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C2" w:rsidRPr="00E92C73" w:rsidRDefault="00A11825" w:rsidP="006B1D72">
      <w:pPr>
        <w:pStyle w:val="CB"/>
        <w:spacing w:line="360" w:lineRule="auto"/>
        <w:rPr>
          <w:rFonts w:asciiTheme="majorBidi" w:hAnsiTheme="majorBidi" w:cstheme="majorBidi"/>
          <w:sz w:val="48"/>
          <w:szCs w:val="48"/>
        </w:rPr>
      </w:pPr>
      <w:r w:rsidRPr="00E92C73">
        <w:rPr>
          <w:rFonts w:asciiTheme="majorBidi" w:hAnsiTheme="majorBidi" w:cstheme="majorBidi"/>
          <w:sz w:val="48"/>
          <w:szCs w:val="48"/>
        </w:rPr>
        <w:t xml:space="preserve">Assessing quality of income data in a survey </w:t>
      </w:r>
      <w:proofErr w:type="spellStart"/>
      <w:r w:rsidRPr="00E92C73">
        <w:rPr>
          <w:rFonts w:asciiTheme="majorBidi" w:hAnsiTheme="majorBidi" w:cstheme="majorBidi"/>
          <w:sz w:val="48"/>
          <w:szCs w:val="48"/>
        </w:rPr>
        <w:t>vs</w:t>
      </w:r>
      <w:proofErr w:type="spellEnd"/>
      <w:r w:rsidRPr="00E92C73">
        <w:rPr>
          <w:rFonts w:asciiTheme="majorBidi" w:hAnsiTheme="majorBidi" w:cstheme="majorBidi"/>
          <w:sz w:val="48"/>
          <w:szCs w:val="48"/>
        </w:rPr>
        <w:t xml:space="preserve"> an administrative source</w:t>
      </w:r>
    </w:p>
    <w:p w:rsidR="00317D73" w:rsidRPr="00E92C73" w:rsidRDefault="00852886" w:rsidP="009361FB">
      <w:pPr>
        <w:pStyle w:val="PS"/>
        <w:spacing w:line="480" w:lineRule="auto"/>
        <w:ind w:firstLine="0"/>
        <w:jc w:val="center"/>
        <w:rPr>
          <w:rFonts w:asciiTheme="majorBidi" w:hAnsiTheme="majorBidi" w:cstheme="majorBidi"/>
        </w:rPr>
      </w:pPr>
      <w:r w:rsidRPr="00E92C73">
        <w:rPr>
          <w:rFonts w:asciiTheme="majorBidi" w:hAnsiTheme="majorBidi" w:cstheme="majorBidi"/>
        </w:rPr>
        <w:t>Dmitri Romanov</w:t>
      </w:r>
      <w:r w:rsidR="009361FB" w:rsidRPr="00E92C73">
        <w:rPr>
          <w:rStyle w:val="FootnoteReference"/>
          <w:rFonts w:asciiTheme="majorBidi" w:hAnsiTheme="majorBidi" w:cstheme="majorBidi"/>
        </w:rPr>
        <w:footnoteReference w:customMarkFollows="1" w:id="1"/>
        <w:t>*</w:t>
      </w:r>
      <w:r w:rsidR="009361FB" w:rsidRPr="00E92C73">
        <w:rPr>
          <w:rFonts w:asciiTheme="majorBidi" w:hAnsiTheme="majorBidi" w:cstheme="majorBidi"/>
        </w:rPr>
        <w:t xml:space="preserve"> and</w:t>
      </w:r>
      <w:r w:rsidRPr="00E92C73">
        <w:rPr>
          <w:rFonts w:asciiTheme="majorBidi" w:hAnsiTheme="majorBidi" w:cstheme="majorBidi"/>
        </w:rPr>
        <w:t xml:space="preserve"> Yur</w:t>
      </w:r>
      <w:r w:rsidR="00FB6E15" w:rsidRPr="00E92C73">
        <w:rPr>
          <w:rFonts w:asciiTheme="majorBidi" w:hAnsiTheme="majorBidi" w:cstheme="majorBidi"/>
        </w:rPr>
        <w:t>y</w:t>
      </w:r>
      <w:r w:rsidRPr="00E92C73">
        <w:rPr>
          <w:rFonts w:asciiTheme="majorBidi" w:hAnsiTheme="majorBidi" w:cstheme="majorBidi"/>
        </w:rPr>
        <w:t xml:space="preserve"> Gubman</w:t>
      </w:r>
      <w:r w:rsidR="009361FB" w:rsidRPr="00E92C73">
        <w:rPr>
          <w:rStyle w:val="FootnoteReference"/>
          <w:rFonts w:asciiTheme="majorBidi" w:hAnsiTheme="majorBidi" w:cstheme="majorBidi"/>
        </w:rPr>
        <w:footnoteReference w:customMarkFollows="1" w:id="2"/>
        <w:t>**</w:t>
      </w:r>
    </w:p>
    <w:p w:rsidR="009361FB" w:rsidRPr="00E92C73" w:rsidRDefault="009361FB" w:rsidP="00063DDD">
      <w:pPr>
        <w:pStyle w:val="FH"/>
        <w:spacing w:after="40" w:line="480" w:lineRule="auto"/>
        <w:rPr>
          <w:rFonts w:asciiTheme="majorBidi" w:hAnsiTheme="majorBidi" w:cstheme="majorBidi"/>
          <w:sz w:val="24"/>
          <w:szCs w:val="24"/>
        </w:rPr>
      </w:pPr>
      <w:r w:rsidRPr="00E92C73">
        <w:rPr>
          <w:rFonts w:asciiTheme="majorBidi" w:hAnsiTheme="majorBidi" w:cstheme="majorBidi"/>
          <w:sz w:val="24"/>
          <w:szCs w:val="24"/>
        </w:rPr>
        <w:t>Abstract</w:t>
      </w:r>
    </w:p>
    <w:p w:rsidR="00E92C73" w:rsidRPr="00E92C73" w:rsidRDefault="00E92C73" w:rsidP="00E92C73">
      <w:pPr>
        <w:spacing w:line="360" w:lineRule="auto"/>
        <w:rPr>
          <w:rFonts w:asciiTheme="majorBidi" w:hAnsiTheme="majorBidi" w:cstheme="majorBidi"/>
          <w:snapToGrid/>
          <w:sz w:val="24"/>
          <w:szCs w:val="24"/>
          <w:lang w:val="hu-HU" w:eastAsia="hu-HU" w:bidi="he-IL"/>
        </w:rPr>
      </w:pPr>
      <w:r w:rsidRPr="00E92C73">
        <w:rPr>
          <w:rFonts w:asciiTheme="majorBidi" w:hAnsiTheme="majorBidi" w:cstheme="majorBidi"/>
          <w:snapToGrid/>
          <w:sz w:val="24"/>
          <w:szCs w:val="24"/>
          <w:lang w:val="hu-HU" w:eastAsia="hu-HU" w:bidi="he-IL"/>
        </w:rPr>
        <w:t xml:space="preserve">Research assesses the quality of labour income reported in a social survey against indivuduals’ records in the administrative income tax file. Income data are known to be misreported in both sources, for different reasons, giving rise to substantial descrepancies at micro and macro levels of analysis. Income reportage in surveys is also plagued by high rates of item non-response. </w:t>
      </w:r>
      <w:r w:rsidRPr="00E92C73">
        <w:rPr>
          <w:rFonts w:asciiTheme="majorBidi" w:hAnsiTheme="majorBidi" w:cstheme="majorBidi"/>
          <w:snapToGrid/>
          <w:sz w:val="24"/>
          <w:szCs w:val="24"/>
          <w:lang w:eastAsia="hu-HU" w:bidi="he-IL"/>
        </w:rPr>
        <w:t xml:space="preserve">We focus on three novel issues: analyzing the distribution of discrepancies; investigating factors associated with positive and negative discrepancies, separately for the wage-earners and the self-employed individuals; utilizing the survey software </w:t>
      </w:r>
      <w:proofErr w:type="spellStart"/>
      <w:r w:rsidRPr="00E92C73">
        <w:rPr>
          <w:rFonts w:asciiTheme="majorBidi" w:hAnsiTheme="majorBidi" w:cstheme="majorBidi"/>
          <w:snapToGrid/>
          <w:sz w:val="24"/>
          <w:szCs w:val="24"/>
          <w:lang w:eastAsia="hu-HU" w:bidi="he-IL"/>
        </w:rPr>
        <w:t>Blaise</w:t>
      </w:r>
      <w:proofErr w:type="spellEnd"/>
      <w:r w:rsidRPr="00E92C73">
        <w:rPr>
          <w:rFonts w:asciiTheme="majorBidi" w:hAnsiTheme="majorBidi" w:cstheme="majorBidi"/>
          <w:snapToGrid/>
          <w:sz w:val="24"/>
          <w:szCs w:val="24"/>
          <w:lang w:eastAsia="hu-HU" w:bidi="he-IL"/>
        </w:rPr>
        <w:t xml:space="preserve"> </w:t>
      </w:r>
      <w:proofErr w:type="spellStart"/>
      <w:r w:rsidRPr="00E92C73">
        <w:rPr>
          <w:rFonts w:asciiTheme="majorBidi" w:hAnsiTheme="majorBidi" w:cstheme="majorBidi"/>
          <w:snapToGrid/>
          <w:sz w:val="24"/>
          <w:szCs w:val="24"/>
          <w:lang w:eastAsia="hu-HU" w:bidi="he-IL"/>
        </w:rPr>
        <w:t>Auditrail</w:t>
      </w:r>
      <w:proofErr w:type="spellEnd"/>
      <w:r w:rsidRPr="00E92C73">
        <w:rPr>
          <w:rFonts w:asciiTheme="majorBidi" w:hAnsiTheme="majorBidi" w:cstheme="majorBidi"/>
          <w:snapToGrid/>
          <w:sz w:val="24"/>
          <w:szCs w:val="24"/>
          <w:lang w:eastAsia="hu-HU" w:bidi="he-IL"/>
        </w:rPr>
        <w:t xml:space="preserve"> feature for pinpointing the effect of </w:t>
      </w:r>
      <w:proofErr w:type="spellStart"/>
      <w:r w:rsidRPr="00E92C73">
        <w:rPr>
          <w:rFonts w:asciiTheme="majorBidi" w:hAnsiTheme="majorBidi" w:cstheme="majorBidi"/>
          <w:snapToGrid/>
          <w:sz w:val="24"/>
          <w:szCs w:val="24"/>
          <w:lang w:eastAsia="hu-HU" w:bidi="he-IL"/>
        </w:rPr>
        <w:t>gros</w:t>
      </w:r>
      <w:proofErr w:type="spellEnd"/>
      <w:r w:rsidRPr="00E92C73">
        <w:rPr>
          <w:rFonts w:asciiTheme="majorBidi" w:hAnsiTheme="majorBidi" w:cstheme="majorBidi"/>
          <w:snapToGrid/>
          <w:sz w:val="24"/>
          <w:szCs w:val="24"/>
          <w:lang w:eastAsia="hu-HU" w:bidi="he-IL"/>
        </w:rPr>
        <w:t xml:space="preserve">- and net-income items design on the quality of response. </w:t>
      </w:r>
      <w:r w:rsidRPr="00E92C73">
        <w:rPr>
          <w:rFonts w:asciiTheme="majorBidi" w:hAnsiTheme="majorBidi" w:cstheme="majorBidi"/>
          <w:snapToGrid/>
          <w:sz w:val="24"/>
          <w:szCs w:val="24"/>
          <w:lang w:val="hu-HU" w:eastAsia="hu-HU" w:bidi="he-IL"/>
        </w:rPr>
        <w:t xml:space="preserve">We find a clear regression to the mean: overstatement of labor income in the survey is more common among low-income respondents whereas understatement is more widespread among high-income respondents. We conclude that income mis-reportage by a wage-earner is determined by individual’s employment characteristics and fringe benefits. Misreporing by the self-employed, however, remains merely unexplained, supposedly due to the conceptual abiguity of income definition and measurement in the survey. The Auditrail data appear to make an invaluable contribution to the analysis of a respondent’s cognitive behavior, monitoring and improvement of data quality. </w:t>
      </w:r>
    </w:p>
    <w:p w:rsidR="00FE0F8F" w:rsidRPr="00E92C73" w:rsidRDefault="00FE0F8F" w:rsidP="00FC69A6">
      <w:pPr>
        <w:spacing w:line="480" w:lineRule="auto"/>
        <w:rPr>
          <w:rFonts w:asciiTheme="majorBidi" w:hAnsiTheme="majorBidi" w:cstheme="majorBidi"/>
          <w:sz w:val="24"/>
          <w:szCs w:val="24"/>
          <w:lang w:val="hu-HU"/>
        </w:rPr>
      </w:pPr>
    </w:p>
    <w:p w:rsidR="00FE0F8F" w:rsidRPr="00E92C73" w:rsidRDefault="00FE0F8F" w:rsidP="00EE5378">
      <w:pPr>
        <w:spacing w:line="480" w:lineRule="auto"/>
        <w:rPr>
          <w:rFonts w:asciiTheme="majorBidi" w:hAnsiTheme="majorBidi" w:cstheme="majorBidi"/>
          <w:sz w:val="24"/>
          <w:szCs w:val="24"/>
        </w:rPr>
      </w:pPr>
    </w:p>
    <w:p w:rsidR="00317D73" w:rsidRPr="00DA2BEB" w:rsidRDefault="00D174CC" w:rsidP="004C05F0">
      <w:pPr>
        <w:pStyle w:val="FH"/>
        <w:spacing w:line="480" w:lineRule="auto"/>
        <w:rPr>
          <w:rFonts w:asciiTheme="majorBidi" w:hAnsiTheme="majorBidi" w:cstheme="majorBidi"/>
          <w:sz w:val="24"/>
          <w:szCs w:val="24"/>
        </w:rPr>
      </w:pPr>
      <w:r w:rsidRPr="00DA2BEB">
        <w:rPr>
          <w:rFonts w:asciiTheme="majorBidi" w:hAnsiTheme="majorBidi" w:cstheme="majorBidi"/>
          <w:sz w:val="24"/>
          <w:szCs w:val="24"/>
        </w:rPr>
        <w:lastRenderedPageBreak/>
        <w:t>1.</w:t>
      </w:r>
      <w:r w:rsidRPr="00DA2BEB">
        <w:rPr>
          <w:rFonts w:asciiTheme="majorBidi" w:hAnsiTheme="majorBidi" w:cstheme="majorBidi"/>
          <w:sz w:val="24"/>
          <w:szCs w:val="24"/>
        </w:rPr>
        <w:tab/>
        <w:t>Introduction</w:t>
      </w:r>
    </w:p>
    <w:p w:rsidR="00A820A4" w:rsidRPr="00E92C73" w:rsidRDefault="00D174CC" w:rsidP="009D3708">
      <w:pPr>
        <w:pStyle w:val="PS"/>
        <w:spacing w:line="480" w:lineRule="auto"/>
        <w:ind w:firstLine="0"/>
        <w:rPr>
          <w:rFonts w:asciiTheme="majorBidi" w:hAnsiTheme="majorBidi" w:cstheme="majorBidi"/>
        </w:rPr>
      </w:pPr>
      <w:r w:rsidRPr="00E92C73">
        <w:rPr>
          <w:rFonts w:asciiTheme="majorBidi" w:hAnsiTheme="majorBidi" w:cstheme="majorBidi"/>
        </w:rPr>
        <w:t xml:space="preserve">Income is a </w:t>
      </w:r>
      <w:r w:rsidR="00626F18" w:rsidRPr="00E92C73">
        <w:rPr>
          <w:rFonts w:asciiTheme="majorBidi" w:hAnsiTheme="majorBidi" w:cstheme="majorBidi"/>
        </w:rPr>
        <w:t xml:space="preserve">crucial </w:t>
      </w:r>
      <w:r w:rsidRPr="00E92C73">
        <w:rPr>
          <w:rFonts w:asciiTheme="majorBidi" w:hAnsiTheme="majorBidi" w:cstheme="majorBidi"/>
        </w:rPr>
        <w:t xml:space="preserve">variable in profiling </w:t>
      </w:r>
      <w:r w:rsidR="00652586" w:rsidRPr="00E92C73">
        <w:rPr>
          <w:rFonts w:asciiTheme="majorBidi" w:hAnsiTheme="majorBidi" w:cstheme="majorBidi"/>
        </w:rPr>
        <w:t xml:space="preserve">the </w:t>
      </w:r>
      <w:r w:rsidRPr="00E92C73">
        <w:rPr>
          <w:rFonts w:asciiTheme="majorBidi" w:hAnsiTheme="majorBidi" w:cstheme="majorBidi"/>
        </w:rPr>
        <w:t xml:space="preserve">socioeconomic status of </w:t>
      </w:r>
      <w:r w:rsidR="00652586" w:rsidRPr="00E92C73">
        <w:rPr>
          <w:rFonts w:asciiTheme="majorBidi" w:hAnsiTheme="majorBidi" w:cstheme="majorBidi"/>
        </w:rPr>
        <w:t xml:space="preserve">an </w:t>
      </w:r>
      <w:r w:rsidRPr="00E92C73">
        <w:rPr>
          <w:rFonts w:asciiTheme="majorBidi" w:hAnsiTheme="majorBidi" w:cstheme="majorBidi"/>
        </w:rPr>
        <w:t xml:space="preserve">individual, </w:t>
      </w:r>
      <w:r w:rsidR="00652586" w:rsidRPr="00E92C73">
        <w:rPr>
          <w:rFonts w:asciiTheme="majorBidi" w:hAnsiTheme="majorBidi" w:cstheme="majorBidi"/>
        </w:rPr>
        <w:t xml:space="preserve">a </w:t>
      </w:r>
      <w:r w:rsidRPr="00E92C73">
        <w:rPr>
          <w:rFonts w:asciiTheme="majorBidi" w:hAnsiTheme="majorBidi" w:cstheme="majorBidi"/>
        </w:rPr>
        <w:t xml:space="preserve">household, or </w:t>
      </w:r>
      <w:r w:rsidR="00652586" w:rsidRPr="00E92C73">
        <w:rPr>
          <w:rFonts w:asciiTheme="majorBidi" w:hAnsiTheme="majorBidi" w:cstheme="majorBidi"/>
        </w:rPr>
        <w:t xml:space="preserve">a </w:t>
      </w:r>
      <w:r w:rsidRPr="00E92C73">
        <w:rPr>
          <w:rFonts w:asciiTheme="majorBidi" w:hAnsiTheme="majorBidi" w:cstheme="majorBidi"/>
        </w:rPr>
        <w:t xml:space="preserve">geographical region in statistical publications. </w:t>
      </w:r>
      <w:r w:rsidR="00B4440A" w:rsidRPr="00E92C73">
        <w:rPr>
          <w:rFonts w:asciiTheme="majorBidi" w:hAnsiTheme="majorBidi" w:cstheme="majorBidi"/>
        </w:rPr>
        <w:t>O</w:t>
      </w:r>
      <w:r w:rsidR="00DA683A" w:rsidRPr="00E92C73">
        <w:rPr>
          <w:rFonts w:asciiTheme="majorBidi" w:hAnsiTheme="majorBidi" w:cstheme="majorBidi"/>
        </w:rPr>
        <w:t xml:space="preserve">ne may obtain income data at the individual level from </w:t>
      </w:r>
      <w:r w:rsidR="00A820A4" w:rsidRPr="00E92C73">
        <w:rPr>
          <w:rFonts w:asciiTheme="majorBidi" w:hAnsiTheme="majorBidi" w:cstheme="majorBidi"/>
        </w:rPr>
        <w:t xml:space="preserve">two sources: surveys and data from administrative sources such as tax authorities or </w:t>
      </w:r>
      <w:r w:rsidR="00720F31" w:rsidRPr="00E92C73">
        <w:rPr>
          <w:rFonts w:asciiTheme="majorBidi" w:hAnsiTheme="majorBidi" w:cstheme="majorBidi"/>
        </w:rPr>
        <w:t xml:space="preserve">social security </w:t>
      </w:r>
      <w:r w:rsidR="00A820A4" w:rsidRPr="00E92C73">
        <w:rPr>
          <w:rFonts w:asciiTheme="majorBidi" w:hAnsiTheme="majorBidi" w:cstheme="majorBidi"/>
        </w:rPr>
        <w:t xml:space="preserve">authorities. Survey data </w:t>
      </w:r>
      <w:r w:rsidR="00BF6360" w:rsidRPr="00E92C73">
        <w:rPr>
          <w:rFonts w:asciiTheme="majorBidi" w:hAnsiTheme="majorBidi" w:cstheme="majorBidi"/>
        </w:rPr>
        <w:t xml:space="preserve">are prone to </w:t>
      </w:r>
      <w:r w:rsidR="00A820A4" w:rsidRPr="00E92C73">
        <w:rPr>
          <w:rFonts w:asciiTheme="majorBidi" w:hAnsiTheme="majorBidi" w:cstheme="majorBidi"/>
        </w:rPr>
        <w:t xml:space="preserve">errors </w:t>
      </w:r>
      <w:r w:rsidR="00720F31" w:rsidRPr="00E92C73">
        <w:rPr>
          <w:rFonts w:asciiTheme="majorBidi" w:hAnsiTheme="majorBidi" w:cstheme="majorBidi"/>
        </w:rPr>
        <w:t xml:space="preserve">of </w:t>
      </w:r>
      <w:r w:rsidR="00A820A4" w:rsidRPr="00E92C73">
        <w:rPr>
          <w:rFonts w:asciiTheme="majorBidi" w:hAnsiTheme="majorBidi" w:cstheme="majorBidi"/>
        </w:rPr>
        <w:t>sampling, measurement,</w:t>
      </w:r>
      <w:r w:rsidR="00C758F2" w:rsidRPr="00E92C73">
        <w:rPr>
          <w:rFonts w:asciiTheme="majorBidi" w:hAnsiTheme="majorBidi" w:cstheme="majorBidi"/>
        </w:rPr>
        <w:t xml:space="preserve"> </w:t>
      </w:r>
      <w:r w:rsidR="00A820A4" w:rsidRPr="00E92C73">
        <w:rPr>
          <w:rFonts w:asciiTheme="majorBidi" w:hAnsiTheme="majorBidi" w:cstheme="majorBidi"/>
        </w:rPr>
        <w:t xml:space="preserve">and </w:t>
      </w:r>
      <w:r w:rsidR="003D6E7A" w:rsidRPr="00E92C73">
        <w:rPr>
          <w:rFonts w:asciiTheme="majorBidi" w:hAnsiTheme="majorBidi" w:cstheme="majorBidi"/>
        </w:rPr>
        <w:t>non-</w:t>
      </w:r>
      <w:r w:rsidR="00AB49A4" w:rsidRPr="00E92C73">
        <w:rPr>
          <w:rFonts w:asciiTheme="majorBidi" w:hAnsiTheme="majorBidi" w:cstheme="majorBidi"/>
        </w:rPr>
        <w:t>response</w:t>
      </w:r>
      <w:r w:rsidR="00A820A4" w:rsidRPr="00E92C73">
        <w:rPr>
          <w:rFonts w:asciiTheme="majorBidi" w:hAnsiTheme="majorBidi" w:cstheme="majorBidi"/>
        </w:rPr>
        <w:t xml:space="preserve">, </w:t>
      </w:r>
      <w:r w:rsidR="003D6E7A" w:rsidRPr="00E92C73">
        <w:rPr>
          <w:rFonts w:asciiTheme="majorBidi" w:hAnsiTheme="majorBidi" w:cstheme="majorBidi"/>
        </w:rPr>
        <w:t xml:space="preserve">and are </w:t>
      </w:r>
      <w:r w:rsidR="00416E4F" w:rsidRPr="00E92C73">
        <w:rPr>
          <w:rFonts w:asciiTheme="majorBidi" w:hAnsiTheme="majorBidi" w:cstheme="majorBidi"/>
        </w:rPr>
        <w:t xml:space="preserve">costly </w:t>
      </w:r>
      <w:r w:rsidR="003D6E7A" w:rsidRPr="00E92C73">
        <w:rPr>
          <w:rFonts w:asciiTheme="majorBidi" w:hAnsiTheme="majorBidi" w:cstheme="majorBidi"/>
        </w:rPr>
        <w:t xml:space="preserve">to gather. </w:t>
      </w:r>
      <w:r w:rsidR="00900720" w:rsidRPr="00E92C73">
        <w:rPr>
          <w:rFonts w:asciiTheme="majorBidi" w:hAnsiTheme="majorBidi" w:cstheme="majorBidi"/>
        </w:rPr>
        <w:t>Individual-level a</w:t>
      </w:r>
      <w:r w:rsidR="003D6E7A" w:rsidRPr="00E92C73">
        <w:rPr>
          <w:rFonts w:asciiTheme="majorBidi" w:hAnsiTheme="majorBidi" w:cstheme="majorBidi"/>
        </w:rPr>
        <w:t xml:space="preserve">dministrative data are susceptible to </w:t>
      </w:r>
      <w:r w:rsidR="008773E2" w:rsidRPr="00E92C73">
        <w:rPr>
          <w:rFonts w:asciiTheme="majorBidi" w:hAnsiTheme="majorBidi" w:cstheme="majorBidi"/>
        </w:rPr>
        <w:t>biased reportage</w:t>
      </w:r>
      <w:r w:rsidR="003D6E7A" w:rsidRPr="00E92C73">
        <w:rPr>
          <w:rFonts w:asciiTheme="majorBidi" w:hAnsiTheme="majorBidi" w:cstheme="majorBidi"/>
        </w:rPr>
        <w:t xml:space="preserve"> due to the natural </w:t>
      </w:r>
      <w:r w:rsidR="008773E2" w:rsidRPr="00E92C73">
        <w:rPr>
          <w:rFonts w:asciiTheme="majorBidi" w:hAnsiTheme="majorBidi" w:cstheme="majorBidi"/>
        </w:rPr>
        <w:t xml:space="preserve">relationship </w:t>
      </w:r>
      <w:r w:rsidR="003D6E7A" w:rsidRPr="00E92C73">
        <w:rPr>
          <w:rFonts w:asciiTheme="majorBidi" w:hAnsiTheme="majorBidi" w:cstheme="majorBidi"/>
        </w:rPr>
        <w:t xml:space="preserve">between reporting </w:t>
      </w:r>
      <w:r w:rsidR="008773E2" w:rsidRPr="00E92C73">
        <w:rPr>
          <w:rFonts w:asciiTheme="majorBidi" w:hAnsiTheme="majorBidi" w:cstheme="majorBidi"/>
        </w:rPr>
        <w:t xml:space="preserve">income </w:t>
      </w:r>
      <w:r w:rsidR="003D6E7A" w:rsidRPr="00E92C73">
        <w:rPr>
          <w:rFonts w:asciiTheme="majorBidi" w:hAnsiTheme="majorBidi" w:cstheme="majorBidi"/>
        </w:rPr>
        <w:t>and paying taxes</w:t>
      </w:r>
      <w:r w:rsidR="00720F31" w:rsidRPr="00E92C73">
        <w:rPr>
          <w:rFonts w:asciiTheme="majorBidi" w:hAnsiTheme="majorBidi" w:cstheme="majorBidi"/>
        </w:rPr>
        <w:t xml:space="preserve"> or receiving benefits</w:t>
      </w:r>
      <w:r w:rsidR="009C4D9B" w:rsidRPr="00E92C73">
        <w:rPr>
          <w:rFonts w:asciiTheme="majorBidi" w:hAnsiTheme="majorBidi" w:cstheme="majorBidi"/>
        </w:rPr>
        <w:t xml:space="preserve">. While such sources do provide </w:t>
      </w:r>
      <w:r w:rsidR="003D6E7A" w:rsidRPr="00E92C73">
        <w:rPr>
          <w:rFonts w:asciiTheme="majorBidi" w:hAnsiTheme="majorBidi" w:cstheme="majorBidi"/>
        </w:rPr>
        <w:t>“census”</w:t>
      </w:r>
      <w:r w:rsidR="009C4D9B" w:rsidRPr="00E92C73">
        <w:rPr>
          <w:rFonts w:asciiTheme="majorBidi" w:hAnsiTheme="majorBidi" w:cstheme="majorBidi"/>
        </w:rPr>
        <w:t>-type</w:t>
      </w:r>
      <w:r w:rsidR="003D6E7A" w:rsidRPr="00E92C73">
        <w:rPr>
          <w:rFonts w:asciiTheme="majorBidi" w:hAnsiTheme="majorBidi" w:cstheme="majorBidi"/>
        </w:rPr>
        <w:t xml:space="preserve"> coverage of </w:t>
      </w:r>
      <w:r w:rsidR="009C4D9B" w:rsidRPr="00E92C73">
        <w:rPr>
          <w:rFonts w:asciiTheme="majorBidi" w:hAnsiTheme="majorBidi" w:cstheme="majorBidi"/>
        </w:rPr>
        <w:t xml:space="preserve">a </w:t>
      </w:r>
      <w:r w:rsidR="003D6E7A" w:rsidRPr="00E92C73">
        <w:rPr>
          <w:rFonts w:asciiTheme="majorBidi" w:hAnsiTheme="majorBidi" w:cstheme="majorBidi"/>
        </w:rPr>
        <w:t>specific type of income,</w:t>
      </w:r>
      <w:r w:rsidR="00894B8C" w:rsidRPr="00E92C73">
        <w:rPr>
          <w:rFonts w:asciiTheme="majorBidi" w:hAnsiTheme="majorBidi" w:cstheme="majorBidi"/>
        </w:rPr>
        <w:t xml:space="preserve"> </w:t>
      </w:r>
      <w:r w:rsidR="008F1A10" w:rsidRPr="00E92C73">
        <w:rPr>
          <w:rFonts w:asciiTheme="majorBidi" w:hAnsiTheme="majorBidi" w:cstheme="majorBidi"/>
        </w:rPr>
        <w:t xml:space="preserve">they </w:t>
      </w:r>
      <w:r w:rsidR="00894B8C" w:rsidRPr="00E92C73">
        <w:rPr>
          <w:rFonts w:asciiTheme="majorBidi" w:hAnsiTheme="majorBidi" w:cstheme="majorBidi"/>
        </w:rPr>
        <w:t xml:space="preserve">seldom provide </w:t>
      </w:r>
      <w:smartTag w:uri="urn:schemas-microsoft-com:office:smarttags" w:element="PersonName">
        <w:r w:rsidR="00894B8C" w:rsidRPr="00E92C73">
          <w:rPr>
            <w:rFonts w:asciiTheme="majorBidi" w:hAnsiTheme="majorBidi" w:cstheme="majorBidi"/>
          </w:rPr>
          <w:t>info</w:t>
        </w:r>
      </w:smartTag>
      <w:r w:rsidR="00894B8C" w:rsidRPr="00E92C73">
        <w:rPr>
          <w:rFonts w:asciiTheme="majorBidi" w:hAnsiTheme="majorBidi" w:cstheme="majorBidi"/>
        </w:rPr>
        <w:t xml:space="preserve">rmation </w:t>
      </w:r>
      <w:r w:rsidR="007B739B" w:rsidRPr="00E92C73">
        <w:rPr>
          <w:rFonts w:asciiTheme="majorBidi" w:hAnsiTheme="majorBidi" w:cstheme="majorBidi"/>
        </w:rPr>
        <w:t xml:space="preserve">about </w:t>
      </w:r>
      <w:r w:rsidR="0070596F" w:rsidRPr="00E92C73">
        <w:rPr>
          <w:rFonts w:asciiTheme="majorBidi" w:hAnsiTheme="majorBidi" w:cstheme="majorBidi"/>
        </w:rPr>
        <w:t xml:space="preserve">income that is </w:t>
      </w:r>
      <w:r w:rsidR="007B739B" w:rsidRPr="00E92C73">
        <w:rPr>
          <w:rFonts w:asciiTheme="majorBidi" w:hAnsiTheme="majorBidi" w:cstheme="majorBidi"/>
        </w:rPr>
        <w:t>no</w:t>
      </w:r>
      <w:r w:rsidR="0070596F" w:rsidRPr="00E92C73">
        <w:rPr>
          <w:rFonts w:asciiTheme="majorBidi" w:hAnsiTheme="majorBidi" w:cstheme="majorBidi"/>
        </w:rPr>
        <w:t xml:space="preserve">t </w:t>
      </w:r>
      <w:r w:rsidR="007B739B" w:rsidRPr="00E92C73">
        <w:rPr>
          <w:rFonts w:asciiTheme="majorBidi" w:hAnsiTheme="majorBidi" w:cstheme="majorBidi"/>
        </w:rPr>
        <w:t xml:space="preserve">taxable. </w:t>
      </w:r>
      <w:r w:rsidR="0044697B" w:rsidRPr="00E92C73">
        <w:rPr>
          <w:rFonts w:asciiTheme="majorBidi" w:hAnsiTheme="majorBidi" w:cstheme="majorBidi"/>
        </w:rPr>
        <w:t>I</w:t>
      </w:r>
      <w:r w:rsidR="007B739B" w:rsidRPr="00E92C73">
        <w:rPr>
          <w:rFonts w:asciiTheme="majorBidi" w:hAnsiTheme="majorBidi" w:cstheme="majorBidi"/>
        </w:rPr>
        <w:t xml:space="preserve">ncome data from </w:t>
      </w:r>
      <w:r w:rsidR="00C411BA" w:rsidRPr="00E92C73">
        <w:rPr>
          <w:rFonts w:asciiTheme="majorBidi" w:hAnsiTheme="majorBidi" w:cstheme="majorBidi"/>
        </w:rPr>
        <w:t xml:space="preserve">both </w:t>
      </w:r>
      <w:r w:rsidR="0044697B" w:rsidRPr="00E92C73">
        <w:rPr>
          <w:rFonts w:asciiTheme="majorBidi" w:hAnsiTheme="majorBidi" w:cstheme="majorBidi"/>
        </w:rPr>
        <w:t xml:space="preserve">types of sources, </w:t>
      </w:r>
      <w:r w:rsidR="007B739B" w:rsidRPr="00E92C73">
        <w:rPr>
          <w:rFonts w:asciiTheme="majorBidi" w:hAnsiTheme="majorBidi" w:cstheme="majorBidi"/>
        </w:rPr>
        <w:t xml:space="preserve">administrative and </w:t>
      </w:r>
      <w:proofErr w:type="gramStart"/>
      <w:r w:rsidR="007B739B" w:rsidRPr="00E92C73">
        <w:rPr>
          <w:rFonts w:asciiTheme="majorBidi" w:hAnsiTheme="majorBidi" w:cstheme="majorBidi"/>
        </w:rPr>
        <w:t>survey</w:t>
      </w:r>
      <w:r w:rsidR="0044697B" w:rsidRPr="00E92C73">
        <w:rPr>
          <w:rFonts w:asciiTheme="majorBidi" w:hAnsiTheme="majorBidi" w:cstheme="majorBidi"/>
        </w:rPr>
        <w:t>,</w:t>
      </w:r>
      <w:proofErr w:type="gramEnd"/>
      <w:r w:rsidR="0044697B" w:rsidRPr="00E92C73">
        <w:rPr>
          <w:rFonts w:asciiTheme="majorBidi" w:hAnsiTheme="majorBidi" w:cstheme="majorBidi"/>
        </w:rPr>
        <w:t xml:space="preserve"> also </w:t>
      </w:r>
      <w:r w:rsidR="007B739B" w:rsidRPr="00E92C73">
        <w:rPr>
          <w:rFonts w:asciiTheme="majorBidi" w:hAnsiTheme="majorBidi" w:cstheme="majorBidi"/>
        </w:rPr>
        <w:t>differ in definitions, period</w:t>
      </w:r>
      <w:r w:rsidR="0044697B" w:rsidRPr="00E92C73">
        <w:rPr>
          <w:rFonts w:asciiTheme="majorBidi" w:hAnsiTheme="majorBidi" w:cstheme="majorBidi"/>
        </w:rPr>
        <w:t>s</w:t>
      </w:r>
      <w:r w:rsidR="007B739B" w:rsidRPr="00E92C73">
        <w:rPr>
          <w:rFonts w:asciiTheme="majorBidi" w:hAnsiTheme="majorBidi" w:cstheme="majorBidi"/>
        </w:rPr>
        <w:t xml:space="preserve"> of reference, and population</w:t>
      </w:r>
      <w:r w:rsidR="00541825" w:rsidRPr="00E92C73">
        <w:rPr>
          <w:rFonts w:asciiTheme="majorBidi" w:hAnsiTheme="majorBidi" w:cstheme="majorBidi"/>
        </w:rPr>
        <w:t>s</w:t>
      </w:r>
      <w:r w:rsidR="007B739B" w:rsidRPr="00E92C73">
        <w:rPr>
          <w:rFonts w:asciiTheme="majorBidi" w:hAnsiTheme="majorBidi" w:cstheme="majorBidi"/>
        </w:rPr>
        <w:t xml:space="preserve"> covered (Yitzhaki, </w:t>
      </w:r>
      <w:r w:rsidR="00D63058" w:rsidRPr="00E92C73">
        <w:rPr>
          <w:rFonts w:asciiTheme="majorBidi" w:hAnsiTheme="majorBidi" w:cstheme="majorBidi"/>
        </w:rPr>
        <w:t>2007).</w:t>
      </w:r>
    </w:p>
    <w:p w:rsidR="00D63058" w:rsidRPr="00E92C73" w:rsidRDefault="009D3708" w:rsidP="00A72DF7">
      <w:pPr>
        <w:pStyle w:val="PS"/>
        <w:spacing w:line="480" w:lineRule="auto"/>
        <w:rPr>
          <w:rFonts w:asciiTheme="majorBidi" w:hAnsiTheme="majorBidi" w:cstheme="majorBidi"/>
        </w:rPr>
      </w:pPr>
      <w:r>
        <w:rPr>
          <w:rFonts w:asciiTheme="majorBidi" w:hAnsiTheme="majorBidi" w:cstheme="majorBidi"/>
        </w:rPr>
        <w:t xml:space="preserve">Israel's </w:t>
      </w:r>
      <w:r w:rsidR="00DC7EE0" w:rsidRPr="00E92C73">
        <w:rPr>
          <w:rFonts w:asciiTheme="majorBidi" w:hAnsiTheme="majorBidi" w:cstheme="majorBidi"/>
        </w:rPr>
        <w:t xml:space="preserve">Social Survey </w:t>
      </w:r>
      <w:r>
        <w:rPr>
          <w:rFonts w:asciiTheme="majorBidi" w:hAnsiTheme="majorBidi" w:cstheme="majorBidi"/>
        </w:rPr>
        <w:t xml:space="preserve">gathers information regarding </w:t>
      </w:r>
      <w:r w:rsidR="009F5E1B" w:rsidRPr="00E92C73">
        <w:rPr>
          <w:rFonts w:asciiTheme="majorBidi" w:hAnsiTheme="majorBidi" w:cstheme="majorBidi"/>
        </w:rPr>
        <w:t>labor income (</w:t>
      </w:r>
      <w:r w:rsidR="00B64C5C" w:rsidRPr="00E92C73">
        <w:rPr>
          <w:rFonts w:asciiTheme="majorBidi" w:hAnsiTheme="majorBidi" w:cstheme="majorBidi"/>
        </w:rPr>
        <w:t xml:space="preserve">from </w:t>
      </w:r>
      <w:r w:rsidR="009F5E1B" w:rsidRPr="00E92C73">
        <w:rPr>
          <w:rFonts w:asciiTheme="majorBidi" w:hAnsiTheme="majorBidi" w:cstheme="majorBidi"/>
        </w:rPr>
        <w:t xml:space="preserve">wage/salary </w:t>
      </w:r>
      <w:r w:rsidR="00B83D8D" w:rsidRPr="00E92C73">
        <w:rPr>
          <w:rFonts w:asciiTheme="majorBidi" w:hAnsiTheme="majorBidi" w:cstheme="majorBidi"/>
        </w:rPr>
        <w:t xml:space="preserve">and </w:t>
      </w:r>
      <w:r w:rsidR="009F5E1B" w:rsidRPr="00E92C73">
        <w:rPr>
          <w:rFonts w:asciiTheme="majorBidi" w:hAnsiTheme="majorBidi" w:cstheme="majorBidi"/>
        </w:rPr>
        <w:t>self-</w:t>
      </w:r>
      <w:r w:rsidR="00B64C5C" w:rsidRPr="00E92C73">
        <w:rPr>
          <w:rFonts w:asciiTheme="majorBidi" w:hAnsiTheme="majorBidi" w:cstheme="majorBidi"/>
        </w:rPr>
        <w:t>employment</w:t>
      </w:r>
      <w:r w:rsidR="009F5E1B" w:rsidRPr="00E92C73">
        <w:rPr>
          <w:rFonts w:asciiTheme="majorBidi" w:hAnsiTheme="majorBidi" w:cstheme="majorBidi"/>
        </w:rPr>
        <w:t>)</w:t>
      </w:r>
      <w:r w:rsidR="00A72DF7">
        <w:rPr>
          <w:rFonts w:asciiTheme="majorBidi" w:hAnsiTheme="majorBidi" w:cstheme="majorBidi"/>
        </w:rPr>
        <w:t xml:space="preserve"> by a question with</w:t>
      </w:r>
      <w:r w:rsidR="009F5E1B" w:rsidRPr="00E92C73">
        <w:rPr>
          <w:rFonts w:asciiTheme="majorBidi" w:hAnsiTheme="majorBidi" w:cstheme="majorBidi"/>
        </w:rPr>
        <w:t xml:space="preserve"> ten predetermine</w:t>
      </w:r>
      <w:r w:rsidR="00F30AAF" w:rsidRPr="00E92C73">
        <w:rPr>
          <w:rFonts w:asciiTheme="majorBidi" w:hAnsiTheme="majorBidi" w:cstheme="majorBidi"/>
        </w:rPr>
        <w:t>d</w:t>
      </w:r>
      <w:r w:rsidR="009F5E1B" w:rsidRPr="00E92C73">
        <w:rPr>
          <w:rFonts w:asciiTheme="majorBidi" w:hAnsiTheme="majorBidi" w:cstheme="majorBidi"/>
        </w:rPr>
        <w:t xml:space="preserve"> income </w:t>
      </w:r>
      <w:r w:rsidR="00F30AAF" w:rsidRPr="00E92C73">
        <w:rPr>
          <w:rFonts w:asciiTheme="majorBidi" w:hAnsiTheme="majorBidi" w:cstheme="majorBidi"/>
        </w:rPr>
        <w:t>bands</w:t>
      </w:r>
      <w:r w:rsidR="009F5E1B" w:rsidRPr="00E92C73">
        <w:rPr>
          <w:rFonts w:asciiTheme="majorBidi" w:hAnsiTheme="majorBidi" w:cstheme="majorBidi"/>
        </w:rPr>
        <w:t>.</w:t>
      </w:r>
      <w:r w:rsidR="00F30AAF" w:rsidRPr="00E92C73">
        <w:rPr>
          <w:rFonts w:asciiTheme="majorBidi" w:hAnsiTheme="majorBidi" w:cstheme="majorBidi"/>
        </w:rPr>
        <w:t xml:space="preserve"> </w:t>
      </w:r>
      <w:r w:rsidR="008241B9" w:rsidRPr="00E92C73">
        <w:rPr>
          <w:rFonts w:asciiTheme="majorBidi" w:hAnsiTheme="majorBidi" w:cstheme="majorBidi"/>
        </w:rPr>
        <w:t>Use of a</w:t>
      </w:r>
      <w:r w:rsidR="00A53A81" w:rsidRPr="00E92C73">
        <w:rPr>
          <w:rFonts w:asciiTheme="majorBidi" w:hAnsiTheme="majorBidi" w:cstheme="majorBidi"/>
        </w:rPr>
        <w:t xml:space="preserve"> banded </w:t>
      </w:r>
      <w:r w:rsidR="009B5F60" w:rsidRPr="00E92C73">
        <w:rPr>
          <w:rFonts w:asciiTheme="majorBidi" w:hAnsiTheme="majorBidi" w:cstheme="majorBidi"/>
        </w:rPr>
        <w:t xml:space="preserve">question </w:t>
      </w:r>
      <w:r w:rsidR="00A72DF7">
        <w:rPr>
          <w:rFonts w:asciiTheme="majorBidi" w:hAnsiTheme="majorBidi" w:cstheme="majorBidi"/>
        </w:rPr>
        <w:t xml:space="preserve">is supposed to </w:t>
      </w:r>
      <w:r w:rsidR="008241B9" w:rsidRPr="00E92C73">
        <w:rPr>
          <w:rFonts w:asciiTheme="majorBidi" w:hAnsiTheme="majorBidi" w:cstheme="majorBidi"/>
        </w:rPr>
        <w:t>raise</w:t>
      </w:r>
      <w:r w:rsidR="009B5F60" w:rsidRPr="00E92C73">
        <w:rPr>
          <w:rFonts w:asciiTheme="majorBidi" w:hAnsiTheme="majorBidi" w:cstheme="majorBidi"/>
        </w:rPr>
        <w:t xml:space="preserve"> the </w:t>
      </w:r>
      <w:r w:rsidR="00A53A81" w:rsidRPr="00E92C73">
        <w:rPr>
          <w:rFonts w:asciiTheme="majorBidi" w:hAnsiTheme="majorBidi" w:cstheme="majorBidi"/>
        </w:rPr>
        <w:t xml:space="preserve">rate of </w:t>
      </w:r>
      <w:r w:rsidR="00A72DF7">
        <w:rPr>
          <w:rFonts w:asciiTheme="majorBidi" w:hAnsiTheme="majorBidi" w:cstheme="majorBidi"/>
        </w:rPr>
        <w:t xml:space="preserve">item </w:t>
      </w:r>
      <w:r w:rsidR="009B5F60" w:rsidRPr="00E92C73">
        <w:rPr>
          <w:rFonts w:asciiTheme="majorBidi" w:hAnsiTheme="majorBidi" w:cstheme="majorBidi"/>
        </w:rPr>
        <w:t>response</w:t>
      </w:r>
      <w:r w:rsidR="00542D9C" w:rsidRPr="00E92C73">
        <w:rPr>
          <w:rFonts w:asciiTheme="majorBidi" w:hAnsiTheme="majorBidi" w:cstheme="majorBidi"/>
        </w:rPr>
        <w:t xml:space="preserve"> in view of </w:t>
      </w:r>
      <w:r w:rsidR="000A0BBC" w:rsidRPr="00E92C73">
        <w:rPr>
          <w:rFonts w:asciiTheme="majorBidi" w:hAnsiTheme="majorBidi" w:cstheme="majorBidi"/>
        </w:rPr>
        <w:t xml:space="preserve">the known sensitivity of </w:t>
      </w:r>
      <w:r w:rsidR="00542D9C" w:rsidRPr="00E92C73">
        <w:rPr>
          <w:rFonts w:asciiTheme="majorBidi" w:hAnsiTheme="majorBidi" w:cstheme="majorBidi"/>
        </w:rPr>
        <w:t xml:space="preserve">questions </w:t>
      </w:r>
      <w:r w:rsidR="000A0BBC" w:rsidRPr="00E92C73">
        <w:rPr>
          <w:rFonts w:asciiTheme="majorBidi" w:hAnsiTheme="majorBidi" w:cstheme="majorBidi"/>
        </w:rPr>
        <w:t>relating to income (</w:t>
      </w:r>
      <w:proofErr w:type="spellStart"/>
      <w:r w:rsidR="003E7C8C" w:rsidRPr="00E92C73">
        <w:rPr>
          <w:rFonts w:asciiTheme="majorBidi" w:hAnsiTheme="majorBidi" w:cstheme="majorBidi"/>
        </w:rPr>
        <w:t>Tourangeau</w:t>
      </w:r>
      <w:proofErr w:type="spellEnd"/>
      <w:r w:rsidR="003E7C8C" w:rsidRPr="00E92C73">
        <w:rPr>
          <w:rFonts w:asciiTheme="majorBidi" w:hAnsiTheme="majorBidi" w:cstheme="majorBidi"/>
        </w:rPr>
        <w:t xml:space="preserve"> and Smith, 1994).</w:t>
      </w:r>
      <w:r w:rsidR="00BD0216" w:rsidRPr="00E92C73">
        <w:rPr>
          <w:rFonts w:asciiTheme="majorBidi" w:hAnsiTheme="majorBidi" w:cstheme="majorBidi"/>
        </w:rPr>
        <w:t xml:space="preserve"> The band method is widely used </w:t>
      </w:r>
      <w:r w:rsidR="004545E9" w:rsidRPr="00E92C73">
        <w:rPr>
          <w:rFonts w:asciiTheme="majorBidi" w:hAnsiTheme="majorBidi" w:cstheme="majorBidi"/>
        </w:rPr>
        <w:t xml:space="preserve">for </w:t>
      </w:r>
      <w:r w:rsidR="00F47974" w:rsidRPr="00E92C73">
        <w:rPr>
          <w:rFonts w:asciiTheme="majorBidi" w:hAnsiTheme="majorBidi" w:cstheme="majorBidi"/>
        </w:rPr>
        <w:t xml:space="preserve">the </w:t>
      </w:r>
      <w:r w:rsidR="004545E9" w:rsidRPr="00E92C73">
        <w:rPr>
          <w:rFonts w:asciiTheme="majorBidi" w:hAnsiTheme="majorBidi" w:cstheme="majorBidi"/>
        </w:rPr>
        <w:t xml:space="preserve">reportage </w:t>
      </w:r>
      <w:r w:rsidR="00F47974" w:rsidRPr="00E92C73">
        <w:rPr>
          <w:rFonts w:asciiTheme="majorBidi" w:hAnsiTheme="majorBidi" w:cstheme="majorBidi"/>
        </w:rPr>
        <w:t xml:space="preserve">of </w:t>
      </w:r>
      <w:r w:rsidR="004545E9" w:rsidRPr="00E92C73">
        <w:rPr>
          <w:rFonts w:asciiTheme="majorBidi" w:hAnsiTheme="majorBidi" w:cstheme="majorBidi"/>
        </w:rPr>
        <w:t xml:space="preserve">income data </w:t>
      </w:r>
      <w:r w:rsidR="00BD0216" w:rsidRPr="00E92C73">
        <w:rPr>
          <w:rFonts w:asciiTheme="majorBidi" w:hAnsiTheme="majorBidi" w:cstheme="majorBidi"/>
        </w:rPr>
        <w:t>in non-economic surveys</w:t>
      </w:r>
      <w:r w:rsidR="00A72DF7">
        <w:rPr>
          <w:rFonts w:asciiTheme="majorBidi" w:hAnsiTheme="majorBidi" w:cstheme="majorBidi"/>
        </w:rPr>
        <w:t>.</w:t>
      </w:r>
      <w:r w:rsidR="004545E9" w:rsidRPr="00E92C73">
        <w:rPr>
          <w:rFonts w:asciiTheme="majorBidi" w:hAnsiTheme="majorBidi" w:cstheme="majorBidi"/>
        </w:rPr>
        <w:t xml:space="preserve"> </w:t>
      </w:r>
      <w:r w:rsidR="00A72DF7">
        <w:rPr>
          <w:rFonts w:asciiTheme="majorBidi" w:hAnsiTheme="majorBidi" w:cstheme="majorBidi"/>
        </w:rPr>
        <w:t>I</w:t>
      </w:r>
      <w:r w:rsidR="00132EA5" w:rsidRPr="00E92C73">
        <w:rPr>
          <w:rFonts w:asciiTheme="majorBidi" w:hAnsiTheme="majorBidi" w:cstheme="majorBidi"/>
        </w:rPr>
        <w:t xml:space="preserve">t is also employed in </w:t>
      </w:r>
      <w:r w:rsidR="00BD0216" w:rsidRPr="00E92C73">
        <w:rPr>
          <w:rFonts w:asciiTheme="majorBidi" w:hAnsiTheme="majorBidi" w:cstheme="majorBidi"/>
        </w:rPr>
        <w:t xml:space="preserve">economic surveys that suffer from </w:t>
      </w:r>
      <w:r w:rsidR="00AC0793" w:rsidRPr="00E92C73">
        <w:rPr>
          <w:rFonts w:asciiTheme="majorBidi" w:hAnsiTheme="majorBidi" w:cstheme="majorBidi"/>
        </w:rPr>
        <w:t xml:space="preserve">high </w:t>
      </w:r>
      <w:r w:rsidR="00BD0216" w:rsidRPr="00E92C73">
        <w:rPr>
          <w:rFonts w:asciiTheme="majorBidi" w:hAnsiTheme="majorBidi" w:cstheme="majorBidi"/>
        </w:rPr>
        <w:t>non-response rates (</w:t>
      </w:r>
      <w:proofErr w:type="spellStart"/>
      <w:r w:rsidR="008642F4" w:rsidRPr="00E92C73">
        <w:rPr>
          <w:rFonts w:asciiTheme="majorBidi" w:hAnsiTheme="majorBidi" w:cstheme="majorBidi"/>
        </w:rPr>
        <w:t>Hurd</w:t>
      </w:r>
      <w:proofErr w:type="spellEnd"/>
      <w:r w:rsidR="00B75520" w:rsidRPr="00E92C73">
        <w:rPr>
          <w:rFonts w:asciiTheme="majorBidi" w:hAnsiTheme="majorBidi" w:cstheme="majorBidi"/>
        </w:rPr>
        <w:t xml:space="preserve"> et al.</w:t>
      </w:r>
      <w:r w:rsidR="00AC0793" w:rsidRPr="00E92C73">
        <w:rPr>
          <w:rFonts w:asciiTheme="majorBidi" w:hAnsiTheme="majorBidi" w:cstheme="majorBidi"/>
        </w:rPr>
        <w:t xml:space="preserve">, </w:t>
      </w:r>
      <w:r w:rsidR="00160800" w:rsidRPr="00E92C73">
        <w:rPr>
          <w:rFonts w:asciiTheme="majorBidi" w:hAnsiTheme="majorBidi" w:cstheme="majorBidi"/>
        </w:rPr>
        <w:t>2003</w:t>
      </w:r>
      <w:r w:rsidR="00AC0793" w:rsidRPr="00E92C73">
        <w:rPr>
          <w:rFonts w:asciiTheme="majorBidi" w:hAnsiTheme="majorBidi" w:cstheme="majorBidi"/>
        </w:rPr>
        <w:t>).</w:t>
      </w:r>
      <w:r w:rsidR="006E3E19" w:rsidRPr="00E92C73">
        <w:rPr>
          <w:rFonts w:asciiTheme="majorBidi" w:hAnsiTheme="majorBidi" w:cstheme="majorBidi"/>
        </w:rPr>
        <w:t xml:space="preserve"> </w:t>
      </w:r>
      <w:r w:rsidR="003C1374" w:rsidRPr="00E92C73">
        <w:rPr>
          <w:rFonts w:asciiTheme="majorBidi" w:hAnsiTheme="majorBidi" w:cstheme="majorBidi"/>
        </w:rPr>
        <w:t>R</w:t>
      </w:r>
      <w:r w:rsidR="00A54CB2" w:rsidRPr="00E92C73">
        <w:rPr>
          <w:rFonts w:asciiTheme="majorBidi" w:hAnsiTheme="majorBidi" w:cstheme="majorBidi"/>
        </w:rPr>
        <w:t>econstruction strategies by respondents who lack clear or documented knowledge about their income level often make even “accurate” reporting approximate and rounded (Moore et al., 2001)</w:t>
      </w:r>
      <w:r w:rsidR="00963039" w:rsidRPr="00E92C73">
        <w:rPr>
          <w:rFonts w:asciiTheme="majorBidi" w:hAnsiTheme="majorBidi" w:cstheme="majorBidi"/>
        </w:rPr>
        <w:t xml:space="preserve">, making banded questioning all the more justified </w:t>
      </w:r>
      <w:r w:rsidR="006E3E19" w:rsidRPr="00E92C73">
        <w:rPr>
          <w:rFonts w:asciiTheme="majorBidi" w:hAnsiTheme="majorBidi" w:cstheme="majorBidi"/>
        </w:rPr>
        <w:t>(</w:t>
      </w:r>
      <w:proofErr w:type="spellStart"/>
      <w:r w:rsidR="006E3E19" w:rsidRPr="00E92C73">
        <w:rPr>
          <w:rFonts w:asciiTheme="majorBidi" w:hAnsiTheme="majorBidi" w:cstheme="majorBidi"/>
        </w:rPr>
        <w:t>Czajka</w:t>
      </w:r>
      <w:proofErr w:type="spellEnd"/>
      <w:r w:rsidR="006E3E19" w:rsidRPr="00E92C73">
        <w:rPr>
          <w:rFonts w:asciiTheme="majorBidi" w:hAnsiTheme="majorBidi" w:cstheme="majorBidi"/>
        </w:rPr>
        <w:t xml:space="preserve"> and </w:t>
      </w:r>
      <w:proofErr w:type="spellStart"/>
      <w:r w:rsidR="006E3E19" w:rsidRPr="00E92C73">
        <w:rPr>
          <w:rFonts w:asciiTheme="majorBidi" w:hAnsiTheme="majorBidi" w:cstheme="majorBidi"/>
        </w:rPr>
        <w:t>Denmead</w:t>
      </w:r>
      <w:proofErr w:type="spellEnd"/>
      <w:r w:rsidR="006E3E19" w:rsidRPr="00E92C73">
        <w:rPr>
          <w:rFonts w:asciiTheme="majorBidi" w:hAnsiTheme="majorBidi" w:cstheme="majorBidi"/>
        </w:rPr>
        <w:t>, 2008)</w:t>
      </w:r>
      <w:r w:rsidR="00486AD6" w:rsidRPr="00E92C73">
        <w:rPr>
          <w:rFonts w:asciiTheme="majorBidi" w:hAnsiTheme="majorBidi" w:cstheme="majorBidi"/>
        </w:rPr>
        <w:t>.</w:t>
      </w:r>
    </w:p>
    <w:p w:rsidR="001B72F5" w:rsidRPr="00E92C73" w:rsidRDefault="005F615E" w:rsidP="00881676">
      <w:pPr>
        <w:pStyle w:val="PS"/>
        <w:spacing w:line="480" w:lineRule="auto"/>
        <w:rPr>
          <w:rFonts w:asciiTheme="majorBidi" w:hAnsiTheme="majorBidi" w:cstheme="majorBidi"/>
        </w:rPr>
      </w:pPr>
      <w:r>
        <w:rPr>
          <w:rFonts w:asciiTheme="majorBidi" w:hAnsiTheme="majorBidi" w:cstheme="majorBidi"/>
        </w:rPr>
        <w:t xml:space="preserve">According to the </w:t>
      </w:r>
      <w:r w:rsidR="005D1BD2" w:rsidRPr="00E92C73">
        <w:rPr>
          <w:rFonts w:asciiTheme="majorBidi" w:hAnsiTheme="majorBidi" w:cstheme="majorBidi"/>
        </w:rPr>
        <w:t xml:space="preserve">edifying </w:t>
      </w:r>
      <w:r w:rsidR="001B72F5" w:rsidRPr="00E92C73">
        <w:rPr>
          <w:rFonts w:asciiTheme="majorBidi" w:hAnsiTheme="majorBidi" w:cstheme="majorBidi"/>
        </w:rPr>
        <w:t>review</w:t>
      </w:r>
      <w:r>
        <w:rPr>
          <w:rFonts w:asciiTheme="majorBidi" w:hAnsiTheme="majorBidi" w:cstheme="majorBidi"/>
        </w:rPr>
        <w:t xml:space="preserve"> by </w:t>
      </w:r>
      <w:r w:rsidR="005D1BD2" w:rsidRPr="00E92C73">
        <w:rPr>
          <w:rFonts w:asciiTheme="majorBidi" w:hAnsiTheme="majorBidi" w:cstheme="majorBidi"/>
        </w:rPr>
        <w:t>Moore et al. (2001)</w:t>
      </w:r>
      <w:r>
        <w:rPr>
          <w:rFonts w:asciiTheme="majorBidi" w:hAnsiTheme="majorBidi" w:cstheme="majorBidi"/>
        </w:rPr>
        <w:t xml:space="preserve"> "</w:t>
      </w:r>
      <w:r w:rsidR="00B754D1" w:rsidRPr="00E92C73">
        <w:rPr>
          <w:rFonts w:asciiTheme="majorBidi" w:hAnsiTheme="majorBidi" w:cstheme="majorBidi"/>
        </w:rPr>
        <w:t xml:space="preserve">response bias estimates for wage/salary income are generally small and without </w:t>
      </w:r>
      <w:r w:rsidR="00D16E79" w:rsidRPr="00E92C73">
        <w:rPr>
          <w:rFonts w:asciiTheme="majorBidi" w:hAnsiTheme="majorBidi" w:cstheme="majorBidi"/>
        </w:rPr>
        <w:t xml:space="preserve">a </w:t>
      </w:r>
      <w:r w:rsidR="00B754D1" w:rsidRPr="00E92C73">
        <w:rPr>
          <w:rFonts w:asciiTheme="majorBidi" w:hAnsiTheme="majorBidi" w:cstheme="majorBidi"/>
        </w:rPr>
        <w:t>consistent sign</w:t>
      </w:r>
      <w:r>
        <w:rPr>
          <w:rFonts w:asciiTheme="majorBidi" w:hAnsiTheme="majorBidi" w:cstheme="majorBidi"/>
        </w:rPr>
        <w:t>"</w:t>
      </w:r>
      <w:r w:rsidR="00B754D1" w:rsidRPr="00E92C73">
        <w:rPr>
          <w:rFonts w:asciiTheme="majorBidi" w:hAnsiTheme="majorBidi" w:cstheme="majorBidi"/>
        </w:rPr>
        <w:t xml:space="preserve"> (p. 356).</w:t>
      </w:r>
      <w:r>
        <w:rPr>
          <w:rFonts w:asciiTheme="majorBidi" w:hAnsiTheme="majorBidi" w:cstheme="majorBidi"/>
        </w:rPr>
        <w:t xml:space="preserve"> </w:t>
      </w:r>
      <w:r w:rsidR="00881676">
        <w:rPr>
          <w:rFonts w:asciiTheme="majorBidi" w:hAnsiTheme="majorBidi" w:cstheme="majorBidi"/>
        </w:rPr>
        <w:t xml:space="preserve">However, no systematic analysis has been conducted on the issue of reporting </w:t>
      </w:r>
      <w:r w:rsidR="001B72F5" w:rsidRPr="00E92C73">
        <w:rPr>
          <w:rFonts w:asciiTheme="majorBidi" w:hAnsiTheme="majorBidi" w:cstheme="majorBidi"/>
        </w:rPr>
        <w:t xml:space="preserve">income from business and self-employed activity, which </w:t>
      </w:r>
      <w:r w:rsidR="00881676">
        <w:rPr>
          <w:rFonts w:asciiTheme="majorBidi" w:hAnsiTheme="majorBidi" w:cstheme="majorBidi"/>
        </w:rPr>
        <w:t>is</w:t>
      </w:r>
      <w:r w:rsidR="001B72F5" w:rsidRPr="00E92C73">
        <w:rPr>
          <w:rFonts w:asciiTheme="majorBidi" w:hAnsiTheme="majorBidi" w:cstheme="majorBidi"/>
        </w:rPr>
        <w:t xml:space="preserve"> more difficult in terms of conceptualization, definition, questioning, and reporting than wage/salary income (Martin et al., 1996).</w:t>
      </w:r>
    </w:p>
    <w:p w:rsidR="00500FAD" w:rsidRPr="00E92C73" w:rsidRDefault="001B72F5" w:rsidP="00A9430C">
      <w:pPr>
        <w:pStyle w:val="PS"/>
        <w:spacing w:line="480" w:lineRule="auto"/>
        <w:rPr>
          <w:rFonts w:asciiTheme="majorBidi" w:hAnsiTheme="majorBidi" w:cstheme="majorBidi"/>
        </w:rPr>
      </w:pPr>
      <w:r w:rsidRPr="00E92C73">
        <w:rPr>
          <w:rFonts w:asciiTheme="majorBidi" w:hAnsiTheme="majorBidi" w:cstheme="majorBidi"/>
        </w:rPr>
        <w:t xml:space="preserve">Another issue that </w:t>
      </w:r>
      <w:r w:rsidR="0062633C" w:rsidRPr="00E92C73">
        <w:rPr>
          <w:rFonts w:asciiTheme="majorBidi" w:hAnsiTheme="majorBidi" w:cstheme="majorBidi"/>
        </w:rPr>
        <w:t xml:space="preserve">usually </w:t>
      </w:r>
      <w:r w:rsidR="004358E0" w:rsidRPr="00E92C73">
        <w:rPr>
          <w:rFonts w:asciiTheme="majorBidi" w:hAnsiTheme="majorBidi" w:cstheme="majorBidi"/>
        </w:rPr>
        <w:t xml:space="preserve">eludes </w:t>
      </w:r>
      <w:r w:rsidRPr="00E92C73">
        <w:rPr>
          <w:rFonts w:asciiTheme="majorBidi" w:hAnsiTheme="majorBidi" w:cstheme="majorBidi"/>
        </w:rPr>
        <w:t xml:space="preserve">the attention of researchers is the distribution of the </w:t>
      </w:r>
      <w:r w:rsidR="00A9430C">
        <w:rPr>
          <w:rFonts w:asciiTheme="majorBidi" w:hAnsiTheme="majorBidi" w:cstheme="majorBidi"/>
        </w:rPr>
        <w:t xml:space="preserve">income measurement </w:t>
      </w:r>
      <w:r w:rsidRPr="00E92C73">
        <w:rPr>
          <w:rFonts w:asciiTheme="majorBidi" w:hAnsiTheme="majorBidi" w:cstheme="majorBidi"/>
        </w:rPr>
        <w:t>errors</w:t>
      </w:r>
      <w:r w:rsidR="00E1785B" w:rsidRPr="00E92C73">
        <w:rPr>
          <w:rFonts w:asciiTheme="majorBidi" w:hAnsiTheme="majorBidi" w:cstheme="majorBidi"/>
        </w:rPr>
        <w:t>.</w:t>
      </w:r>
      <w:r w:rsidR="004E72A1" w:rsidRPr="00E92C73">
        <w:rPr>
          <w:rFonts w:asciiTheme="majorBidi" w:hAnsiTheme="majorBidi" w:cstheme="majorBidi"/>
        </w:rPr>
        <w:t xml:space="preserve"> </w:t>
      </w:r>
      <w:r w:rsidR="009C7418" w:rsidRPr="00E92C73">
        <w:rPr>
          <w:rFonts w:asciiTheme="majorBidi" w:hAnsiTheme="majorBidi" w:cstheme="majorBidi"/>
        </w:rPr>
        <w:t>If, for exa</w:t>
      </w:r>
      <w:r w:rsidR="00563228" w:rsidRPr="00E92C73">
        <w:rPr>
          <w:rFonts w:asciiTheme="majorBidi" w:hAnsiTheme="majorBidi" w:cstheme="majorBidi"/>
        </w:rPr>
        <w:t>mple, errors in income reportage</w:t>
      </w:r>
      <w:r w:rsidR="009C7418" w:rsidRPr="00E92C73">
        <w:rPr>
          <w:rFonts w:asciiTheme="majorBidi" w:hAnsiTheme="majorBidi" w:cstheme="majorBidi"/>
        </w:rPr>
        <w:t xml:space="preserve"> in a survey correlate negatively with “</w:t>
      </w:r>
      <w:r w:rsidR="00C27354" w:rsidRPr="00E92C73">
        <w:rPr>
          <w:rFonts w:asciiTheme="majorBidi" w:hAnsiTheme="majorBidi" w:cstheme="majorBidi"/>
        </w:rPr>
        <w:t>true</w:t>
      </w:r>
      <w:r w:rsidR="009C7418" w:rsidRPr="00E92C73">
        <w:rPr>
          <w:rFonts w:asciiTheme="majorBidi" w:hAnsiTheme="majorBidi" w:cstheme="majorBidi"/>
        </w:rPr>
        <w:t>” in</w:t>
      </w:r>
      <w:r w:rsidR="00C27354" w:rsidRPr="00E92C73">
        <w:rPr>
          <w:rFonts w:asciiTheme="majorBidi" w:hAnsiTheme="majorBidi" w:cstheme="majorBidi"/>
        </w:rPr>
        <w:t>come</w:t>
      </w:r>
      <w:r w:rsidR="009C7418" w:rsidRPr="00E92C73">
        <w:rPr>
          <w:rFonts w:asciiTheme="majorBidi" w:hAnsiTheme="majorBidi" w:cstheme="majorBidi"/>
        </w:rPr>
        <w:t xml:space="preserve"> (</w:t>
      </w:r>
      <w:r w:rsidR="00C27354" w:rsidRPr="00E92C73">
        <w:rPr>
          <w:rFonts w:asciiTheme="majorBidi" w:hAnsiTheme="majorBidi" w:cstheme="majorBidi"/>
        </w:rPr>
        <w:t xml:space="preserve">Bound and Krueger, 1991; Romanov and Furman, 2006) so that errors </w:t>
      </w:r>
      <w:r w:rsidR="00BB6C0D" w:rsidRPr="00E92C73">
        <w:rPr>
          <w:rFonts w:asciiTheme="majorBidi" w:hAnsiTheme="majorBidi" w:cstheme="majorBidi"/>
        </w:rPr>
        <w:t xml:space="preserve">among the wealthy </w:t>
      </w:r>
      <w:r w:rsidR="00C27354" w:rsidRPr="00E92C73">
        <w:rPr>
          <w:rFonts w:asciiTheme="majorBidi" w:hAnsiTheme="majorBidi" w:cstheme="majorBidi"/>
        </w:rPr>
        <w:t xml:space="preserve">in one direction are offset by errors </w:t>
      </w:r>
      <w:r w:rsidR="00BB6C0D" w:rsidRPr="00E92C73">
        <w:rPr>
          <w:rFonts w:asciiTheme="majorBidi" w:hAnsiTheme="majorBidi" w:cstheme="majorBidi"/>
        </w:rPr>
        <w:t xml:space="preserve">among </w:t>
      </w:r>
      <w:r w:rsidR="00C27354" w:rsidRPr="00E92C73">
        <w:rPr>
          <w:rFonts w:asciiTheme="majorBidi" w:hAnsiTheme="majorBidi" w:cstheme="majorBidi"/>
        </w:rPr>
        <w:t>the poor in the opposite direction, the average e</w:t>
      </w:r>
      <w:r w:rsidR="00D11E8D" w:rsidRPr="00E92C73">
        <w:rPr>
          <w:rFonts w:asciiTheme="majorBidi" w:hAnsiTheme="majorBidi" w:cstheme="majorBidi"/>
        </w:rPr>
        <w:t xml:space="preserve">rror </w:t>
      </w:r>
      <w:r w:rsidR="00F9789F" w:rsidRPr="00E92C73">
        <w:rPr>
          <w:rFonts w:asciiTheme="majorBidi" w:hAnsiTheme="majorBidi" w:cstheme="majorBidi"/>
        </w:rPr>
        <w:t xml:space="preserve">may </w:t>
      </w:r>
      <w:r w:rsidR="00C27354" w:rsidRPr="00E92C73">
        <w:rPr>
          <w:rFonts w:asciiTheme="majorBidi" w:hAnsiTheme="majorBidi" w:cstheme="majorBidi"/>
        </w:rPr>
        <w:t>be negligible</w:t>
      </w:r>
      <w:r w:rsidR="00A6524A" w:rsidRPr="00E92C73">
        <w:rPr>
          <w:rFonts w:asciiTheme="majorBidi" w:hAnsiTheme="majorBidi" w:cstheme="majorBidi"/>
        </w:rPr>
        <w:t xml:space="preserve"> but the estimates</w:t>
      </w:r>
      <w:r w:rsidR="00C27354" w:rsidRPr="00E92C73">
        <w:rPr>
          <w:rFonts w:asciiTheme="majorBidi" w:hAnsiTheme="majorBidi" w:cstheme="majorBidi"/>
        </w:rPr>
        <w:t xml:space="preserve"> of </w:t>
      </w:r>
      <w:r w:rsidR="00A9430C">
        <w:rPr>
          <w:rFonts w:asciiTheme="majorBidi" w:hAnsiTheme="majorBidi" w:cstheme="majorBidi"/>
        </w:rPr>
        <w:t xml:space="preserve">income </w:t>
      </w:r>
      <w:r w:rsidR="00C27354" w:rsidRPr="00E92C73">
        <w:rPr>
          <w:rFonts w:asciiTheme="majorBidi" w:hAnsiTheme="majorBidi" w:cstheme="majorBidi"/>
        </w:rPr>
        <w:t>inequality</w:t>
      </w:r>
      <w:r w:rsidR="00AA627A" w:rsidRPr="00E92C73">
        <w:rPr>
          <w:rFonts w:asciiTheme="majorBidi" w:hAnsiTheme="majorBidi" w:cstheme="majorBidi"/>
        </w:rPr>
        <w:t xml:space="preserve"> </w:t>
      </w:r>
      <w:r w:rsidR="00F9789F" w:rsidRPr="00E92C73">
        <w:rPr>
          <w:rFonts w:asciiTheme="majorBidi" w:hAnsiTheme="majorBidi" w:cstheme="majorBidi"/>
        </w:rPr>
        <w:t xml:space="preserve">would </w:t>
      </w:r>
      <w:r w:rsidR="003831ED" w:rsidRPr="00E92C73">
        <w:rPr>
          <w:rFonts w:asciiTheme="majorBidi" w:hAnsiTheme="majorBidi" w:cstheme="majorBidi"/>
        </w:rPr>
        <w:t xml:space="preserve">be biased. </w:t>
      </w:r>
    </w:p>
    <w:p w:rsidR="00EC5A84" w:rsidRPr="00E92C73" w:rsidRDefault="00201B65" w:rsidP="00A9430C">
      <w:pPr>
        <w:pStyle w:val="PS"/>
        <w:spacing w:line="480" w:lineRule="auto"/>
        <w:rPr>
          <w:rFonts w:asciiTheme="majorBidi" w:hAnsiTheme="majorBidi" w:cstheme="majorBidi"/>
        </w:rPr>
      </w:pPr>
      <w:r w:rsidRPr="00E92C73">
        <w:rPr>
          <w:rFonts w:asciiTheme="majorBidi" w:hAnsiTheme="majorBidi" w:cstheme="majorBidi"/>
        </w:rPr>
        <w:t>Accordingly,</w:t>
      </w:r>
      <w:r w:rsidR="006879EC" w:rsidRPr="00E92C73">
        <w:rPr>
          <w:rFonts w:asciiTheme="majorBidi" w:hAnsiTheme="majorBidi" w:cstheme="majorBidi"/>
        </w:rPr>
        <w:t xml:space="preserve"> the current study has two main goals. First, </w:t>
      </w:r>
      <w:r w:rsidR="00C735C6" w:rsidRPr="00E92C73">
        <w:rPr>
          <w:rFonts w:asciiTheme="majorBidi" w:hAnsiTheme="majorBidi" w:cstheme="majorBidi"/>
        </w:rPr>
        <w:t xml:space="preserve">it aims </w:t>
      </w:r>
      <w:r w:rsidR="006879EC" w:rsidRPr="00E92C73">
        <w:rPr>
          <w:rFonts w:asciiTheme="majorBidi" w:hAnsiTheme="majorBidi" w:cstheme="majorBidi"/>
        </w:rPr>
        <w:t xml:space="preserve">to compare </w:t>
      </w:r>
      <w:r w:rsidR="00C735C6" w:rsidRPr="00E92C73">
        <w:rPr>
          <w:rFonts w:asciiTheme="majorBidi" w:hAnsiTheme="majorBidi" w:cstheme="majorBidi"/>
        </w:rPr>
        <w:t xml:space="preserve">banded </w:t>
      </w:r>
      <w:r w:rsidR="006879EC" w:rsidRPr="00E92C73">
        <w:rPr>
          <w:rFonts w:asciiTheme="majorBidi" w:hAnsiTheme="majorBidi" w:cstheme="majorBidi"/>
        </w:rPr>
        <w:t xml:space="preserve">labor income reported in a social survey with </w:t>
      </w:r>
      <w:smartTag w:uri="urn:schemas-microsoft-com:office:smarttags" w:element="PersonName">
        <w:r w:rsidR="006879EC" w:rsidRPr="00E92C73">
          <w:rPr>
            <w:rFonts w:asciiTheme="majorBidi" w:hAnsiTheme="majorBidi" w:cstheme="majorBidi"/>
          </w:rPr>
          <w:t>info</w:t>
        </w:r>
      </w:smartTag>
      <w:r w:rsidR="006879EC" w:rsidRPr="00E92C73">
        <w:rPr>
          <w:rFonts w:asciiTheme="majorBidi" w:hAnsiTheme="majorBidi" w:cstheme="majorBidi"/>
        </w:rPr>
        <w:t xml:space="preserve">rmation from an administrative file, matched at the individual level, </w:t>
      </w:r>
      <w:r w:rsidR="00A9430C">
        <w:rPr>
          <w:rFonts w:asciiTheme="majorBidi" w:hAnsiTheme="majorBidi" w:cstheme="majorBidi"/>
        </w:rPr>
        <w:t xml:space="preserve">by </w:t>
      </w:r>
      <w:r w:rsidR="00CE7DCD" w:rsidRPr="00E92C73">
        <w:rPr>
          <w:rFonts w:asciiTheme="majorBidi" w:hAnsiTheme="majorBidi" w:cstheme="majorBidi"/>
        </w:rPr>
        <w:t xml:space="preserve">distinguishing </w:t>
      </w:r>
      <w:r w:rsidR="00A9430C">
        <w:rPr>
          <w:rFonts w:asciiTheme="majorBidi" w:hAnsiTheme="majorBidi" w:cstheme="majorBidi"/>
        </w:rPr>
        <w:t xml:space="preserve">between negative and positive discrepancies </w:t>
      </w:r>
      <w:r w:rsidR="006879EC" w:rsidRPr="00E92C73">
        <w:rPr>
          <w:rFonts w:asciiTheme="majorBidi" w:hAnsiTheme="majorBidi" w:cstheme="majorBidi"/>
        </w:rPr>
        <w:t xml:space="preserve">and </w:t>
      </w:r>
      <w:r w:rsidR="00A9430C">
        <w:rPr>
          <w:rFonts w:asciiTheme="majorBidi" w:hAnsiTheme="majorBidi" w:cstheme="majorBidi"/>
        </w:rPr>
        <w:t>analyzing separately</w:t>
      </w:r>
      <w:r w:rsidR="006879EC" w:rsidRPr="00E92C73">
        <w:rPr>
          <w:rFonts w:asciiTheme="majorBidi" w:hAnsiTheme="majorBidi" w:cstheme="majorBidi"/>
        </w:rPr>
        <w:t xml:space="preserve"> employees</w:t>
      </w:r>
      <w:r w:rsidR="00822971" w:rsidRPr="00E92C73">
        <w:rPr>
          <w:rFonts w:asciiTheme="majorBidi" w:hAnsiTheme="majorBidi" w:cstheme="majorBidi"/>
        </w:rPr>
        <w:t>’ wage/salary</w:t>
      </w:r>
      <w:r w:rsidR="006879EC" w:rsidRPr="00E92C73">
        <w:rPr>
          <w:rFonts w:asciiTheme="majorBidi" w:hAnsiTheme="majorBidi" w:cstheme="majorBidi"/>
        </w:rPr>
        <w:t xml:space="preserve"> </w:t>
      </w:r>
      <w:r w:rsidR="00822971" w:rsidRPr="00E92C73">
        <w:rPr>
          <w:rFonts w:asciiTheme="majorBidi" w:hAnsiTheme="majorBidi" w:cstheme="majorBidi"/>
        </w:rPr>
        <w:t xml:space="preserve">income </w:t>
      </w:r>
      <w:r w:rsidR="00A9430C">
        <w:rPr>
          <w:rFonts w:asciiTheme="majorBidi" w:hAnsiTheme="majorBidi" w:cstheme="majorBidi"/>
        </w:rPr>
        <w:t xml:space="preserve">and </w:t>
      </w:r>
      <w:r w:rsidR="00F4218B" w:rsidRPr="00E92C73">
        <w:rPr>
          <w:rFonts w:asciiTheme="majorBidi" w:hAnsiTheme="majorBidi" w:cstheme="majorBidi"/>
        </w:rPr>
        <w:t xml:space="preserve">business income of </w:t>
      </w:r>
      <w:r w:rsidR="00AA4A15" w:rsidRPr="00E92C73">
        <w:rPr>
          <w:rFonts w:asciiTheme="majorBidi" w:hAnsiTheme="majorBidi" w:cstheme="majorBidi"/>
        </w:rPr>
        <w:t xml:space="preserve">the </w:t>
      </w:r>
      <w:r w:rsidR="006879EC" w:rsidRPr="00E92C73">
        <w:rPr>
          <w:rFonts w:asciiTheme="majorBidi" w:hAnsiTheme="majorBidi" w:cstheme="majorBidi"/>
        </w:rPr>
        <w:t>self-employed. The second goal is to analyze factors that may explain</w:t>
      </w:r>
      <w:r w:rsidR="008234D1" w:rsidRPr="00E92C73">
        <w:rPr>
          <w:rFonts w:asciiTheme="majorBidi" w:hAnsiTheme="majorBidi" w:cstheme="majorBidi"/>
        </w:rPr>
        <w:t xml:space="preserve"> </w:t>
      </w:r>
      <w:r w:rsidR="009B1EC0" w:rsidRPr="00E92C73">
        <w:rPr>
          <w:rFonts w:asciiTheme="majorBidi" w:hAnsiTheme="majorBidi" w:cstheme="majorBidi"/>
        </w:rPr>
        <w:t xml:space="preserve">the </w:t>
      </w:r>
      <w:r w:rsidR="00E647A7" w:rsidRPr="00E92C73">
        <w:rPr>
          <w:rFonts w:asciiTheme="majorBidi" w:hAnsiTheme="majorBidi" w:cstheme="majorBidi"/>
        </w:rPr>
        <w:t xml:space="preserve">disparities </w:t>
      </w:r>
      <w:r w:rsidR="004456CC" w:rsidRPr="00E92C73">
        <w:rPr>
          <w:rFonts w:asciiTheme="majorBidi" w:hAnsiTheme="majorBidi" w:cstheme="majorBidi"/>
        </w:rPr>
        <w:t xml:space="preserve">between the two sources </w:t>
      </w:r>
      <w:r w:rsidR="00E647A7" w:rsidRPr="00E92C73">
        <w:rPr>
          <w:rFonts w:asciiTheme="majorBidi" w:hAnsiTheme="majorBidi" w:cstheme="majorBidi"/>
        </w:rPr>
        <w:t xml:space="preserve">in </w:t>
      </w:r>
      <w:r w:rsidR="008234D1" w:rsidRPr="00E92C73">
        <w:rPr>
          <w:rFonts w:asciiTheme="majorBidi" w:hAnsiTheme="majorBidi" w:cstheme="majorBidi"/>
        </w:rPr>
        <w:t>individuals’</w:t>
      </w:r>
      <w:r w:rsidR="00E647A7" w:rsidRPr="00E92C73">
        <w:rPr>
          <w:rFonts w:asciiTheme="majorBidi" w:hAnsiTheme="majorBidi" w:cstheme="majorBidi"/>
        </w:rPr>
        <w:t xml:space="preserve"> reported income</w:t>
      </w:r>
      <w:r w:rsidR="00412E3F" w:rsidRPr="00E92C73">
        <w:rPr>
          <w:rFonts w:asciiTheme="majorBidi" w:hAnsiTheme="majorBidi" w:cstheme="majorBidi"/>
        </w:rPr>
        <w:t xml:space="preserve">. Here </w:t>
      </w:r>
      <w:r w:rsidR="00A71CAC" w:rsidRPr="00E92C73">
        <w:rPr>
          <w:rFonts w:asciiTheme="majorBidi" w:hAnsiTheme="majorBidi" w:cstheme="majorBidi"/>
        </w:rPr>
        <w:t xml:space="preserve">reference </w:t>
      </w:r>
      <w:r w:rsidR="00E647A7" w:rsidRPr="00E92C73">
        <w:rPr>
          <w:rFonts w:asciiTheme="majorBidi" w:hAnsiTheme="majorBidi" w:cstheme="majorBidi"/>
        </w:rPr>
        <w:t>to three types of factors</w:t>
      </w:r>
      <w:r w:rsidR="00412E3F" w:rsidRPr="00E92C73">
        <w:rPr>
          <w:rFonts w:asciiTheme="majorBidi" w:hAnsiTheme="majorBidi" w:cstheme="majorBidi"/>
        </w:rPr>
        <w:t xml:space="preserve"> will be made</w:t>
      </w:r>
      <w:r w:rsidR="00906C45" w:rsidRPr="00E92C73">
        <w:rPr>
          <w:rFonts w:asciiTheme="majorBidi" w:hAnsiTheme="majorBidi" w:cstheme="majorBidi"/>
        </w:rPr>
        <w:t xml:space="preserve">: </w:t>
      </w:r>
      <w:r w:rsidR="002A7EF9" w:rsidRPr="00E92C73">
        <w:rPr>
          <w:rFonts w:asciiTheme="majorBidi" w:hAnsiTheme="majorBidi" w:cstheme="majorBidi"/>
        </w:rPr>
        <w:t xml:space="preserve">those </w:t>
      </w:r>
      <w:r w:rsidR="00906C45" w:rsidRPr="00E92C73">
        <w:rPr>
          <w:rFonts w:asciiTheme="majorBidi" w:hAnsiTheme="majorBidi" w:cstheme="majorBidi"/>
        </w:rPr>
        <w:t xml:space="preserve">related to question design and the cognitive process of response; </w:t>
      </w:r>
      <w:r w:rsidR="002A7EF9" w:rsidRPr="00E92C73">
        <w:rPr>
          <w:rFonts w:asciiTheme="majorBidi" w:hAnsiTheme="majorBidi" w:cstheme="majorBidi"/>
        </w:rPr>
        <w:t xml:space="preserve">those </w:t>
      </w:r>
      <w:r w:rsidR="00906C45" w:rsidRPr="00E92C73">
        <w:rPr>
          <w:rFonts w:asciiTheme="majorBidi" w:hAnsiTheme="majorBidi" w:cstheme="majorBidi"/>
        </w:rPr>
        <w:t xml:space="preserve">related to differences </w:t>
      </w:r>
      <w:r w:rsidR="002A7EF9" w:rsidRPr="00E92C73">
        <w:rPr>
          <w:rFonts w:asciiTheme="majorBidi" w:hAnsiTheme="majorBidi" w:cstheme="majorBidi"/>
        </w:rPr>
        <w:t xml:space="preserve">between employees and the self-employed </w:t>
      </w:r>
      <w:r w:rsidR="00906C45" w:rsidRPr="00E92C73">
        <w:rPr>
          <w:rFonts w:asciiTheme="majorBidi" w:hAnsiTheme="majorBidi" w:cstheme="majorBidi"/>
        </w:rPr>
        <w:t xml:space="preserve">in </w:t>
      </w:r>
      <w:r w:rsidR="002A7EF9" w:rsidRPr="00E92C73">
        <w:rPr>
          <w:rFonts w:asciiTheme="majorBidi" w:hAnsiTheme="majorBidi" w:cstheme="majorBidi"/>
        </w:rPr>
        <w:t xml:space="preserve">the </w:t>
      </w:r>
      <w:r w:rsidR="00906C45" w:rsidRPr="00E92C73">
        <w:rPr>
          <w:rFonts w:asciiTheme="majorBidi" w:hAnsiTheme="majorBidi" w:cstheme="majorBidi"/>
        </w:rPr>
        <w:t xml:space="preserve">nature and definition of labor income; and employment-related factors that make it hard to correctly reconstruct and </w:t>
      </w:r>
      <w:r w:rsidR="00AD2BEE" w:rsidRPr="00E92C73">
        <w:rPr>
          <w:rFonts w:asciiTheme="majorBidi" w:hAnsiTheme="majorBidi" w:cstheme="majorBidi"/>
        </w:rPr>
        <w:t>report</w:t>
      </w:r>
      <w:r w:rsidR="00906C45" w:rsidRPr="00E92C73">
        <w:rPr>
          <w:rFonts w:asciiTheme="majorBidi" w:hAnsiTheme="majorBidi" w:cstheme="majorBidi"/>
        </w:rPr>
        <w:t xml:space="preserve"> the level of labor income in the survey</w:t>
      </w:r>
      <w:r w:rsidR="00AD2BEE" w:rsidRPr="00E92C73">
        <w:rPr>
          <w:rFonts w:asciiTheme="majorBidi" w:hAnsiTheme="majorBidi" w:cstheme="majorBidi"/>
        </w:rPr>
        <w:t>, even in a banded question</w:t>
      </w:r>
      <w:r w:rsidR="00906C45" w:rsidRPr="00E92C73">
        <w:rPr>
          <w:rFonts w:asciiTheme="majorBidi" w:hAnsiTheme="majorBidi" w:cstheme="majorBidi"/>
        </w:rPr>
        <w:t>.</w:t>
      </w:r>
    </w:p>
    <w:p w:rsidR="00906C45" w:rsidRPr="00E92C73" w:rsidRDefault="00906C45" w:rsidP="00A9430C">
      <w:pPr>
        <w:pStyle w:val="PS"/>
        <w:spacing w:line="480" w:lineRule="auto"/>
        <w:rPr>
          <w:rFonts w:asciiTheme="majorBidi" w:hAnsiTheme="majorBidi" w:cstheme="majorBidi"/>
        </w:rPr>
      </w:pPr>
      <w:r w:rsidRPr="00E92C73">
        <w:rPr>
          <w:rFonts w:asciiTheme="majorBidi" w:hAnsiTheme="majorBidi" w:cstheme="majorBidi"/>
        </w:rPr>
        <w:lastRenderedPageBreak/>
        <w:t xml:space="preserve">The rest of the article is organized as follows: </w:t>
      </w:r>
      <w:r w:rsidR="003008EE" w:rsidRPr="00E92C73">
        <w:rPr>
          <w:rFonts w:asciiTheme="majorBidi" w:hAnsiTheme="majorBidi" w:cstheme="majorBidi"/>
        </w:rPr>
        <w:t>P</w:t>
      </w:r>
      <w:r w:rsidRPr="00E92C73">
        <w:rPr>
          <w:rFonts w:asciiTheme="majorBidi" w:hAnsiTheme="majorBidi" w:cstheme="majorBidi"/>
        </w:rPr>
        <w:t xml:space="preserve">art </w:t>
      </w:r>
      <w:r w:rsidR="003008EE" w:rsidRPr="00E92C73">
        <w:rPr>
          <w:rFonts w:asciiTheme="majorBidi" w:hAnsiTheme="majorBidi" w:cstheme="majorBidi"/>
        </w:rPr>
        <w:t xml:space="preserve">2 </w:t>
      </w:r>
      <w:r w:rsidRPr="00E92C73">
        <w:rPr>
          <w:rFonts w:asciiTheme="majorBidi" w:hAnsiTheme="majorBidi" w:cstheme="majorBidi"/>
        </w:rPr>
        <w:t xml:space="preserve">presents the data. Part </w:t>
      </w:r>
      <w:r w:rsidR="003008EE" w:rsidRPr="00E92C73">
        <w:rPr>
          <w:rFonts w:asciiTheme="majorBidi" w:hAnsiTheme="majorBidi" w:cstheme="majorBidi"/>
        </w:rPr>
        <w:t xml:space="preserve">3 </w:t>
      </w:r>
      <w:r w:rsidR="00726D48" w:rsidRPr="00E92C73">
        <w:rPr>
          <w:rFonts w:asciiTheme="majorBidi" w:hAnsiTheme="majorBidi" w:cstheme="majorBidi"/>
        </w:rPr>
        <w:t xml:space="preserve">shows </w:t>
      </w:r>
      <w:r w:rsidRPr="00E92C73">
        <w:rPr>
          <w:rFonts w:asciiTheme="majorBidi" w:hAnsiTheme="majorBidi" w:cstheme="majorBidi"/>
        </w:rPr>
        <w:t>the results of the estimation and Part 4 concludes.</w:t>
      </w:r>
    </w:p>
    <w:p w:rsidR="00906C45" w:rsidRPr="00DA2BEB" w:rsidRDefault="00906C45" w:rsidP="004C05F0">
      <w:pPr>
        <w:pStyle w:val="FH"/>
        <w:spacing w:line="480" w:lineRule="auto"/>
        <w:rPr>
          <w:rFonts w:asciiTheme="majorBidi" w:hAnsiTheme="majorBidi" w:cstheme="majorBidi"/>
          <w:sz w:val="24"/>
          <w:szCs w:val="24"/>
        </w:rPr>
      </w:pPr>
      <w:r w:rsidRPr="00DA2BEB">
        <w:rPr>
          <w:rFonts w:asciiTheme="majorBidi" w:hAnsiTheme="majorBidi" w:cstheme="majorBidi"/>
          <w:sz w:val="24"/>
          <w:szCs w:val="24"/>
        </w:rPr>
        <w:t>2.</w:t>
      </w:r>
      <w:r w:rsidRPr="00DA2BEB">
        <w:rPr>
          <w:rFonts w:asciiTheme="majorBidi" w:hAnsiTheme="majorBidi" w:cstheme="majorBidi"/>
          <w:sz w:val="24"/>
          <w:szCs w:val="24"/>
        </w:rPr>
        <w:tab/>
        <w:t>Research Data and Variables</w:t>
      </w:r>
    </w:p>
    <w:p w:rsidR="00906C45" w:rsidRPr="00E92C73" w:rsidRDefault="00906C45" w:rsidP="004C05F0">
      <w:pPr>
        <w:pStyle w:val="SH"/>
        <w:spacing w:line="480" w:lineRule="auto"/>
        <w:rPr>
          <w:rFonts w:asciiTheme="majorBidi" w:hAnsiTheme="majorBidi" w:cstheme="majorBidi"/>
        </w:rPr>
      </w:pPr>
      <w:r w:rsidRPr="00E92C73">
        <w:rPr>
          <w:rFonts w:asciiTheme="majorBidi" w:hAnsiTheme="majorBidi" w:cstheme="majorBidi"/>
        </w:rPr>
        <w:t>2.1</w:t>
      </w:r>
      <w:r w:rsidRPr="00E92C73">
        <w:rPr>
          <w:rFonts w:asciiTheme="majorBidi" w:hAnsiTheme="majorBidi" w:cstheme="majorBidi"/>
        </w:rPr>
        <w:tab/>
        <w:t>Database and Definition of Variables</w:t>
      </w:r>
    </w:p>
    <w:p w:rsidR="00090571" w:rsidRPr="00E92C73" w:rsidRDefault="0007547D" w:rsidP="00090571">
      <w:pPr>
        <w:pStyle w:val="FootnoteText"/>
        <w:rPr>
          <w:rFonts w:asciiTheme="majorBidi" w:hAnsiTheme="majorBidi" w:cstheme="majorBidi"/>
          <w:sz w:val="24"/>
          <w:szCs w:val="24"/>
        </w:rPr>
      </w:pPr>
      <w:r w:rsidRPr="00E92C73">
        <w:rPr>
          <w:rFonts w:asciiTheme="majorBidi" w:hAnsiTheme="majorBidi" w:cstheme="majorBidi"/>
          <w:sz w:val="24"/>
          <w:szCs w:val="24"/>
        </w:rPr>
        <w:t xml:space="preserve">The study is based on data from the 2008 </w:t>
      </w:r>
      <w:r w:rsidR="00AA4248" w:rsidRPr="00E92C73">
        <w:rPr>
          <w:rFonts w:asciiTheme="majorBidi" w:hAnsiTheme="majorBidi" w:cstheme="majorBidi"/>
          <w:sz w:val="24"/>
          <w:szCs w:val="24"/>
        </w:rPr>
        <w:t>Social Survey</w:t>
      </w:r>
      <w:r w:rsidRPr="00E92C73">
        <w:rPr>
          <w:rFonts w:asciiTheme="majorBidi" w:hAnsiTheme="majorBidi" w:cstheme="majorBidi"/>
          <w:sz w:val="24"/>
          <w:szCs w:val="24"/>
        </w:rPr>
        <w:t xml:space="preserve">, performed each year in Israel by the </w:t>
      </w:r>
      <w:r w:rsidR="00AA4248" w:rsidRPr="00E92C73">
        <w:rPr>
          <w:rFonts w:asciiTheme="majorBidi" w:hAnsiTheme="majorBidi" w:cstheme="majorBidi"/>
          <w:sz w:val="24"/>
          <w:szCs w:val="24"/>
        </w:rPr>
        <w:t xml:space="preserve">Central Bureau </w:t>
      </w:r>
      <w:r w:rsidRPr="00E92C73">
        <w:rPr>
          <w:rFonts w:asciiTheme="majorBidi" w:hAnsiTheme="majorBidi" w:cstheme="majorBidi"/>
          <w:sz w:val="24"/>
          <w:szCs w:val="24"/>
        </w:rPr>
        <w:t xml:space="preserve">of </w:t>
      </w:r>
      <w:r w:rsidR="00AA4248" w:rsidRPr="00E92C73">
        <w:rPr>
          <w:rFonts w:asciiTheme="majorBidi" w:hAnsiTheme="majorBidi" w:cstheme="majorBidi"/>
          <w:sz w:val="24"/>
          <w:szCs w:val="24"/>
        </w:rPr>
        <w:t>Statistics</w:t>
      </w:r>
      <w:r w:rsidR="00090571" w:rsidRPr="00E92C73">
        <w:rPr>
          <w:rFonts w:asciiTheme="majorBidi" w:hAnsiTheme="majorBidi" w:cstheme="majorBidi"/>
          <w:sz w:val="24"/>
          <w:szCs w:val="24"/>
        </w:rPr>
        <w:t xml:space="preserve"> (see for details Social Survey methodology report, Central Bureau of Statistics, 2008 http://www.cbs.gov.il/www/skarim/social_surv/metoda_e.pdf</w:t>
      </w:r>
      <w:r w:rsidR="00715C15" w:rsidRPr="00E92C73">
        <w:rPr>
          <w:rFonts w:asciiTheme="majorBidi" w:hAnsiTheme="majorBidi" w:cstheme="majorBidi"/>
          <w:sz w:val="24"/>
          <w:szCs w:val="24"/>
        </w:rPr>
        <w:t>).</w:t>
      </w:r>
    </w:p>
    <w:p w:rsidR="00267580" w:rsidRPr="00E92C73" w:rsidRDefault="0007547D" w:rsidP="00DA2BEB">
      <w:pPr>
        <w:pStyle w:val="PS"/>
        <w:spacing w:line="480" w:lineRule="auto"/>
        <w:ind w:firstLine="0"/>
        <w:rPr>
          <w:rFonts w:asciiTheme="majorBidi" w:hAnsiTheme="majorBidi" w:cstheme="majorBidi"/>
        </w:rPr>
      </w:pPr>
      <w:r w:rsidRPr="00E92C73">
        <w:rPr>
          <w:rFonts w:asciiTheme="majorBidi" w:hAnsiTheme="majorBidi" w:cstheme="majorBidi"/>
        </w:rPr>
        <w:t xml:space="preserve">In </w:t>
      </w:r>
      <w:smartTag w:uri="urn:schemas-microsoft-com:office:smarttags" w:element="metricconverter">
        <w:smartTagPr>
          <w:attr w:name="ProductID" w:val="2008, a"/>
        </w:smartTagPr>
        <w:r w:rsidRPr="00E92C73">
          <w:rPr>
            <w:rFonts w:asciiTheme="majorBidi" w:hAnsiTheme="majorBidi" w:cstheme="majorBidi"/>
          </w:rPr>
          <w:t>2008, a</w:t>
        </w:r>
      </w:smartTag>
      <w:r w:rsidRPr="00E92C73">
        <w:rPr>
          <w:rFonts w:asciiTheme="majorBidi" w:hAnsiTheme="majorBidi" w:cstheme="majorBidi"/>
        </w:rPr>
        <w:t xml:space="preserve"> systematic random sample </w:t>
      </w:r>
      <w:r w:rsidR="008560C4" w:rsidRPr="00E92C73">
        <w:rPr>
          <w:rFonts w:asciiTheme="majorBidi" w:hAnsiTheme="majorBidi" w:cstheme="majorBidi"/>
        </w:rPr>
        <w:t xml:space="preserve">of 8,899 individuals who belong to the survey population </w:t>
      </w:r>
      <w:r w:rsidRPr="00E92C73">
        <w:rPr>
          <w:rFonts w:asciiTheme="majorBidi" w:hAnsiTheme="majorBidi" w:cstheme="majorBidi"/>
        </w:rPr>
        <w:t xml:space="preserve">was extracted from the </w:t>
      </w:r>
      <w:r w:rsidR="008560C4" w:rsidRPr="00E92C73">
        <w:rPr>
          <w:rFonts w:asciiTheme="majorBidi" w:hAnsiTheme="majorBidi" w:cstheme="majorBidi"/>
        </w:rPr>
        <w:t xml:space="preserve">Population Registry; all were </w:t>
      </w:r>
      <w:r w:rsidRPr="00E92C73">
        <w:rPr>
          <w:rFonts w:asciiTheme="majorBidi" w:hAnsiTheme="majorBidi" w:cstheme="majorBidi"/>
        </w:rPr>
        <w:t xml:space="preserve">residents of </w:t>
      </w:r>
      <w:smartTag w:uri="urn:schemas-microsoft-com:office:smarttags" w:element="country-region">
        <w:smartTag w:uri="urn:schemas-microsoft-com:office:smarttags" w:element="place">
          <w:r w:rsidRPr="00E92C73">
            <w:rPr>
              <w:rFonts w:asciiTheme="majorBidi" w:hAnsiTheme="majorBidi" w:cstheme="majorBidi"/>
            </w:rPr>
            <w:t>Israel</w:t>
          </w:r>
        </w:smartTag>
      </w:smartTag>
      <w:r w:rsidRPr="00E92C73">
        <w:rPr>
          <w:rFonts w:asciiTheme="majorBidi" w:hAnsiTheme="majorBidi" w:cstheme="majorBidi"/>
        </w:rPr>
        <w:t xml:space="preserve"> aged 20+</w:t>
      </w:r>
      <w:r w:rsidR="008560C4" w:rsidRPr="00E92C73">
        <w:rPr>
          <w:rFonts w:asciiTheme="majorBidi" w:hAnsiTheme="majorBidi" w:cstheme="majorBidi"/>
        </w:rPr>
        <w:t xml:space="preserve">. Among them, </w:t>
      </w:r>
      <w:r w:rsidRPr="00E92C73">
        <w:rPr>
          <w:rFonts w:asciiTheme="majorBidi" w:hAnsiTheme="majorBidi" w:cstheme="majorBidi"/>
        </w:rPr>
        <w:t xml:space="preserve">7,327 responded (response rate of </w:t>
      </w:r>
      <w:r w:rsidR="007B4A6D" w:rsidRPr="00E92C73">
        <w:rPr>
          <w:rFonts w:asciiTheme="majorBidi" w:hAnsiTheme="majorBidi" w:cstheme="majorBidi"/>
        </w:rPr>
        <w:t>82</w:t>
      </w:r>
      <w:r w:rsidR="008A4A50" w:rsidRPr="00E92C73">
        <w:rPr>
          <w:rFonts w:asciiTheme="majorBidi" w:hAnsiTheme="majorBidi" w:cstheme="majorBidi"/>
        </w:rPr>
        <w:t>%</w:t>
      </w:r>
      <w:r w:rsidRPr="00E92C73">
        <w:rPr>
          <w:rFonts w:asciiTheme="majorBidi" w:hAnsiTheme="majorBidi" w:cstheme="majorBidi"/>
        </w:rPr>
        <w:t xml:space="preserve"> of eligible persons).</w:t>
      </w:r>
      <w:r w:rsidR="00CB019C" w:rsidRPr="00E92C73">
        <w:rPr>
          <w:rFonts w:asciiTheme="majorBidi" w:hAnsiTheme="majorBidi" w:cstheme="majorBidi"/>
        </w:rPr>
        <w:t xml:space="preserve"> The survey </w:t>
      </w:r>
      <w:r w:rsidR="00DA2BEB">
        <w:rPr>
          <w:rFonts w:asciiTheme="majorBidi" w:hAnsiTheme="majorBidi" w:cstheme="majorBidi"/>
        </w:rPr>
        <w:t xml:space="preserve">is </w:t>
      </w:r>
      <w:r w:rsidR="00CB019C" w:rsidRPr="00E92C73">
        <w:rPr>
          <w:rFonts w:asciiTheme="majorBidi" w:hAnsiTheme="majorBidi" w:cstheme="majorBidi"/>
        </w:rPr>
        <w:t>conducted by means of a computer-assisted personal interview in the sampled person’s home.</w:t>
      </w:r>
    </w:p>
    <w:p w:rsidR="00DA2BEB" w:rsidRDefault="00DA2BEB" w:rsidP="00DA2BEB">
      <w:pPr>
        <w:pStyle w:val="FootnoteText"/>
        <w:rPr>
          <w:rFonts w:asciiTheme="majorBidi" w:hAnsiTheme="majorBidi" w:cstheme="majorBidi"/>
          <w:sz w:val="24"/>
          <w:szCs w:val="24"/>
        </w:rPr>
      </w:pPr>
      <w:r>
        <w:rPr>
          <w:rFonts w:asciiTheme="majorBidi" w:hAnsiTheme="majorBidi" w:cstheme="majorBidi"/>
          <w:sz w:val="24"/>
          <w:szCs w:val="24"/>
        </w:rPr>
        <w:t xml:space="preserve">The income question refers to </w:t>
      </w:r>
      <w:r w:rsidR="00CB019C" w:rsidRPr="00E92C73">
        <w:rPr>
          <w:rFonts w:asciiTheme="majorBidi" w:hAnsiTheme="majorBidi" w:cstheme="majorBidi"/>
          <w:sz w:val="24"/>
          <w:szCs w:val="24"/>
        </w:rPr>
        <w:t>the respondent’s gross income from all sources (hereinafter: “gross income”)</w:t>
      </w:r>
      <w:r>
        <w:rPr>
          <w:rFonts w:asciiTheme="majorBidi" w:hAnsiTheme="majorBidi" w:cstheme="majorBidi"/>
          <w:sz w:val="24"/>
          <w:szCs w:val="24"/>
        </w:rPr>
        <w:t xml:space="preserve">. </w:t>
      </w:r>
      <w:r w:rsidRPr="00E92C73">
        <w:rPr>
          <w:rFonts w:asciiTheme="majorBidi" w:hAnsiTheme="majorBidi" w:cstheme="majorBidi"/>
          <w:sz w:val="24"/>
          <w:szCs w:val="24"/>
        </w:rPr>
        <w:t xml:space="preserve">The question </w:t>
      </w:r>
      <w:r>
        <w:rPr>
          <w:rFonts w:asciiTheme="majorBidi" w:hAnsiTheme="majorBidi" w:cstheme="majorBidi"/>
          <w:sz w:val="24"/>
          <w:szCs w:val="24"/>
        </w:rPr>
        <w:t>i</w:t>
      </w:r>
      <w:r w:rsidRPr="00E92C73">
        <w:rPr>
          <w:rFonts w:asciiTheme="majorBidi" w:hAnsiTheme="majorBidi" w:cstheme="majorBidi"/>
          <w:sz w:val="24"/>
          <w:szCs w:val="24"/>
        </w:rPr>
        <w:t>s administered only to individuals who reported working as employees or self-employed in the month preceding the survey.</w:t>
      </w:r>
      <w:r w:rsidR="00F36FE6" w:rsidRPr="00E92C73">
        <w:rPr>
          <w:rFonts w:asciiTheme="majorBidi" w:hAnsiTheme="majorBidi" w:cstheme="majorBidi"/>
          <w:sz w:val="24"/>
          <w:szCs w:val="24"/>
        </w:rPr>
        <w:t xml:space="preserve"> </w:t>
      </w:r>
    </w:p>
    <w:p w:rsidR="00F22FC5" w:rsidRPr="00E92C73" w:rsidRDefault="00F36FE6" w:rsidP="00DA2BEB">
      <w:pPr>
        <w:pStyle w:val="FootnoteText"/>
        <w:ind w:firstLine="432"/>
        <w:rPr>
          <w:rFonts w:asciiTheme="majorBidi" w:hAnsiTheme="majorBidi" w:cstheme="majorBidi"/>
          <w:sz w:val="24"/>
          <w:szCs w:val="24"/>
        </w:rPr>
      </w:pPr>
      <w:r w:rsidRPr="00E92C73">
        <w:rPr>
          <w:rFonts w:asciiTheme="majorBidi" w:hAnsiTheme="majorBidi" w:cstheme="majorBidi"/>
          <w:sz w:val="24"/>
          <w:szCs w:val="24"/>
        </w:rPr>
        <w:t xml:space="preserve">The question for employees </w:t>
      </w:r>
      <w:r w:rsidR="00DA2BEB">
        <w:rPr>
          <w:rFonts w:asciiTheme="majorBidi" w:hAnsiTheme="majorBidi" w:cstheme="majorBidi"/>
          <w:sz w:val="24"/>
          <w:szCs w:val="24"/>
        </w:rPr>
        <w:t>is</w:t>
      </w:r>
      <w:r w:rsidRPr="00E92C73">
        <w:rPr>
          <w:rFonts w:asciiTheme="majorBidi" w:hAnsiTheme="majorBidi" w:cstheme="majorBidi"/>
          <w:sz w:val="24"/>
          <w:szCs w:val="24"/>
        </w:rPr>
        <w:t>: “</w:t>
      </w:r>
      <w:r w:rsidR="00C1386D" w:rsidRPr="00E92C73">
        <w:rPr>
          <w:rFonts w:asciiTheme="majorBidi" w:hAnsiTheme="majorBidi" w:cstheme="majorBidi"/>
          <w:sz w:val="24"/>
          <w:szCs w:val="24"/>
        </w:rPr>
        <w:t>L</w:t>
      </w:r>
      <w:r w:rsidRPr="00E92C73">
        <w:rPr>
          <w:rFonts w:asciiTheme="majorBidi" w:hAnsiTheme="majorBidi" w:cstheme="majorBidi"/>
          <w:sz w:val="24"/>
          <w:szCs w:val="24"/>
        </w:rPr>
        <w:t xml:space="preserve">ast month, what was your gross income, before deductions, from all </w:t>
      </w:r>
      <w:r w:rsidR="00BE48EC" w:rsidRPr="00E92C73">
        <w:rPr>
          <w:rFonts w:asciiTheme="majorBidi" w:hAnsiTheme="majorBidi" w:cstheme="majorBidi"/>
          <w:sz w:val="24"/>
          <w:szCs w:val="24"/>
        </w:rPr>
        <w:t>places where you worked</w:t>
      </w:r>
      <w:r w:rsidRPr="00E92C73">
        <w:rPr>
          <w:rFonts w:asciiTheme="majorBidi" w:hAnsiTheme="majorBidi" w:cstheme="majorBidi"/>
          <w:sz w:val="24"/>
          <w:szCs w:val="24"/>
        </w:rPr>
        <w:t>?”</w:t>
      </w:r>
      <w:r w:rsidR="00BB3B55" w:rsidRPr="00E92C73">
        <w:rPr>
          <w:rFonts w:asciiTheme="majorBidi" w:hAnsiTheme="majorBidi" w:cstheme="majorBidi"/>
          <w:sz w:val="24"/>
          <w:szCs w:val="24"/>
        </w:rPr>
        <w:t xml:space="preserve"> </w:t>
      </w:r>
      <w:r w:rsidR="00C84027" w:rsidRPr="00E92C73">
        <w:rPr>
          <w:rFonts w:asciiTheme="majorBidi" w:hAnsiTheme="majorBidi" w:cstheme="majorBidi"/>
          <w:sz w:val="24"/>
          <w:szCs w:val="24"/>
        </w:rPr>
        <w:t>S</w:t>
      </w:r>
      <w:r w:rsidR="00BB3B55" w:rsidRPr="00E92C73">
        <w:rPr>
          <w:rFonts w:asciiTheme="majorBidi" w:hAnsiTheme="majorBidi" w:cstheme="majorBidi"/>
          <w:sz w:val="24"/>
          <w:szCs w:val="24"/>
        </w:rPr>
        <w:t xml:space="preserve">elf-employed </w:t>
      </w:r>
      <w:r w:rsidR="00D41AF7" w:rsidRPr="00E92C73">
        <w:rPr>
          <w:rFonts w:asciiTheme="majorBidi" w:hAnsiTheme="majorBidi" w:cstheme="majorBidi"/>
          <w:sz w:val="24"/>
          <w:szCs w:val="24"/>
        </w:rPr>
        <w:t xml:space="preserve">respondents </w:t>
      </w:r>
      <w:r w:rsidR="00BB3B55" w:rsidRPr="00E92C73">
        <w:rPr>
          <w:rFonts w:asciiTheme="majorBidi" w:hAnsiTheme="majorBidi" w:cstheme="majorBidi"/>
          <w:sz w:val="24"/>
          <w:szCs w:val="24"/>
        </w:rPr>
        <w:t xml:space="preserve">and </w:t>
      </w:r>
      <w:r w:rsidR="00DA2BEB">
        <w:rPr>
          <w:rFonts w:asciiTheme="majorBidi" w:hAnsiTheme="majorBidi" w:cstheme="majorBidi"/>
          <w:sz w:val="24"/>
          <w:szCs w:val="24"/>
        </w:rPr>
        <w:t>those who manage</w:t>
      </w:r>
      <w:r w:rsidR="00D41AF7" w:rsidRPr="00E92C73">
        <w:rPr>
          <w:rFonts w:asciiTheme="majorBidi" w:hAnsiTheme="majorBidi" w:cstheme="majorBidi"/>
          <w:sz w:val="24"/>
          <w:szCs w:val="24"/>
        </w:rPr>
        <w:t xml:space="preserve"> their own</w:t>
      </w:r>
      <w:r w:rsidR="00BB3B55" w:rsidRPr="00E92C73">
        <w:rPr>
          <w:rFonts w:asciiTheme="majorBidi" w:hAnsiTheme="majorBidi" w:cstheme="majorBidi"/>
          <w:sz w:val="24"/>
          <w:szCs w:val="24"/>
        </w:rPr>
        <w:t xml:space="preserve"> companies</w:t>
      </w:r>
      <w:r w:rsidR="00C84027" w:rsidRPr="00E92C73">
        <w:rPr>
          <w:rFonts w:asciiTheme="majorBidi" w:hAnsiTheme="majorBidi" w:cstheme="majorBidi"/>
          <w:sz w:val="24"/>
          <w:szCs w:val="24"/>
        </w:rPr>
        <w:t xml:space="preserve"> </w:t>
      </w:r>
      <w:r w:rsidR="00DA2BEB">
        <w:rPr>
          <w:rFonts w:asciiTheme="majorBidi" w:hAnsiTheme="majorBidi" w:cstheme="majorBidi"/>
          <w:sz w:val="24"/>
          <w:szCs w:val="24"/>
        </w:rPr>
        <w:t>a</w:t>
      </w:r>
      <w:r w:rsidR="00D41AF7" w:rsidRPr="00E92C73">
        <w:rPr>
          <w:rFonts w:asciiTheme="majorBidi" w:hAnsiTheme="majorBidi" w:cstheme="majorBidi"/>
          <w:sz w:val="24"/>
          <w:szCs w:val="24"/>
        </w:rPr>
        <w:t>re asked: “</w:t>
      </w:r>
      <w:r w:rsidR="002E2789" w:rsidRPr="00E92C73">
        <w:rPr>
          <w:rFonts w:asciiTheme="majorBidi" w:hAnsiTheme="majorBidi" w:cstheme="majorBidi"/>
          <w:sz w:val="24"/>
          <w:szCs w:val="24"/>
        </w:rPr>
        <w:t>L</w:t>
      </w:r>
      <w:r w:rsidR="00D41AF7" w:rsidRPr="00E92C73">
        <w:rPr>
          <w:rFonts w:asciiTheme="majorBidi" w:hAnsiTheme="majorBidi" w:cstheme="majorBidi"/>
          <w:sz w:val="24"/>
          <w:szCs w:val="24"/>
        </w:rPr>
        <w:t xml:space="preserve">ast month, what was your gross income, before deductions, from all </w:t>
      </w:r>
      <w:r w:rsidR="00BE48EC" w:rsidRPr="00E92C73">
        <w:rPr>
          <w:rFonts w:asciiTheme="majorBidi" w:hAnsiTheme="majorBidi" w:cstheme="majorBidi"/>
          <w:sz w:val="24"/>
          <w:szCs w:val="24"/>
        </w:rPr>
        <w:t>places where you worked</w:t>
      </w:r>
      <w:r w:rsidR="00D41AF7" w:rsidRPr="00E92C73">
        <w:rPr>
          <w:rFonts w:asciiTheme="majorBidi" w:hAnsiTheme="majorBidi" w:cstheme="majorBidi"/>
          <w:sz w:val="24"/>
          <w:szCs w:val="24"/>
        </w:rPr>
        <w:t>, including wage</w:t>
      </w:r>
      <w:r w:rsidR="00BE48EC" w:rsidRPr="00E92C73">
        <w:rPr>
          <w:rFonts w:asciiTheme="majorBidi" w:hAnsiTheme="majorBidi" w:cstheme="majorBidi"/>
          <w:sz w:val="24"/>
          <w:szCs w:val="24"/>
        </w:rPr>
        <w:t>s</w:t>
      </w:r>
      <w:r w:rsidR="00D41AF7" w:rsidRPr="00E92C73">
        <w:rPr>
          <w:rFonts w:asciiTheme="majorBidi" w:hAnsiTheme="majorBidi" w:cstheme="majorBidi"/>
          <w:sz w:val="24"/>
          <w:szCs w:val="24"/>
        </w:rPr>
        <w:t xml:space="preserve"> and income from a business?” </w:t>
      </w:r>
      <w:r w:rsidR="00737478" w:rsidRPr="00E92C73">
        <w:rPr>
          <w:rFonts w:asciiTheme="majorBidi" w:hAnsiTheme="majorBidi" w:cstheme="majorBidi"/>
          <w:sz w:val="24"/>
          <w:szCs w:val="24"/>
        </w:rPr>
        <w:t>O</w:t>
      </w:r>
      <w:r w:rsidR="00D41AF7" w:rsidRPr="00E92C73">
        <w:rPr>
          <w:rFonts w:asciiTheme="majorBidi" w:hAnsiTheme="majorBidi" w:cstheme="majorBidi"/>
          <w:sz w:val="24"/>
          <w:szCs w:val="24"/>
        </w:rPr>
        <w:t xml:space="preserve">f </w:t>
      </w:r>
      <w:r w:rsidR="00737478" w:rsidRPr="00E92C73">
        <w:rPr>
          <w:rFonts w:asciiTheme="majorBidi" w:hAnsiTheme="majorBidi" w:cstheme="majorBidi"/>
          <w:sz w:val="24"/>
          <w:szCs w:val="24"/>
        </w:rPr>
        <w:t xml:space="preserve">the </w:t>
      </w:r>
      <w:r w:rsidR="00D41AF7" w:rsidRPr="00E92C73">
        <w:rPr>
          <w:rFonts w:asciiTheme="majorBidi" w:hAnsiTheme="majorBidi" w:cstheme="majorBidi"/>
          <w:sz w:val="24"/>
          <w:szCs w:val="24"/>
        </w:rPr>
        <w:t>4</w:t>
      </w:r>
      <w:r w:rsidR="00737478" w:rsidRPr="00E92C73">
        <w:rPr>
          <w:rFonts w:asciiTheme="majorBidi" w:hAnsiTheme="majorBidi" w:cstheme="majorBidi"/>
          <w:sz w:val="24"/>
          <w:szCs w:val="24"/>
        </w:rPr>
        <w:t>,</w:t>
      </w:r>
      <w:r w:rsidR="00D41AF7" w:rsidRPr="00E92C73">
        <w:rPr>
          <w:rFonts w:asciiTheme="majorBidi" w:hAnsiTheme="majorBidi" w:cstheme="majorBidi"/>
          <w:sz w:val="24"/>
          <w:szCs w:val="24"/>
        </w:rPr>
        <w:t>493</w:t>
      </w:r>
      <w:r w:rsidR="00737478" w:rsidRPr="00E92C73">
        <w:rPr>
          <w:rFonts w:asciiTheme="majorBidi" w:hAnsiTheme="majorBidi" w:cstheme="majorBidi"/>
          <w:sz w:val="24"/>
          <w:szCs w:val="24"/>
        </w:rPr>
        <w:t xml:space="preserve"> survey participants who were asked the question, </w:t>
      </w:r>
      <w:r w:rsidR="00F82672" w:rsidRPr="00E92C73">
        <w:rPr>
          <w:rFonts w:asciiTheme="majorBidi" w:hAnsiTheme="majorBidi" w:cstheme="majorBidi"/>
          <w:sz w:val="24"/>
          <w:szCs w:val="24"/>
        </w:rPr>
        <w:t>8</w:t>
      </w:r>
      <w:r w:rsidR="00737478" w:rsidRPr="00E92C73">
        <w:rPr>
          <w:rFonts w:asciiTheme="majorBidi" w:hAnsiTheme="majorBidi" w:cstheme="majorBidi"/>
          <w:sz w:val="24"/>
          <w:szCs w:val="24"/>
        </w:rPr>
        <w:t>.</w:t>
      </w:r>
      <w:r w:rsidR="00607565" w:rsidRPr="00E92C73">
        <w:rPr>
          <w:rFonts w:asciiTheme="majorBidi" w:hAnsiTheme="majorBidi" w:cstheme="majorBidi"/>
          <w:sz w:val="24"/>
          <w:szCs w:val="24"/>
        </w:rPr>
        <w:t>2</w:t>
      </w:r>
      <w:r w:rsidR="00737478" w:rsidRPr="00E92C73">
        <w:rPr>
          <w:rFonts w:asciiTheme="majorBidi" w:hAnsiTheme="majorBidi" w:cstheme="majorBidi"/>
          <w:sz w:val="24"/>
          <w:szCs w:val="24"/>
        </w:rPr>
        <w:t>6</w:t>
      </w:r>
      <w:r w:rsidR="008A4A50" w:rsidRPr="00E92C73">
        <w:rPr>
          <w:rFonts w:asciiTheme="majorBidi" w:hAnsiTheme="majorBidi" w:cstheme="majorBidi"/>
          <w:sz w:val="24"/>
          <w:szCs w:val="24"/>
        </w:rPr>
        <w:t>%</w:t>
      </w:r>
      <w:r w:rsidR="00737478" w:rsidRPr="00E92C73">
        <w:rPr>
          <w:rFonts w:asciiTheme="majorBidi" w:hAnsiTheme="majorBidi" w:cstheme="majorBidi"/>
          <w:sz w:val="24"/>
          <w:szCs w:val="24"/>
        </w:rPr>
        <w:t xml:space="preserve"> did not respond (refuse or d</w:t>
      </w:r>
      <w:r w:rsidR="00DA2BEB">
        <w:rPr>
          <w:rFonts w:asciiTheme="majorBidi" w:hAnsiTheme="majorBidi" w:cstheme="majorBidi"/>
          <w:sz w:val="24"/>
          <w:szCs w:val="24"/>
        </w:rPr>
        <w:t>o</w:t>
      </w:r>
      <w:r w:rsidR="00737478" w:rsidRPr="00E92C73">
        <w:rPr>
          <w:rFonts w:asciiTheme="majorBidi" w:hAnsiTheme="majorBidi" w:cstheme="majorBidi"/>
          <w:sz w:val="24"/>
          <w:szCs w:val="24"/>
        </w:rPr>
        <w:t xml:space="preserve"> not know)</w:t>
      </w:r>
      <w:r w:rsidR="00BE48EC" w:rsidRPr="00E92C73">
        <w:rPr>
          <w:rFonts w:asciiTheme="majorBidi" w:hAnsiTheme="majorBidi" w:cstheme="majorBidi"/>
          <w:sz w:val="24"/>
          <w:szCs w:val="24"/>
        </w:rPr>
        <w:t xml:space="preserve">, lowering </w:t>
      </w:r>
      <w:r w:rsidR="003A2C9D" w:rsidRPr="00E92C73">
        <w:rPr>
          <w:rFonts w:asciiTheme="majorBidi" w:hAnsiTheme="majorBidi" w:cstheme="majorBidi"/>
          <w:sz w:val="24"/>
          <w:szCs w:val="24"/>
        </w:rPr>
        <w:t xml:space="preserve">the number of respondents to the gross income item </w:t>
      </w:r>
      <w:r w:rsidR="00D87BBD" w:rsidRPr="00E92C73">
        <w:rPr>
          <w:rFonts w:asciiTheme="majorBidi" w:hAnsiTheme="majorBidi" w:cstheme="majorBidi"/>
          <w:sz w:val="24"/>
          <w:szCs w:val="24"/>
        </w:rPr>
        <w:t xml:space="preserve">to </w:t>
      </w:r>
      <w:r w:rsidR="003A2C9D" w:rsidRPr="00E92C73">
        <w:rPr>
          <w:rFonts w:asciiTheme="majorBidi" w:hAnsiTheme="majorBidi" w:cstheme="majorBidi"/>
          <w:sz w:val="24"/>
          <w:szCs w:val="24"/>
        </w:rPr>
        <w:t xml:space="preserve">4,122. </w:t>
      </w:r>
      <w:r w:rsidR="005229EE" w:rsidRPr="00E92C73">
        <w:rPr>
          <w:rFonts w:asciiTheme="majorBidi" w:hAnsiTheme="majorBidi" w:cstheme="majorBidi"/>
          <w:sz w:val="24"/>
          <w:szCs w:val="24"/>
        </w:rPr>
        <w:t>To answer</w:t>
      </w:r>
      <w:r w:rsidR="003A2C9D" w:rsidRPr="00E92C73">
        <w:rPr>
          <w:rFonts w:asciiTheme="majorBidi" w:hAnsiTheme="majorBidi" w:cstheme="majorBidi"/>
          <w:sz w:val="24"/>
          <w:szCs w:val="24"/>
        </w:rPr>
        <w:t xml:space="preserve"> the gross income question, </w:t>
      </w:r>
      <w:r w:rsidR="005229EE" w:rsidRPr="00E92C73">
        <w:rPr>
          <w:rFonts w:asciiTheme="majorBidi" w:hAnsiTheme="majorBidi" w:cstheme="majorBidi"/>
          <w:sz w:val="24"/>
          <w:szCs w:val="24"/>
        </w:rPr>
        <w:t xml:space="preserve">the respondent </w:t>
      </w:r>
      <w:r w:rsidR="00DA2BEB">
        <w:rPr>
          <w:rFonts w:asciiTheme="majorBidi" w:hAnsiTheme="majorBidi" w:cstheme="majorBidi"/>
          <w:sz w:val="24"/>
          <w:szCs w:val="24"/>
        </w:rPr>
        <w:t>is</w:t>
      </w:r>
      <w:r w:rsidR="005229EE" w:rsidRPr="00E92C73">
        <w:rPr>
          <w:rFonts w:asciiTheme="majorBidi" w:hAnsiTheme="majorBidi" w:cstheme="majorBidi"/>
          <w:sz w:val="24"/>
          <w:szCs w:val="24"/>
        </w:rPr>
        <w:t xml:space="preserve"> asked by </w:t>
      </w:r>
      <w:r w:rsidR="003A2C9D" w:rsidRPr="00E92C73">
        <w:rPr>
          <w:rFonts w:asciiTheme="majorBidi" w:hAnsiTheme="majorBidi" w:cstheme="majorBidi"/>
          <w:sz w:val="24"/>
          <w:szCs w:val="24"/>
        </w:rPr>
        <w:t>the interviewer to</w:t>
      </w:r>
      <w:r w:rsidR="007E62AA" w:rsidRPr="00E92C73">
        <w:rPr>
          <w:rFonts w:asciiTheme="majorBidi" w:hAnsiTheme="majorBidi" w:cstheme="majorBidi"/>
          <w:sz w:val="24"/>
          <w:szCs w:val="24"/>
        </w:rPr>
        <w:t xml:space="preserve"> avail him/herself of </w:t>
      </w:r>
      <w:r w:rsidR="00170725" w:rsidRPr="00E92C73">
        <w:rPr>
          <w:rFonts w:asciiTheme="majorBidi" w:hAnsiTheme="majorBidi" w:cstheme="majorBidi"/>
          <w:sz w:val="24"/>
          <w:szCs w:val="24"/>
        </w:rPr>
        <w:t xml:space="preserve">a </w:t>
      </w:r>
      <w:r w:rsidR="00240A06" w:rsidRPr="00E92C73">
        <w:rPr>
          <w:rFonts w:asciiTheme="majorBidi" w:hAnsiTheme="majorBidi" w:cstheme="majorBidi"/>
          <w:sz w:val="24"/>
          <w:szCs w:val="24"/>
        </w:rPr>
        <w:t xml:space="preserve">card on which ten bands, specified </w:t>
      </w:r>
      <w:r w:rsidR="007B4A6D" w:rsidRPr="00E92C73">
        <w:rPr>
          <w:rFonts w:asciiTheme="majorBidi" w:hAnsiTheme="majorBidi" w:cstheme="majorBidi"/>
          <w:sz w:val="24"/>
          <w:szCs w:val="24"/>
        </w:rPr>
        <w:t>in Table 1</w:t>
      </w:r>
      <w:r w:rsidR="00240A06" w:rsidRPr="00E92C73">
        <w:rPr>
          <w:rFonts w:asciiTheme="majorBidi" w:hAnsiTheme="majorBidi" w:cstheme="majorBidi"/>
          <w:sz w:val="24"/>
          <w:szCs w:val="24"/>
        </w:rPr>
        <w:t xml:space="preserve">, </w:t>
      </w:r>
      <w:r w:rsidR="00DA2BEB">
        <w:rPr>
          <w:rFonts w:asciiTheme="majorBidi" w:hAnsiTheme="majorBidi" w:cstheme="majorBidi"/>
          <w:sz w:val="24"/>
          <w:szCs w:val="24"/>
        </w:rPr>
        <w:t>a</w:t>
      </w:r>
      <w:r w:rsidR="00240A06" w:rsidRPr="00E92C73">
        <w:rPr>
          <w:rFonts w:asciiTheme="majorBidi" w:hAnsiTheme="majorBidi" w:cstheme="majorBidi"/>
          <w:sz w:val="24"/>
          <w:szCs w:val="24"/>
        </w:rPr>
        <w:t>re listed.</w:t>
      </w:r>
      <w:r w:rsidR="00F22FC5" w:rsidRPr="00E92C73">
        <w:rPr>
          <w:rFonts w:asciiTheme="majorBidi" w:hAnsiTheme="majorBidi" w:cstheme="majorBidi"/>
          <w:sz w:val="24"/>
          <w:szCs w:val="24"/>
        </w:rPr>
        <w:t xml:space="preserve"> The item non-response rate to the gross income question in Israel’s Social Survey is low by the standards of main U.S. government surveys, in which rates reach 25% or more (Moore et al., 2001; </w:t>
      </w:r>
      <w:proofErr w:type="spellStart"/>
      <w:r w:rsidR="00F22FC5" w:rsidRPr="00E92C73">
        <w:rPr>
          <w:rFonts w:asciiTheme="majorBidi" w:hAnsiTheme="majorBidi" w:cstheme="majorBidi"/>
          <w:sz w:val="24"/>
          <w:szCs w:val="24"/>
        </w:rPr>
        <w:t>Czajka</w:t>
      </w:r>
      <w:proofErr w:type="spellEnd"/>
      <w:r w:rsidR="00F22FC5" w:rsidRPr="00E92C73">
        <w:rPr>
          <w:rFonts w:asciiTheme="majorBidi" w:hAnsiTheme="majorBidi" w:cstheme="majorBidi"/>
          <w:sz w:val="24"/>
          <w:szCs w:val="24"/>
        </w:rPr>
        <w:t xml:space="preserve"> and </w:t>
      </w:r>
      <w:proofErr w:type="spellStart"/>
      <w:r w:rsidR="00F22FC5" w:rsidRPr="00E92C73">
        <w:rPr>
          <w:rFonts w:asciiTheme="majorBidi" w:hAnsiTheme="majorBidi" w:cstheme="majorBidi"/>
          <w:sz w:val="24"/>
          <w:szCs w:val="24"/>
        </w:rPr>
        <w:t>Denmead</w:t>
      </w:r>
      <w:proofErr w:type="spellEnd"/>
      <w:r w:rsidR="00F22FC5" w:rsidRPr="00E92C73">
        <w:rPr>
          <w:rFonts w:asciiTheme="majorBidi" w:hAnsiTheme="majorBidi" w:cstheme="majorBidi"/>
          <w:sz w:val="24"/>
          <w:szCs w:val="24"/>
        </w:rPr>
        <w:t>, 2008; Groves et al., 2001).</w:t>
      </w:r>
    </w:p>
    <w:p w:rsidR="00503348" w:rsidRPr="00E92C73" w:rsidRDefault="00F51943" w:rsidP="002574DA">
      <w:pPr>
        <w:pStyle w:val="PS"/>
        <w:spacing w:line="480" w:lineRule="auto"/>
        <w:rPr>
          <w:rFonts w:asciiTheme="majorBidi" w:hAnsiTheme="majorBidi" w:cstheme="majorBidi"/>
        </w:rPr>
      </w:pPr>
      <w:r w:rsidRPr="00E92C73">
        <w:rPr>
          <w:rFonts w:asciiTheme="majorBidi" w:hAnsiTheme="majorBidi" w:cstheme="majorBidi"/>
        </w:rPr>
        <w:t>T</w:t>
      </w:r>
      <w:r w:rsidR="00503348" w:rsidRPr="00E92C73">
        <w:rPr>
          <w:rFonts w:asciiTheme="majorBidi" w:hAnsiTheme="majorBidi" w:cstheme="majorBidi"/>
        </w:rPr>
        <w:t xml:space="preserve">he gross income question </w:t>
      </w:r>
      <w:r w:rsidR="002574DA">
        <w:rPr>
          <w:rFonts w:asciiTheme="majorBidi" w:hAnsiTheme="majorBidi" w:cstheme="majorBidi"/>
        </w:rPr>
        <w:t>is</w:t>
      </w:r>
      <w:r w:rsidR="00503348" w:rsidRPr="00E92C73">
        <w:rPr>
          <w:rFonts w:asciiTheme="majorBidi" w:hAnsiTheme="majorBidi" w:cstheme="majorBidi"/>
        </w:rPr>
        <w:t xml:space="preserve"> </w:t>
      </w:r>
      <w:r w:rsidRPr="00E92C73">
        <w:rPr>
          <w:rFonts w:asciiTheme="majorBidi" w:hAnsiTheme="majorBidi" w:cstheme="majorBidi"/>
        </w:rPr>
        <w:t xml:space="preserve">immediately followed by </w:t>
      </w:r>
      <w:r w:rsidR="00503348" w:rsidRPr="00E92C73">
        <w:rPr>
          <w:rFonts w:asciiTheme="majorBidi" w:hAnsiTheme="majorBidi" w:cstheme="majorBidi"/>
        </w:rPr>
        <w:t xml:space="preserve">one about net income: “What was your net income after deductions such as income tax, </w:t>
      </w:r>
      <w:r w:rsidR="00AD2BEE" w:rsidRPr="00E92C73">
        <w:rPr>
          <w:rFonts w:asciiTheme="majorBidi" w:hAnsiTheme="majorBidi" w:cstheme="majorBidi"/>
        </w:rPr>
        <w:t xml:space="preserve">social security and </w:t>
      </w:r>
      <w:r w:rsidR="00BF4BF6" w:rsidRPr="00E92C73">
        <w:rPr>
          <w:rFonts w:asciiTheme="majorBidi" w:hAnsiTheme="majorBidi" w:cstheme="majorBidi"/>
        </w:rPr>
        <w:t>mandatory</w:t>
      </w:r>
      <w:r w:rsidR="00BF4BF6" w:rsidRPr="00E92C73">
        <w:rPr>
          <w:rFonts w:asciiTheme="majorBidi" w:hAnsiTheme="majorBidi" w:cstheme="majorBidi"/>
          <w:lang w:bidi="he-IL"/>
        </w:rPr>
        <w:t xml:space="preserve"> </w:t>
      </w:r>
      <w:r w:rsidR="00AD2BEE" w:rsidRPr="00E92C73">
        <w:rPr>
          <w:rFonts w:asciiTheme="majorBidi" w:hAnsiTheme="majorBidi" w:cstheme="majorBidi"/>
        </w:rPr>
        <w:t>health</w:t>
      </w:r>
      <w:r w:rsidR="00503348" w:rsidRPr="00E92C73">
        <w:rPr>
          <w:rFonts w:asciiTheme="majorBidi" w:hAnsiTheme="majorBidi" w:cstheme="majorBidi"/>
        </w:rPr>
        <w:t xml:space="preserve"> insurance</w:t>
      </w:r>
      <w:r w:rsidR="00BF4BF6" w:rsidRPr="00E92C73">
        <w:rPr>
          <w:rFonts w:asciiTheme="majorBidi" w:hAnsiTheme="majorBidi" w:cstheme="majorBidi"/>
        </w:rPr>
        <w:t xml:space="preserve"> contributions</w:t>
      </w:r>
      <w:r w:rsidR="00503348" w:rsidRPr="00E92C73">
        <w:rPr>
          <w:rFonts w:asciiTheme="majorBidi" w:hAnsiTheme="majorBidi" w:cstheme="majorBidi"/>
        </w:rPr>
        <w:t xml:space="preserve">?” The question was added </w:t>
      </w:r>
      <w:r w:rsidR="001252FF" w:rsidRPr="00E92C73">
        <w:rPr>
          <w:rFonts w:asciiTheme="majorBidi" w:hAnsiTheme="majorBidi" w:cstheme="majorBidi"/>
        </w:rPr>
        <w:t xml:space="preserve">to </w:t>
      </w:r>
      <w:r w:rsidR="00503348" w:rsidRPr="00E92C73">
        <w:rPr>
          <w:rFonts w:asciiTheme="majorBidi" w:hAnsiTheme="majorBidi" w:cstheme="majorBidi"/>
        </w:rPr>
        <w:t xml:space="preserve">the survey </w:t>
      </w:r>
      <w:r w:rsidR="001252FF" w:rsidRPr="00E92C73">
        <w:rPr>
          <w:rFonts w:asciiTheme="majorBidi" w:hAnsiTheme="majorBidi" w:cstheme="majorBidi"/>
        </w:rPr>
        <w:t xml:space="preserve">in </w:t>
      </w:r>
      <w:smartTag w:uri="urn:schemas-microsoft-com:office:smarttags" w:element="metricconverter">
        <w:smartTagPr>
          <w:attr w:name="ProductID" w:val="2007, in"/>
        </w:smartTagPr>
        <w:r w:rsidR="00503348" w:rsidRPr="00E92C73">
          <w:rPr>
            <w:rFonts w:asciiTheme="majorBidi" w:hAnsiTheme="majorBidi" w:cstheme="majorBidi"/>
          </w:rPr>
          <w:t>2007</w:t>
        </w:r>
        <w:r w:rsidR="00C94AA7" w:rsidRPr="00E92C73">
          <w:rPr>
            <w:rFonts w:asciiTheme="majorBidi" w:hAnsiTheme="majorBidi" w:cstheme="majorBidi"/>
          </w:rPr>
          <w:t>,</w:t>
        </w:r>
        <w:r w:rsidR="00503348" w:rsidRPr="00E92C73">
          <w:rPr>
            <w:rFonts w:asciiTheme="majorBidi" w:hAnsiTheme="majorBidi" w:cstheme="majorBidi"/>
          </w:rPr>
          <w:t xml:space="preserve"> </w:t>
        </w:r>
        <w:r w:rsidR="00F457EC" w:rsidRPr="00E92C73">
          <w:rPr>
            <w:rFonts w:asciiTheme="majorBidi" w:hAnsiTheme="majorBidi" w:cstheme="majorBidi"/>
          </w:rPr>
          <w:t>in</w:t>
        </w:r>
      </w:smartTag>
      <w:r w:rsidR="00F457EC" w:rsidRPr="00E92C73">
        <w:rPr>
          <w:rFonts w:asciiTheme="majorBidi" w:hAnsiTheme="majorBidi" w:cstheme="majorBidi"/>
        </w:rPr>
        <w:t xml:space="preserve"> </w:t>
      </w:r>
      <w:r w:rsidR="00503348" w:rsidRPr="00E92C73">
        <w:rPr>
          <w:rFonts w:asciiTheme="majorBidi" w:hAnsiTheme="majorBidi" w:cstheme="majorBidi"/>
        </w:rPr>
        <w:t xml:space="preserve">response to </w:t>
      </w:r>
      <w:r w:rsidR="00AD2BEE" w:rsidRPr="00E92C73">
        <w:rPr>
          <w:rFonts w:asciiTheme="majorBidi" w:hAnsiTheme="majorBidi" w:cstheme="majorBidi"/>
        </w:rPr>
        <w:t xml:space="preserve">findings of </w:t>
      </w:r>
      <w:r w:rsidR="00503348" w:rsidRPr="00E92C73">
        <w:rPr>
          <w:rFonts w:asciiTheme="majorBidi" w:hAnsiTheme="majorBidi" w:cstheme="majorBidi"/>
        </w:rPr>
        <w:t xml:space="preserve">Romanov and Furman (2006), as a tool </w:t>
      </w:r>
      <w:r w:rsidR="00C94AA7" w:rsidRPr="00E92C73">
        <w:rPr>
          <w:rFonts w:asciiTheme="majorBidi" w:hAnsiTheme="majorBidi" w:cstheme="majorBidi"/>
        </w:rPr>
        <w:t xml:space="preserve">with which respondents could control </w:t>
      </w:r>
      <w:r w:rsidR="00503348" w:rsidRPr="00E92C73">
        <w:rPr>
          <w:rFonts w:asciiTheme="majorBidi" w:hAnsiTheme="majorBidi" w:cstheme="majorBidi"/>
        </w:rPr>
        <w:t>the distinction between gross income and net income</w:t>
      </w:r>
      <w:r w:rsidR="00C94AA7" w:rsidRPr="00E92C73">
        <w:rPr>
          <w:rFonts w:asciiTheme="majorBidi" w:hAnsiTheme="majorBidi" w:cstheme="majorBidi"/>
        </w:rPr>
        <w:t xml:space="preserve"> by thems</w:t>
      </w:r>
      <w:r w:rsidR="00835049" w:rsidRPr="00E92C73">
        <w:rPr>
          <w:rFonts w:asciiTheme="majorBidi" w:hAnsiTheme="majorBidi" w:cstheme="majorBidi"/>
        </w:rPr>
        <w:t>e</w:t>
      </w:r>
      <w:r w:rsidR="00C94AA7" w:rsidRPr="00E92C73">
        <w:rPr>
          <w:rFonts w:asciiTheme="majorBidi" w:hAnsiTheme="majorBidi" w:cstheme="majorBidi"/>
        </w:rPr>
        <w:t>lves</w:t>
      </w:r>
      <w:r w:rsidR="00503348" w:rsidRPr="00E92C73">
        <w:rPr>
          <w:rFonts w:asciiTheme="majorBidi" w:hAnsiTheme="majorBidi" w:cstheme="majorBidi"/>
        </w:rPr>
        <w:t>. When respondent</w:t>
      </w:r>
      <w:r w:rsidR="00582876" w:rsidRPr="00E92C73">
        <w:rPr>
          <w:rFonts w:asciiTheme="majorBidi" w:hAnsiTheme="majorBidi" w:cstheme="majorBidi"/>
        </w:rPr>
        <w:t>s</w:t>
      </w:r>
      <w:r w:rsidR="00503348" w:rsidRPr="00E92C73">
        <w:rPr>
          <w:rFonts w:asciiTheme="majorBidi" w:hAnsiTheme="majorBidi" w:cstheme="majorBidi"/>
        </w:rPr>
        <w:t xml:space="preserve"> </w:t>
      </w:r>
      <w:r w:rsidR="00582876" w:rsidRPr="00E92C73">
        <w:rPr>
          <w:rFonts w:asciiTheme="majorBidi" w:hAnsiTheme="majorBidi" w:cstheme="majorBidi"/>
        </w:rPr>
        <w:t xml:space="preserve">are </w:t>
      </w:r>
      <w:r w:rsidR="00503348" w:rsidRPr="00E92C73">
        <w:rPr>
          <w:rFonts w:asciiTheme="majorBidi" w:hAnsiTheme="majorBidi" w:cstheme="majorBidi"/>
        </w:rPr>
        <w:t xml:space="preserve">asked about </w:t>
      </w:r>
      <w:r w:rsidR="00582876" w:rsidRPr="00E92C73">
        <w:rPr>
          <w:rFonts w:asciiTheme="majorBidi" w:hAnsiTheme="majorBidi" w:cstheme="majorBidi"/>
        </w:rPr>
        <w:t xml:space="preserve">their </w:t>
      </w:r>
      <w:r w:rsidR="00503348" w:rsidRPr="00E92C73">
        <w:rPr>
          <w:rFonts w:asciiTheme="majorBidi" w:hAnsiTheme="majorBidi" w:cstheme="majorBidi"/>
        </w:rPr>
        <w:t>net income after having answered the gross income question, i</w:t>
      </w:r>
      <w:r w:rsidR="00582876" w:rsidRPr="00E92C73">
        <w:rPr>
          <w:rFonts w:asciiTheme="majorBidi" w:hAnsiTheme="majorBidi" w:cstheme="majorBidi"/>
        </w:rPr>
        <w:t xml:space="preserve">f they </w:t>
      </w:r>
      <w:r w:rsidR="00503348" w:rsidRPr="00E92C73">
        <w:rPr>
          <w:rFonts w:asciiTheme="majorBidi" w:hAnsiTheme="majorBidi" w:cstheme="majorBidi"/>
        </w:rPr>
        <w:t xml:space="preserve">mistakenly cited </w:t>
      </w:r>
      <w:r w:rsidR="00582876" w:rsidRPr="00E92C73">
        <w:rPr>
          <w:rFonts w:asciiTheme="majorBidi" w:hAnsiTheme="majorBidi" w:cstheme="majorBidi"/>
        </w:rPr>
        <w:t xml:space="preserve">their </w:t>
      </w:r>
      <w:r w:rsidR="00503348" w:rsidRPr="00E92C73">
        <w:rPr>
          <w:rFonts w:asciiTheme="majorBidi" w:hAnsiTheme="majorBidi" w:cstheme="majorBidi"/>
        </w:rPr>
        <w:t xml:space="preserve">net income </w:t>
      </w:r>
      <w:r w:rsidR="00582876" w:rsidRPr="00E92C73">
        <w:rPr>
          <w:rFonts w:asciiTheme="majorBidi" w:hAnsiTheme="majorBidi" w:cstheme="majorBidi"/>
        </w:rPr>
        <w:t xml:space="preserve">in response to the first question, they are </w:t>
      </w:r>
      <w:r w:rsidR="00503348" w:rsidRPr="00E92C73">
        <w:rPr>
          <w:rFonts w:asciiTheme="majorBidi" w:hAnsiTheme="majorBidi" w:cstheme="majorBidi"/>
        </w:rPr>
        <w:t xml:space="preserve">expected to realize </w:t>
      </w:r>
      <w:r w:rsidR="00582876" w:rsidRPr="00E92C73">
        <w:rPr>
          <w:rFonts w:asciiTheme="majorBidi" w:hAnsiTheme="majorBidi" w:cstheme="majorBidi"/>
        </w:rPr>
        <w:t xml:space="preserve">their </w:t>
      </w:r>
      <w:r w:rsidR="00503348" w:rsidRPr="00E92C73">
        <w:rPr>
          <w:rFonts w:asciiTheme="majorBidi" w:hAnsiTheme="majorBidi" w:cstheme="majorBidi"/>
        </w:rPr>
        <w:t xml:space="preserve">mistake and go back and correct the mistaken </w:t>
      </w:r>
      <w:r w:rsidR="00582876" w:rsidRPr="00E92C73">
        <w:rPr>
          <w:rFonts w:asciiTheme="majorBidi" w:hAnsiTheme="majorBidi" w:cstheme="majorBidi"/>
        </w:rPr>
        <w:t xml:space="preserve">gross income </w:t>
      </w:r>
      <w:r w:rsidR="00E66A74" w:rsidRPr="00E92C73">
        <w:rPr>
          <w:rFonts w:asciiTheme="majorBidi" w:hAnsiTheme="majorBidi" w:cstheme="majorBidi"/>
        </w:rPr>
        <w:t>variable</w:t>
      </w:r>
      <w:r w:rsidR="00503348" w:rsidRPr="00E92C73">
        <w:rPr>
          <w:rFonts w:asciiTheme="majorBidi" w:hAnsiTheme="majorBidi" w:cstheme="majorBidi"/>
        </w:rPr>
        <w:t>.</w:t>
      </w:r>
    </w:p>
    <w:p w:rsidR="00503348" w:rsidRPr="00E92C73" w:rsidRDefault="00503348" w:rsidP="002574DA">
      <w:pPr>
        <w:pStyle w:val="PS"/>
        <w:spacing w:line="480" w:lineRule="auto"/>
        <w:rPr>
          <w:rFonts w:asciiTheme="majorBidi" w:hAnsiTheme="majorBidi" w:cstheme="majorBidi"/>
        </w:rPr>
      </w:pPr>
      <w:r w:rsidRPr="00E92C73">
        <w:rPr>
          <w:rFonts w:asciiTheme="majorBidi" w:hAnsiTheme="majorBidi" w:cstheme="majorBidi"/>
        </w:rPr>
        <w:t>In 2008</w:t>
      </w:r>
      <w:r w:rsidR="00F619C9" w:rsidRPr="00E92C73">
        <w:rPr>
          <w:rFonts w:asciiTheme="majorBidi" w:hAnsiTheme="majorBidi" w:cstheme="majorBidi"/>
        </w:rPr>
        <w:t>,</w:t>
      </w:r>
      <w:r w:rsidR="006D6F75" w:rsidRPr="00E92C73">
        <w:rPr>
          <w:rFonts w:asciiTheme="majorBidi" w:hAnsiTheme="majorBidi" w:cstheme="majorBidi"/>
        </w:rPr>
        <w:t xml:space="preserve"> </w:t>
      </w:r>
      <w:r w:rsidR="003842C4" w:rsidRPr="00E92C73">
        <w:rPr>
          <w:rFonts w:asciiTheme="majorBidi" w:hAnsiTheme="majorBidi" w:cstheme="majorBidi"/>
        </w:rPr>
        <w:t xml:space="preserve">the survey participants were asked about their </w:t>
      </w:r>
      <w:r w:rsidR="00BF4BF6" w:rsidRPr="00E92C73">
        <w:rPr>
          <w:rFonts w:asciiTheme="majorBidi" w:hAnsiTheme="majorBidi" w:cstheme="majorBidi"/>
        </w:rPr>
        <w:t xml:space="preserve">history </w:t>
      </w:r>
      <w:r w:rsidR="003842C4" w:rsidRPr="00E92C73">
        <w:rPr>
          <w:rFonts w:asciiTheme="majorBidi" w:hAnsiTheme="majorBidi" w:cstheme="majorBidi"/>
        </w:rPr>
        <w:t>in the labor market, the components of their wages, their fringe benefits,</w:t>
      </w:r>
      <w:r w:rsidR="005E0B15" w:rsidRPr="00E92C73">
        <w:rPr>
          <w:rFonts w:asciiTheme="majorBidi" w:hAnsiTheme="majorBidi" w:cstheme="majorBidi"/>
        </w:rPr>
        <w:t xml:space="preserve"> and </w:t>
      </w:r>
      <w:r w:rsidR="006D6F75" w:rsidRPr="00E92C73">
        <w:rPr>
          <w:rFonts w:asciiTheme="majorBidi" w:hAnsiTheme="majorBidi" w:cstheme="majorBidi"/>
        </w:rPr>
        <w:t xml:space="preserve">their </w:t>
      </w:r>
      <w:r w:rsidR="005E0B15" w:rsidRPr="00E92C73">
        <w:rPr>
          <w:rFonts w:asciiTheme="majorBidi" w:hAnsiTheme="majorBidi" w:cstheme="majorBidi"/>
        </w:rPr>
        <w:t xml:space="preserve">attitudes toward and expectations about their </w:t>
      </w:r>
      <w:r w:rsidR="002D0A29" w:rsidRPr="00E92C73">
        <w:rPr>
          <w:rFonts w:asciiTheme="majorBidi" w:hAnsiTheme="majorBidi" w:cstheme="majorBidi"/>
        </w:rPr>
        <w:t xml:space="preserve">present and </w:t>
      </w:r>
      <w:r w:rsidR="005E0B15" w:rsidRPr="00E92C73">
        <w:rPr>
          <w:rFonts w:asciiTheme="majorBidi" w:hAnsiTheme="majorBidi" w:cstheme="majorBidi"/>
        </w:rPr>
        <w:t>future status as employees/self-employed</w:t>
      </w:r>
      <w:r w:rsidR="00A03034" w:rsidRPr="00E92C73">
        <w:rPr>
          <w:rFonts w:asciiTheme="majorBidi" w:hAnsiTheme="majorBidi" w:cstheme="majorBidi"/>
        </w:rPr>
        <w:t xml:space="preserve">. We </w:t>
      </w:r>
      <w:r w:rsidR="002574DA">
        <w:rPr>
          <w:rFonts w:asciiTheme="majorBidi" w:hAnsiTheme="majorBidi" w:cstheme="majorBidi"/>
        </w:rPr>
        <w:t xml:space="preserve">enrich the analysis with this information </w:t>
      </w:r>
      <w:r w:rsidR="002574DA" w:rsidRPr="00E92C73">
        <w:rPr>
          <w:rFonts w:asciiTheme="majorBidi" w:hAnsiTheme="majorBidi" w:cstheme="majorBidi"/>
        </w:rPr>
        <w:t>that general surveys usually lack</w:t>
      </w:r>
      <w:r w:rsidR="00A03034" w:rsidRPr="00E92C73">
        <w:rPr>
          <w:rFonts w:asciiTheme="majorBidi" w:hAnsiTheme="majorBidi" w:cstheme="majorBidi"/>
        </w:rPr>
        <w:t>.</w:t>
      </w:r>
    </w:p>
    <w:p w:rsidR="00163F3D" w:rsidRPr="00E92C73" w:rsidRDefault="00A03034" w:rsidP="002574DA">
      <w:pPr>
        <w:pStyle w:val="PS"/>
        <w:spacing w:line="480" w:lineRule="auto"/>
        <w:rPr>
          <w:rFonts w:asciiTheme="majorBidi" w:hAnsiTheme="majorBidi" w:cstheme="majorBidi"/>
        </w:rPr>
      </w:pPr>
      <w:r w:rsidRPr="00E92C73">
        <w:rPr>
          <w:rFonts w:asciiTheme="majorBidi" w:hAnsiTheme="majorBidi" w:cstheme="majorBidi"/>
        </w:rPr>
        <w:t xml:space="preserve">The </w:t>
      </w:r>
      <w:r w:rsidR="00B36377" w:rsidRPr="00E92C73">
        <w:rPr>
          <w:rFonts w:asciiTheme="majorBidi" w:hAnsiTheme="majorBidi" w:cstheme="majorBidi"/>
        </w:rPr>
        <w:t xml:space="preserve">Social Survey </w:t>
      </w:r>
      <w:r w:rsidRPr="00E92C73">
        <w:rPr>
          <w:rFonts w:asciiTheme="majorBidi" w:hAnsiTheme="majorBidi" w:cstheme="majorBidi"/>
        </w:rPr>
        <w:t xml:space="preserve">is performed </w:t>
      </w:r>
      <w:r w:rsidR="009E1ECD" w:rsidRPr="00E92C73">
        <w:rPr>
          <w:rFonts w:asciiTheme="majorBidi" w:hAnsiTheme="majorBidi" w:cstheme="majorBidi"/>
        </w:rPr>
        <w:t xml:space="preserve">by means of </w:t>
      </w:r>
      <w:proofErr w:type="spellStart"/>
      <w:r w:rsidRPr="00E92C73">
        <w:rPr>
          <w:rFonts w:asciiTheme="majorBidi" w:hAnsiTheme="majorBidi" w:cstheme="majorBidi"/>
        </w:rPr>
        <w:t>Blaise</w:t>
      </w:r>
      <w:proofErr w:type="spellEnd"/>
      <w:r w:rsidR="009E525E" w:rsidRPr="00E92C73">
        <w:rPr>
          <w:rFonts w:asciiTheme="majorBidi" w:hAnsiTheme="majorBidi" w:cstheme="majorBidi"/>
        </w:rPr>
        <w:t>, which</w:t>
      </w:r>
      <w:r w:rsidR="009E1ECD" w:rsidRPr="00E92C73">
        <w:rPr>
          <w:rFonts w:asciiTheme="majorBidi" w:hAnsiTheme="majorBidi" w:cstheme="majorBidi"/>
        </w:rPr>
        <w:t>, in</w:t>
      </w:r>
      <w:r w:rsidRPr="00E92C73">
        <w:rPr>
          <w:rFonts w:asciiTheme="majorBidi" w:hAnsiTheme="majorBidi" w:cstheme="majorBidi"/>
        </w:rPr>
        <w:t xml:space="preserve"> </w:t>
      </w:r>
      <w:r w:rsidR="00E967CE" w:rsidRPr="00E92C73">
        <w:rPr>
          <w:rFonts w:asciiTheme="majorBidi" w:hAnsiTheme="majorBidi" w:cstheme="majorBidi"/>
        </w:rPr>
        <w:t xml:space="preserve">a </w:t>
      </w:r>
      <w:r w:rsidRPr="00E92C73">
        <w:rPr>
          <w:rFonts w:asciiTheme="majorBidi" w:hAnsiTheme="majorBidi" w:cstheme="majorBidi"/>
        </w:rPr>
        <w:t>special application known as Audit Trail (AT)</w:t>
      </w:r>
      <w:r w:rsidR="00E967CE" w:rsidRPr="00E92C73">
        <w:rPr>
          <w:rFonts w:asciiTheme="majorBidi" w:hAnsiTheme="majorBidi" w:cstheme="majorBidi"/>
        </w:rPr>
        <w:t xml:space="preserve">, </w:t>
      </w:r>
      <w:r w:rsidR="009E1ECD" w:rsidRPr="00E92C73">
        <w:rPr>
          <w:rFonts w:asciiTheme="majorBidi" w:hAnsiTheme="majorBidi" w:cstheme="majorBidi"/>
        </w:rPr>
        <w:t xml:space="preserve">allows </w:t>
      </w:r>
      <w:r w:rsidR="00312B77" w:rsidRPr="00E92C73">
        <w:rPr>
          <w:rFonts w:asciiTheme="majorBidi" w:hAnsiTheme="majorBidi" w:cstheme="majorBidi"/>
        </w:rPr>
        <w:t xml:space="preserve">for the creation of </w:t>
      </w:r>
      <w:r w:rsidR="00E967CE" w:rsidRPr="00E92C73">
        <w:rPr>
          <w:rFonts w:asciiTheme="majorBidi" w:hAnsiTheme="majorBidi" w:cstheme="majorBidi"/>
        </w:rPr>
        <w:t xml:space="preserve">a </w:t>
      </w:r>
      <w:r w:rsidR="000468BD" w:rsidRPr="00E92C73">
        <w:rPr>
          <w:rFonts w:asciiTheme="majorBidi" w:hAnsiTheme="majorBidi" w:cstheme="majorBidi"/>
        </w:rPr>
        <w:t xml:space="preserve">log </w:t>
      </w:r>
      <w:r w:rsidR="00E967CE" w:rsidRPr="00E92C73">
        <w:rPr>
          <w:rFonts w:asciiTheme="majorBidi" w:hAnsiTheme="majorBidi" w:cstheme="majorBidi"/>
        </w:rPr>
        <w:t xml:space="preserve">file </w:t>
      </w:r>
      <w:r w:rsidR="000468BD" w:rsidRPr="00E92C73">
        <w:rPr>
          <w:rFonts w:asciiTheme="majorBidi" w:hAnsiTheme="majorBidi" w:cstheme="majorBidi"/>
        </w:rPr>
        <w:t xml:space="preserve">that records </w:t>
      </w:r>
      <w:r w:rsidR="00FF7D79" w:rsidRPr="00E92C73">
        <w:rPr>
          <w:rFonts w:asciiTheme="majorBidi" w:hAnsiTheme="majorBidi" w:cstheme="majorBidi"/>
        </w:rPr>
        <w:t>every</w:t>
      </w:r>
      <w:r w:rsidR="008D3A08" w:rsidRPr="00E92C73">
        <w:rPr>
          <w:rFonts w:asciiTheme="majorBidi" w:hAnsiTheme="majorBidi" w:cstheme="majorBidi"/>
        </w:rPr>
        <w:t xml:space="preserve"> motion </w:t>
      </w:r>
      <w:r w:rsidR="00166CC7" w:rsidRPr="00E92C73">
        <w:rPr>
          <w:rFonts w:asciiTheme="majorBidi" w:hAnsiTheme="majorBidi" w:cstheme="majorBidi"/>
        </w:rPr>
        <w:t xml:space="preserve">the interviewer </w:t>
      </w:r>
      <w:r w:rsidR="00FF7D79" w:rsidRPr="00E92C73">
        <w:rPr>
          <w:rFonts w:asciiTheme="majorBidi" w:hAnsiTheme="majorBidi" w:cstheme="majorBidi"/>
        </w:rPr>
        <w:t xml:space="preserve">does </w:t>
      </w:r>
      <w:r w:rsidR="00166CC7" w:rsidRPr="00E92C73">
        <w:rPr>
          <w:rFonts w:asciiTheme="majorBidi" w:hAnsiTheme="majorBidi" w:cstheme="majorBidi"/>
        </w:rPr>
        <w:t xml:space="preserve">during the </w:t>
      </w:r>
      <w:r w:rsidR="00BF4BF6" w:rsidRPr="00E92C73">
        <w:rPr>
          <w:rFonts w:asciiTheme="majorBidi" w:hAnsiTheme="majorBidi" w:cstheme="majorBidi"/>
        </w:rPr>
        <w:t>interview</w:t>
      </w:r>
      <w:r w:rsidR="00166CC7" w:rsidRPr="00E92C73">
        <w:rPr>
          <w:rFonts w:asciiTheme="majorBidi" w:hAnsiTheme="majorBidi" w:cstheme="majorBidi"/>
        </w:rPr>
        <w:t xml:space="preserve">. </w:t>
      </w:r>
      <w:r w:rsidR="009A1D03" w:rsidRPr="00E92C73">
        <w:rPr>
          <w:rFonts w:asciiTheme="majorBidi" w:hAnsiTheme="majorBidi" w:cstheme="majorBidi"/>
        </w:rPr>
        <w:t>T</w:t>
      </w:r>
      <w:r w:rsidR="00421428" w:rsidRPr="00E92C73">
        <w:rPr>
          <w:rFonts w:asciiTheme="majorBidi" w:hAnsiTheme="majorBidi" w:cstheme="majorBidi"/>
        </w:rPr>
        <w:t xml:space="preserve">his log </w:t>
      </w:r>
      <w:r w:rsidR="00087B44" w:rsidRPr="00E92C73">
        <w:rPr>
          <w:rFonts w:asciiTheme="majorBidi" w:hAnsiTheme="majorBidi" w:cstheme="majorBidi"/>
        </w:rPr>
        <w:t xml:space="preserve">captures </w:t>
      </w:r>
      <w:r w:rsidR="00421428" w:rsidRPr="00E92C73">
        <w:rPr>
          <w:rFonts w:asciiTheme="majorBidi" w:hAnsiTheme="majorBidi" w:cstheme="majorBidi"/>
        </w:rPr>
        <w:t>the following variables</w:t>
      </w:r>
      <w:r w:rsidR="009A1D03" w:rsidRPr="00E92C73">
        <w:rPr>
          <w:rFonts w:asciiTheme="majorBidi" w:hAnsiTheme="majorBidi" w:cstheme="majorBidi"/>
        </w:rPr>
        <w:t xml:space="preserve"> among others</w:t>
      </w:r>
      <w:r w:rsidR="00421428" w:rsidRPr="00E92C73">
        <w:rPr>
          <w:rFonts w:asciiTheme="majorBidi" w:hAnsiTheme="majorBidi" w:cstheme="majorBidi"/>
        </w:rPr>
        <w:t xml:space="preserve">: time of entrance to </w:t>
      </w:r>
      <w:r w:rsidR="00087B44" w:rsidRPr="00E92C73">
        <w:rPr>
          <w:rFonts w:asciiTheme="majorBidi" w:hAnsiTheme="majorBidi" w:cstheme="majorBidi"/>
        </w:rPr>
        <w:t xml:space="preserve">fill in a </w:t>
      </w:r>
      <w:r w:rsidR="00421428" w:rsidRPr="00E92C73">
        <w:rPr>
          <w:rFonts w:asciiTheme="majorBidi" w:hAnsiTheme="majorBidi" w:cstheme="majorBidi"/>
        </w:rPr>
        <w:t>field (</w:t>
      </w:r>
      <w:r w:rsidR="006E0D88" w:rsidRPr="00E92C73">
        <w:rPr>
          <w:rFonts w:asciiTheme="majorBidi" w:hAnsiTheme="majorBidi" w:cstheme="majorBidi"/>
        </w:rPr>
        <w:t xml:space="preserve">a </w:t>
      </w:r>
      <w:r w:rsidR="00421428" w:rsidRPr="00E92C73">
        <w:rPr>
          <w:rFonts w:asciiTheme="majorBidi" w:hAnsiTheme="majorBidi" w:cstheme="majorBidi"/>
        </w:rPr>
        <w:t xml:space="preserve">question), time of exit from field, </w:t>
      </w:r>
      <w:r w:rsidR="00664277" w:rsidRPr="00E92C73">
        <w:rPr>
          <w:rFonts w:asciiTheme="majorBidi" w:hAnsiTheme="majorBidi" w:cstheme="majorBidi"/>
        </w:rPr>
        <w:t xml:space="preserve">value of </w:t>
      </w:r>
      <w:r w:rsidR="00421428" w:rsidRPr="00E92C73">
        <w:rPr>
          <w:rFonts w:asciiTheme="majorBidi" w:hAnsiTheme="majorBidi" w:cstheme="majorBidi"/>
        </w:rPr>
        <w:t>variable upon entering field, and value</w:t>
      </w:r>
      <w:r w:rsidR="00AC2029" w:rsidRPr="00E92C73">
        <w:rPr>
          <w:rFonts w:asciiTheme="majorBidi" w:hAnsiTheme="majorBidi" w:cstheme="majorBidi"/>
        </w:rPr>
        <w:t xml:space="preserve"> entered </w:t>
      </w:r>
      <w:r w:rsidR="00421428" w:rsidRPr="00E92C73">
        <w:rPr>
          <w:rFonts w:asciiTheme="majorBidi" w:hAnsiTheme="majorBidi" w:cstheme="majorBidi"/>
        </w:rPr>
        <w:t>by interviewer. I</w:t>
      </w:r>
      <w:r w:rsidR="00D40AA8" w:rsidRPr="00E92C73">
        <w:rPr>
          <w:rFonts w:asciiTheme="majorBidi" w:hAnsiTheme="majorBidi" w:cstheme="majorBidi"/>
        </w:rPr>
        <w:t>f the respondent corrects</w:t>
      </w:r>
      <w:r w:rsidR="00421428" w:rsidRPr="00E92C73">
        <w:rPr>
          <w:rFonts w:asciiTheme="majorBidi" w:hAnsiTheme="majorBidi" w:cstheme="majorBidi"/>
        </w:rPr>
        <w:t xml:space="preserve"> </w:t>
      </w:r>
      <w:r w:rsidR="00D40AA8" w:rsidRPr="00E92C73">
        <w:rPr>
          <w:rFonts w:asciiTheme="majorBidi" w:hAnsiTheme="majorBidi" w:cstheme="majorBidi"/>
        </w:rPr>
        <w:t xml:space="preserve">a previous </w:t>
      </w:r>
      <w:r w:rsidR="00421428" w:rsidRPr="00E92C73">
        <w:rPr>
          <w:rFonts w:asciiTheme="majorBidi" w:hAnsiTheme="majorBidi" w:cstheme="majorBidi"/>
        </w:rPr>
        <w:t xml:space="preserve">response, </w:t>
      </w:r>
      <w:r w:rsidR="00A53554" w:rsidRPr="00E92C73">
        <w:rPr>
          <w:rFonts w:asciiTheme="majorBidi" w:hAnsiTheme="majorBidi" w:cstheme="majorBidi"/>
        </w:rPr>
        <w:t xml:space="preserve">as many lines are recorded in the relevant field </w:t>
      </w:r>
      <w:r w:rsidR="00421428" w:rsidRPr="00E92C73">
        <w:rPr>
          <w:rFonts w:asciiTheme="majorBidi" w:hAnsiTheme="majorBidi" w:cstheme="majorBidi"/>
        </w:rPr>
        <w:t xml:space="preserve">in the AT file </w:t>
      </w:r>
      <w:r w:rsidR="00A53554" w:rsidRPr="00E92C73">
        <w:rPr>
          <w:rFonts w:asciiTheme="majorBidi" w:hAnsiTheme="majorBidi" w:cstheme="majorBidi"/>
        </w:rPr>
        <w:t xml:space="preserve">as the </w:t>
      </w:r>
      <w:r w:rsidR="00421428" w:rsidRPr="00E92C73">
        <w:rPr>
          <w:rFonts w:asciiTheme="majorBidi" w:hAnsiTheme="majorBidi" w:cstheme="majorBidi"/>
        </w:rPr>
        <w:t xml:space="preserve">number of times the interviewer repeated the specific question and corrected the value </w:t>
      </w:r>
      <w:r w:rsidR="00163F3D" w:rsidRPr="00E92C73">
        <w:rPr>
          <w:rFonts w:asciiTheme="majorBidi" w:hAnsiTheme="majorBidi" w:cstheme="majorBidi"/>
        </w:rPr>
        <w:t>of the field.</w:t>
      </w:r>
      <w:r w:rsidR="002574DA">
        <w:rPr>
          <w:rFonts w:asciiTheme="majorBidi" w:hAnsiTheme="majorBidi" w:cstheme="majorBidi"/>
        </w:rPr>
        <w:t xml:space="preserve"> </w:t>
      </w:r>
      <w:r w:rsidR="00D913AA" w:rsidRPr="00E92C73">
        <w:rPr>
          <w:rFonts w:asciiTheme="majorBidi" w:hAnsiTheme="majorBidi" w:cstheme="majorBidi"/>
        </w:rPr>
        <w:t xml:space="preserve">Basing ourselves on </w:t>
      </w:r>
      <w:r w:rsidR="00163F3D" w:rsidRPr="00E92C73">
        <w:rPr>
          <w:rFonts w:asciiTheme="majorBidi" w:hAnsiTheme="majorBidi" w:cstheme="majorBidi"/>
        </w:rPr>
        <w:t>the AT file</w:t>
      </w:r>
      <w:r w:rsidR="00D36BF8" w:rsidRPr="00E92C73">
        <w:rPr>
          <w:rFonts w:asciiTheme="majorBidi" w:hAnsiTheme="majorBidi" w:cstheme="majorBidi"/>
        </w:rPr>
        <w:t xml:space="preserve">, we calculated </w:t>
      </w:r>
      <w:r w:rsidR="00293A44" w:rsidRPr="00E92C73">
        <w:rPr>
          <w:rFonts w:asciiTheme="majorBidi" w:hAnsiTheme="majorBidi" w:cstheme="majorBidi"/>
        </w:rPr>
        <w:t xml:space="preserve">three variables for </w:t>
      </w:r>
      <w:r w:rsidR="00D87D2B" w:rsidRPr="00E92C73">
        <w:rPr>
          <w:rFonts w:asciiTheme="majorBidi" w:hAnsiTheme="majorBidi" w:cstheme="majorBidi"/>
        </w:rPr>
        <w:t xml:space="preserve">each </w:t>
      </w:r>
      <w:r w:rsidR="00293A44" w:rsidRPr="00E92C73">
        <w:rPr>
          <w:rFonts w:asciiTheme="majorBidi" w:hAnsiTheme="majorBidi" w:cstheme="majorBidi"/>
        </w:rPr>
        <w:t xml:space="preserve">respondent who answered the gross income question: </w:t>
      </w:r>
      <w:r w:rsidR="00A221DD" w:rsidRPr="00E92C73">
        <w:rPr>
          <w:rFonts w:asciiTheme="majorBidi" w:hAnsiTheme="majorBidi" w:cstheme="majorBidi"/>
        </w:rPr>
        <w:t xml:space="preserve">Did the respondent </w:t>
      </w:r>
      <w:r w:rsidR="00312B77" w:rsidRPr="00E92C73">
        <w:rPr>
          <w:rFonts w:asciiTheme="majorBidi" w:hAnsiTheme="majorBidi" w:cstheme="majorBidi"/>
        </w:rPr>
        <w:t xml:space="preserve">go back </w:t>
      </w:r>
      <w:r w:rsidR="00A221DD" w:rsidRPr="00E92C73">
        <w:rPr>
          <w:rFonts w:asciiTheme="majorBidi" w:hAnsiTheme="majorBidi" w:cstheme="majorBidi"/>
        </w:rPr>
        <w:t xml:space="preserve">to the </w:t>
      </w:r>
      <w:r w:rsidR="005E4C59" w:rsidRPr="00E92C73">
        <w:rPr>
          <w:rFonts w:asciiTheme="majorBidi" w:hAnsiTheme="majorBidi" w:cstheme="majorBidi"/>
        </w:rPr>
        <w:t>question</w:t>
      </w:r>
      <w:r w:rsidR="00A221DD" w:rsidRPr="00E92C73">
        <w:rPr>
          <w:rFonts w:asciiTheme="majorBidi" w:hAnsiTheme="majorBidi" w:cstheme="majorBidi"/>
        </w:rPr>
        <w:t>?</w:t>
      </w:r>
      <w:r w:rsidR="005E4C59" w:rsidRPr="00E92C73">
        <w:rPr>
          <w:rFonts w:asciiTheme="majorBidi" w:hAnsiTheme="majorBidi" w:cstheme="majorBidi"/>
        </w:rPr>
        <w:t xml:space="preserve"> (0 if </w:t>
      </w:r>
      <w:r w:rsidR="00A221DD" w:rsidRPr="00E92C73">
        <w:rPr>
          <w:rFonts w:asciiTheme="majorBidi" w:hAnsiTheme="majorBidi" w:cstheme="majorBidi"/>
        </w:rPr>
        <w:t xml:space="preserve">s/he </w:t>
      </w:r>
      <w:r w:rsidR="005F7D70" w:rsidRPr="00E92C73">
        <w:rPr>
          <w:rFonts w:asciiTheme="majorBidi" w:hAnsiTheme="majorBidi" w:cstheme="majorBidi"/>
        </w:rPr>
        <w:t xml:space="preserve">answered once and 1 if </w:t>
      </w:r>
      <w:r w:rsidR="00A221DD" w:rsidRPr="00E92C73">
        <w:rPr>
          <w:rFonts w:asciiTheme="majorBidi" w:hAnsiTheme="majorBidi" w:cstheme="majorBidi"/>
        </w:rPr>
        <w:t xml:space="preserve">s/he </w:t>
      </w:r>
      <w:r w:rsidR="00312B77" w:rsidRPr="00E92C73">
        <w:rPr>
          <w:rFonts w:asciiTheme="majorBidi" w:hAnsiTheme="majorBidi" w:cstheme="majorBidi"/>
        </w:rPr>
        <w:t xml:space="preserve">went back </w:t>
      </w:r>
      <w:r w:rsidR="00A221DD" w:rsidRPr="00E92C73">
        <w:rPr>
          <w:rFonts w:asciiTheme="majorBidi" w:hAnsiTheme="majorBidi" w:cstheme="majorBidi"/>
        </w:rPr>
        <w:t xml:space="preserve">to the </w:t>
      </w:r>
      <w:r w:rsidR="005F7D70" w:rsidRPr="00E92C73">
        <w:rPr>
          <w:rFonts w:asciiTheme="majorBidi" w:hAnsiTheme="majorBidi" w:cstheme="majorBidi"/>
        </w:rPr>
        <w:t xml:space="preserve">question and corrected h/her previous response); time (in seconds) that it took </w:t>
      </w:r>
      <w:r w:rsidR="0084196D" w:rsidRPr="00E92C73">
        <w:rPr>
          <w:rFonts w:asciiTheme="majorBidi" w:hAnsiTheme="majorBidi" w:cstheme="majorBidi"/>
        </w:rPr>
        <w:t xml:space="preserve">the respondent </w:t>
      </w:r>
      <w:r w:rsidR="005F7D70" w:rsidRPr="00E92C73">
        <w:rPr>
          <w:rFonts w:asciiTheme="majorBidi" w:hAnsiTheme="majorBidi" w:cstheme="majorBidi"/>
        </w:rPr>
        <w:t xml:space="preserve">to answer the gross income question; and </w:t>
      </w:r>
      <w:r w:rsidR="002F6D02" w:rsidRPr="00E92C73">
        <w:rPr>
          <w:rFonts w:asciiTheme="majorBidi" w:hAnsiTheme="majorBidi" w:cstheme="majorBidi"/>
        </w:rPr>
        <w:t xml:space="preserve">the </w:t>
      </w:r>
      <w:r w:rsidR="005F7D70" w:rsidRPr="00E92C73">
        <w:rPr>
          <w:rFonts w:asciiTheme="majorBidi" w:hAnsiTheme="majorBidi" w:cstheme="majorBidi"/>
        </w:rPr>
        <w:t xml:space="preserve">size of the correction to gross income when the question was repeated, calculated as the difference between the first answer and the </w:t>
      </w:r>
      <w:r w:rsidR="00650E1F" w:rsidRPr="00E92C73">
        <w:rPr>
          <w:rFonts w:asciiTheme="majorBidi" w:hAnsiTheme="majorBidi" w:cstheme="majorBidi"/>
        </w:rPr>
        <w:t xml:space="preserve">last </w:t>
      </w:r>
      <w:r w:rsidR="005F7D70" w:rsidRPr="00E92C73">
        <w:rPr>
          <w:rFonts w:asciiTheme="majorBidi" w:hAnsiTheme="majorBidi" w:cstheme="majorBidi"/>
        </w:rPr>
        <w:t>one.</w:t>
      </w:r>
    </w:p>
    <w:p w:rsidR="0018205F" w:rsidRDefault="002574DA" w:rsidP="0018205F">
      <w:pPr>
        <w:pStyle w:val="PS"/>
        <w:spacing w:line="480" w:lineRule="auto"/>
        <w:rPr>
          <w:rFonts w:asciiTheme="majorBidi" w:hAnsiTheme="majorBidi" w:cstheme="majorBidi"/>
        </w:rPr>
      </w:pPr>
      <w:r>
        <w:rPr>
          <w:rFonts w:asciiTheme="majorBidi" w:hAnsiTheme="majorBidi" w:cstheme="majorBidi"/>
        </w:rPr>
        <w:t xml:space="preserve">The survey </w:t>
      </w:r>
      <w:r w:rsidR="00422831" w:rsidRPr="00E92C73">
        <w:rPr>
          <w:rFonts w:asciiTheme="majorBidi" w:hAnsiTheme="majorBidi" w:cstheme="majorBidi"/>
        </w:rPr>
        <w:t xml:space="preserve">records were </w:t>
      </w:r>
      <w:r>
        <w:rPr>
          <w:rFonts w:asciiTheme="majorBidi" w:hAnsiTheme="majorBidi" w:cstheme="majorBidi"/>
        </w:rPr>
        <w:t xml:space="preserve">matched with the administrative income tax data by </w:t>
      </w:r>
      <w:r w:rsidR="00422831" w:rsidRPr="00E92C73">
        <w:rPr>
          <w:rFonts w:asciiTheme="majorBidi" w:hAnsiTheme="majorBidi" w:cstheme="majorBidi"/>
        </w:rPr>
        <w:t xml:space="preserve">a unique </w:t>
      </w:r>
      <w:r>
        <w:rPr>
          <w:rFonts w:asciiTheme="majorBidi" w:hAnsiTheme="majorBidi" w:cstheme="majorBidi"/>
        </w:rPr>
        <w:t xml:space="preserve">national </w:t>
      </w:r>
      <w:r w:rsidR="00422831" w:rsidRPr="00E92C73">
        <w:rPr>
          <w:rFonts w:asciiTheme="majorBidi" w:hAnsiTheme="majorBidi" w:cstheme="majorBidi"/>
        </w:rPr>
        <w:t xml:space="preserve">ID number. The income tax data for employees itemize all </w:t>
      </w:r>
      <w:r w:rsidR="00BF4BF6" w:rsidRPr="00E92C73">
        <w:rPr>
          <w:rFonts w:asciiTheme="majorBidi" w:hAnsiTheme="majorBidi" w:cstheme="majorBidi"/>
        </w:rPr>
        <w:t xml:space="preserve">jobs </w:t>
      </w:r>
      <w:r w:rsidR="00E3372F" w:rsidRPr="00E92C73">
        <w:rPr>
          <w:rFonts w:asciiTheme="majorBidi" w:hAnsiTheme="majorBidi" w:cstheme="majorBidi"/>
        </w:rPr>
        <w:t xml:space="preserve">that </w:t>
      </w:r>
      <w:r w:rsidR="00422831" w:rsidRPr="00E92C73">
        <w:rPr>
          <w:rFonts w:asciiTheme="majorBidi" w:hAnsiTheme="majorBidi" w:cstheme="majorBidi"/>
        </w:rPr>
        <w:t xml:space="preserve">the individual </w:t>
      </w:r>
      <w:r w:rsidR="00E3372F" w:rsidRPr="00E92C73">
        <w:rPr>
          <w:rFonts w:asciiTheme="majorBidi" w:hAnsiTheme="majorBidi" w:cstheme="majorBidi"/>
        </w:rPr>
        <w:t>held</w:t>
      </w:r>
      <w:r w:rsidR="008B1D0C" w:rsidRPr="00E92C73">
        <w:rPr>
          <w:rFonts w:asciiTheme="majorBidi" w:hAnsiTheme="majorBidi" w:cstheme="majorBidi"/>
        </w:rPr>
        <w:t xml:space="preserve"> during the tax year</w:t>
      </w:r>
      <w:r w:rsidR="00BF4BF6" w:rsidRPr="00E92C73">
        <w:rPr>
          <w:rFonts w:asciiTheme="majorBidi" w:hAnsiTheme="majorBidi" w:cstheme="majorBidi"/>
        </w:rPr>
        <w:t>, annual wage/salary</w:t>
      </w:r>
      <w:r w:rsidR="00E3372F" w:rsidRPr="00E92C73">
        <w:rPr>
          <w:rFonts w:asciiTheme="majorBidi" w:hAnsiTheme="majorBidi" w:cstheme="majorBidi"/>
        </w:rPr>
        <w:t xml:space="preserve"> </w:t>
      </w:r>
      <w:r w:rsidR="00422831" w:rsidRPr="00E92C73">
        <w:rPr>
          <w:rFonts w:asciiTheme="majorBidi" w:hAnsiTheme="majorBidi" w:cstheme="majorBidi"/>
        </w:rPr>
        <w:t xml:space="preserve">and </w:t>
      </w:r>
      <w:r w:rsidR="00300D30" w:rsidRPr="00E92C73">
        <w:rPr>
          <w:rFonts w:asciiTheme="majorBidi" w:hAnsiTheme="majorBidi" w:cstheme="majorBidi"/>
        </w:rPr>
        <w:t xml:space="preserve">the </w:t>
      </w:r>
      <w:r w:rsidR="00422831" w:rsidRPr="00E92C73">
        <w:rPr>
          <w:rFonts w:asciiTheme="majorBidi" w:hAnsiTheme="majorBidi" w:cstheme="majorBidi"/>
        </w:rPr>
        <w:t xml:space="preserve">months </w:t>
      </w:r>
      <w:r w:rsidR="00300D30" w:rsidRPr="00E92C73">
        <w:rPr>
          <w:rFonts w:asciiTheme="majorBidi" w:hAnsiTheme="majorBidi" w:cstheme="majorBidi"/>
        </w:rPr>
        <w:t>in which s/he held them</w:t>
      </w:r>
      <w:r w:rsidR="008B1D0C" w:rsidRPr="00E92C73">
        <w:rPr>
          <w:rFonts w:asciiTheme="majorBidi" w:hAnsiTheme="majorBidi" w:cstheme="majorBidi"/>
        </w:rPr>
        <w:t xml:space="preserve"> in each job</w:t>
      </w:r>
      <w:r w:rsidR="00422831" w:rsidRPr="00E92C73">
        <w:rPr>
          <w:rFonts w:asciiTheme="majorBidi" w:hAnsiTheme="majorBidi" w:cstheme="majorBidi"/>
        </w:rPr>
        <w:t xml:space="preserve">. </w:t>
      </w:r>
      <w:r>
        <w:rPr>
          <w:rFonts w:asciiTheme="majorBidi" w:hAnsiTheme="majorBidi" w:cstheme="majorBidi"/>
        </w:rPr>
        <w:t>T</w:t>
      </w:r>
      <w:r w:rsidR="00422831" w:rsidRPr="00E92C73">
        <w:rPr>
          <w:rFonts w:asciiTheme="majorBidi" w:hAnsiTheme="majorBidi" w:cstheme="majorBidi"/>
        </w:rPr>
        <w:t xml:space="preserve">he average monthly income </w:t>
      </w:r>
      <w:r>
        <w:rPr>
          <w:rFonts w:asciiTheme="majorBidi" w:hAnsiTheme="majorBidi" w:cstheme="majorBidi"/>
        </w:rPr>
        <w:t xml:space="preserve">was calculated for all </w:t>
      </w:r>
      <w:r w:rsidR="0018205F">
        <w:rPr>
          <w:rFonts w:asciiTheme="majorBidi" w:hAnsiTheme="majorBidi" w:cstheme="majorBidi"/>
        </w:rPr>
        <w:t xml:space="preserve">employee </w:t>
      </w:r>
      <w:r w:rsidR="008B1D0C" w:rsidRPr="00E92C73">
        <w:rPr>
          <w:rFonts w:asciiTheme="majorBidi" w:hAnsiTheme="majorBidi" w:cstheme="majorBidi"/>
        </w:rPr>
        <w:t>job</w:t>
      </w:r>
      <w:r>
        <w:rPr>
          <w:rFonts w:asciiTheme="majorBidi" w:hAnsiTheme="majorBidi" w:cstheme="majorBidi"/>
        </w:rPr>
        <w:t>s</w:t>
      </w:r>
      <w:r w:rsidR="00422831" w:rsidRPr="00E92C73">
        <w:rPr>
          <w:rFonts w:asciiTheme="majorBidi" w:hAnsiTheme="majorBidi" w:cstheme="majorBidi"/>
        </w:rPr>
        <w:t xml:space="preserve"> by dividing the annual income by the number of months </w:t>
      </w:r>
      <w:r w:rsidR="00BE0F34" w:rsidRPr="00E92C73">
        <w:rPr>
          <w:rFonts w:asciiTheme="majorBidi" w:hAnsiTheme="majorBidi" w:cstheme="majorBidi"/>
        </w:rPr>
        <w:t xml:space="preserve">in the </w:t>
      </w:r>
      <w:r w:rsidR="008B1D0C" w:rsidRPr="00E92C73">
        <w:rPr>
          <w:rFonts w:asciiTheme="majorBidi" w:hAnsiTheme="majorBidi" w:cstheme="majorBidi"/>
        </w:rPr>
        <w:t>job</w:t>
      </w:r>
      <w:r w:rsidR="00422831" w:rsidRPr="00E92C73">
        <w:rPr>
          <w:rFonts w:asciiTheme="majorBidi" w:hAnsiTheme="majorBidi" w:cstheme="majorBidi"/>
        </w:rPr>
        <w:t xml:space="preserve">. </w:t>
      </w:r>
      <w:r w:rsidR="008B1D0C" w:rsidRPr="00E92C73">
        <w:rPr>
          <w:rFonts w:asciiTheme="majorBidi" w:hAnsiTheme="majorBidi" w:cstheme="majorBidi"/>
        </w:rPr>
        <w:t xml:space="preserve">To match </w:t>
      </w:r>
      <w:r w:rsidR="009825AD" w:rsidRPr="00E92C73">
        <w:rPr>
          <w:rFonts w:asciiTheme="majorBidi" w:hAnsiTheme="majorBidi" w:cstheme="majorBidi"/>
        </w:rPr>
        <w:t>the Social Survey</w:t>
      </w:r>
      <w:r w:rsidR="008B1D0C" w:rsidRPr="00E92C73">
        <w:rPr>
          <w:rFonts w:asciiTheme="majorBidi" w:hAnsiTheme="majorBidi" w:cstheme="majorBidi"/>
        </w:rPr>
        <w:t xml:space="preserve">’s question of gross income </w:t>
      </w:r>
      <w:r w:rsidR="008B1D0C" w:rsidRPr="00E92C73">
        <w:rPr>
          <w:rFonts w:asciiTheme="majorBidi" w:hAnsiTheme="majorBidi" w:cstheme="majorBidi"/>
        </w:rPr>
        <w:lastRenderedPageBreak/>
        <w:t>from all jobs</w:t>
      </w:r>
      <w:r w:rsidR="009825AD" w:rsidRPr="00E92C73">
        <w:rPr>
          <w:rFonts w:asciiTheme="majorBidi" w:hAnsiTheme="majorBidi" w:cstheme="majorBidi"/>
        </w:rPr>
        <w:t>, e</w:t>
      </w:r>
      <w:r w:rsidR="00422831" w:rsidRPr="00E92C73">
        <w:rPr>
          <w:rFonts w:asciiTheme="majorBidi" w:hAnsiTheme="majorBidi" w:cstheme="majorBidi"/>
        </w:rPr>
        <w:t xml:space="preserve">mployees’ income in the month preceding the enumeration month </w:t>
      </w:r>
      <w:r w:rsidR="008B1D0C" w:rsidRPr="00E92C73">
        <w:rPr>
          <w:rFonts w:asciiTheme="majorBidi" w:hAnsiTheme="majorBidi" w:cstheme="majorBidi"/>
        </w:rPr>
        <w:t xml:space="preserve">from the </w:t>
      </w:r>
      <w:r w:rsidR="0034791C" w:rsidRPr="00E92C73">
        <w:rPr>
          <w:rFonts w:asciiTheme="majorBidi" w:hAnsiTheme="majorBidi" w:cstheme="majorBidi"/>
        </w:rPr>
        <w:t>income tax file</w:t>
      </w:r>
      <w:r w:rsidR="008B1D0C" w:rsidRPr="00E92C73">
        <w:rPr>
          <w:rFonts w:asciiTheme="majorBidi" w:hAnsiTheme="majorBidi" w:cstheme="majorBidi"/>
        </w:rPr>
        <w:t xml:space="preserve"> </w:t>
      </w:r>
      <w:r w:rsidR="00422831" w:rsidRPr="00E92C73">
        <w:rPr>
          <w:rFonts w:asciiTheme="majorBidi" w:hAnsiTheme="majorBidi" w:cstheme="majorBidi"/>
        </w:rPr>
        <w:t xml:space="preserve">was calculated as the </w:t>
      </w:r>
      <w:r w:rsidR="00C0773D" w:rsidRPr="00E92C73">
        <w:rPr>
          <w:rFonts w:asciiTheme="majorBidi" w:hAnsiTheme="majorBidi" w:cstheme="majorBidi"/>
        </w:rPr>
        <w:t xml:space="preserve">total </w:t>
      </w:r>
      <w:r w:rsidR="009825AD" w:rsidRPr="00E92C73">
        <w:rPr>
          <w:rFonts w:asciiTheme="majorBidi" w:hAnsiTheme="majorBidi" w:cstheme="majorBidi"/>
        </w:rPr>
        <w:t xml:space="preserve">average </w:t>
      </w:r>
      <w:r w:rsidR="00422831" w:rsidRPr="00E92C73">
        <w:rPr>
          <w:rFonts w:asciiTheme="majorBidi" w:hAnsiTheme="majorBidi" w:cstheme="majorBidi"/>
        </w:rPr>
        <w:t xml:space="preserve">gross income from all </w:t>
      </w:r>
      <w:r w:rsidR="0018205F">
        <w:rPr>
          <w:rFonts w:asciiTheme="majorBidi" w:hAnsiTheme="majorBidi" w:cstheme="majorBidi"/>
        </w:rPr>
        <w:t>jobs</w:t>
      </w:r>
      <w:r w:rsidR="00422831" w:rsidRPr="00E92C73">
        <w:rPr>
          <w:rFonts w:asciiTheme="majorBidi" w:hAnsiTheme="majorBidi" w:cstheme="majorBidi"/>
        </w:rPr>
        <w:t xml:space="preserve"> that the individual held in the pre-enumeration month</w:t>
      </w:r>
      <w:r w:rsidR="002F4955" w:rsidRPr="00E92C73">
        <w:rPr>
          <w:rFonts w:asciiTheme="majorBidi" w:hAnsiTheme="majorBidi" w:cstheme="majorBidi"/>
        </w:rPr>
        <w:t xml:space="preserve">. </w:t>
      </w:r>
      <w:r w:rsidR="00C0773D" w:rsidRPr="00E92C73">
        <w:rPr>
          <w:rFonts w:asciiTheme="majorBidi" w:hAnsiTheme="majorBidi" w:cstheme="majorBidi"/>
        </w:rPr>
        <w:t xml:space="preserve">Since </w:t>
      </w:r>
      <w:r w:rsidR="002F4955" w:rsidRPr="00E92C73">
        <w:rPr>
          <w:rFonts w:asciiTheme="majorBidi" w:hAnsiTheme="majorBidi" w:cstheme="majorBidi"/>
        </w:rPr>
        <w:t>the self-employed</w:t>
      </w:r>
      <w:r w:rsidR="00C0773D" w:rsidRPr="00E92C73">
        <w:rPr>
          <w:rFonts w:asciiTheme="majorBidi" w:hAnsiTheme="majorBidi" w:cstheme="majorBidi"/>
        </w:rPr>
        <w:t xml:space="preserve"> </w:t>
      </w:r>
      <w:r w:rsidR="008D3A08" w:rsidRPr="00E92C73">
        <w:rPr>
          <w:rFonts w:asciiTheme="majorBidi" w:hAnsiTheme="majorBidi" w:cstheme="majorBidi"/>
        </w:rPr>
        <w:t xml:space="preserve">do not </w:t>
      </w:r>
      <w:r w:rsidR="00C0773D" w:rsidRPr="00E92C73">
        <w:rPr>
          <w:rFonts w:asciiTheme="majorBidi" w:hAnsiTheme="majorBidi" w:cstheme="majorBidi"/>
        </w:rPr>
        <w:t>report</w:t>
      </w:r>
      <w:r w:rsidR="002F4955" w:rsidRPr="00E92C73">
        <w:rPr>
          <w:rFonts w:asciiTheme="majorBidi" w:hAnsiTheme="majorBidi" w:cstheme="majorBidi"/>
        </w:rPr>
        <w:t xml:space="preserve"> to the tax authorities </w:t>
      </w:r>
      <w:r w:rsidR="008D3A08" w:rsidRPr="00E92C73">
        <w:rPr>
          <w:rFonts w:asciiTheme="majorBidi" w:hAnsiTheme="majorBidi" w:cstheme="majorBidi"/>
        </w:rPr>
        <w:t>working months</w:t>
      </w:r>
      <w:r w:rsidR="00C0773D" w:rsidRPr="00E92C73">
        <w:rPr>
          <w:rFonts w:asciiTheme="majorBidi" w:hAnsiTheme="majorBidi" w:cstheme="majorBidi"/>
        </w:rPr>
        <w:t>,</w:t>
      </w:r>
      <w:r w:rsidR="003279F1" w:rsidRPr="00E92C73">
        <w:rPr>
          <w:rFonts w:asciiTheme="majorBidi" w:hAnsiTheme="majorBidi" w:cstheme="majorBidi"/>
        </w:rPr>
        <w:t xml:space="preserve"> </w:t>
      </w:r>
      <w:r w:rsidR="00FF76D5" w:rsidRPr="00E92C73">
        <w:rPr>
          <w:rFonts w:asciiTheme="majorBidi" w:hAnsiTheme="majorBidi" w:cstheme="majorBidi"/>
        </w:rPr>
        <w:t xml:space="preserve">we calculated </w:t>
      </w:r>
      <w:r w:rsidR="003279F1" w:rsidRPr="00E92C73">
        <w:rPr>
          <w:rFonts w:asciiTheme="majorBidi" w:hAnsiTheme="majorBidi" w:cstheme="majorBidi"/>
        </w:rPr>
        <w:t>the gross monthly income of the self-employed by dividing the reported annual income by 12.</w:t>
      </w:r>
    </w:p>
    <w:p w:rsidR="00C82934" w:rsidRPr="00E92C73" w:rsidRDefault="0037561E" w:rsidP="0018205F">
      <w:pPr>
        <w:pStyle w:val="PS"/>
        <w:spacing w:line="480" w:lineRule="auto"/>
        <w:rPr>
          <w:rFonts w:asciiTheme="majorBidi" w:hAnsiTheme="majorBidi" w:cstheme="majorBidi"/>
        </w:rPr>
      </w:pPr>
      <w:r w:rsidRPr="00E92C73">
        <w:rPr>
          <w:rFonts w:asciiTheme="majorBidi" w:hAnsiTheme="majorBidi" w:cstheme="majorBidi"/>
        </w:rPr>
        <w:t>I</w:t>
      </w:r>
      <w:r w:rsidR="003279F1" w:rsidRPr="00E92C73">
        <w:rPr>
          <w:rFonts w:asciiTheme="majorBidi" w:hAnsiTheme="majorBidi" w:cstheme="majorBidi"/>
        </w:rPr>
        <w:t xml:space="preserve">ndividuals for whom records were not found in </w:t>
      </w:r>
      <w:r w:rsidR="00A40CA4" w:rsidRPr="00E92C73">
        <w:rPr>
          <w:rFonts w:asciiTheme="majorBidi" w:hAnsiTheme="majorBidi" w:cstheme="majorBidi"/>
        </w:rPr>
        <w:t xml:space="preserve">the </w:t>
      </w:r>
      <w:r w:rsidR="003279F1" w:rsidRPr="00E92C73">
        <w:rPr>
          <w:rFonts w:asciiTheme="majorBidi" w:hAnsiTheme="majorBidi" w:cstheme="majorBidi"/>
        </w:rPr>
        <w:t xml:space="preserve">income tax file or for whom </w:t>
      </w:r>
      <w:r w:rsidRPr="00E92C73">
        <w:rPr>
          <w:rFonts w:asciiTheme="majorBidi" w:hAnsiTheme="majorBidi" w:cstheme="majorBidi"/>
        </w:rPr>
        <w:t xml:space="preserve">the AT file contained </w:t>
      </w:r>
      <w:r w:rsidR="003279F1" w:rsidRPr="00E92C73">
        <w:rPr>
          <w:rFonts w:asciiTheme="majorBidi" w:hAnsiTheme="majorBidi" w:cstheme="majorBidi"/>
        </w:rPr>
        <w:t xml:space="preserve">no </w:t>
      </w:r>
      <w:r w:rsidR="008D3A08" w:rsidRPr="00E92C73">
        <w:rPr>
          <w:rFonts w:asciiTheme="majorBidi" w:hAnsiTheme="majorBidi" w:cstheme="majorBidi"/>
        </w:rPr>
        <w:t>valid</w:t>
      </w:r>
      <w:r w:rsidR="003279F1" w:rsidRPr="00E92C73">
        <w:rPr>
          <w:rFonts w:asciiTheme="majorBidi" w:hAnsiTheme="majorBidi" w:cstheme="majorBidi"/>
        </w:rPr>
        <w:t xml:space="preserve"> records (usually for technical reasons)</w:t>
      </w:r>
      <w:r w:rsidRPr="00E92C73">
        <w:rPr>
          <w:rFonts w:asciiTheme="majorBidi" w:hAnsiTheme="majorBidi" w:cstheme="majorBidi"/>
        </w:rPr>
        <w:t xml:space="preserve"> were deleted from the database</w:t>
      </w:r>
      <w:r w:rsidR="003279F1" w:rsidRPr="00E92C73">
        <w:rPr>
          <w:rFonts w:asciiTheme="majorBidi" w:hAnsiTheme="majorBidi" w:cstheme="majorBidi"/>
        </w:rPr>
        <w:t>.</w:t>
      </w:r>
      <w:r w:rsidR="0018205F">
        <w:rPr>
          <w:rFonts w:asciiTheme="majorBidi" w:hAnsiTheme="majorBidi" w:cstheme="majorBidi"/>
        </w:rPr>
        <w:t xml:space="preserve"> </w:t>
      </w:r>
      <w:r w:rsidR="008B367F" w:rsidRPr="00E92C73">
        <w:rPr>
          <w:rFonts w:asciiTheme="majorBidi" w:hAnsiTheme="majorBidi" w:cstheme="majorBidi"/>
        </w:rPr>
        <w:t xml:space="preserve"> The final </w:t>
      </w:r>
      <w:r w:rsidR="008D3A08" w:rsidRPr="00E92C73">
        <w:rPr>
          <w:rFonts w:asciiTheme="majorBidi" w:hAnsiTheme="majorBidi" w:cstheme="majorBidi"/>
        </w:rPr>
        <w:t xml:space="preserve">database </w:t>
      </w:r>
      <w:r w:rsidR="008B367F" w:rsidRPr="00E92C73">
        <w:rPr>
          <w:rFonts w:asciiTheme="majorBidi" w:hAnsiTheme="majorBidi" w:cstheme="majorBidi"/>
        </w:rPr>
        <w:t xml:space="preserve">comprised </w:t>
      </w:r>
      <w:r w:rsidR="008D3A08" w:rsidRPr="00E92C73">
        <w:rPr>
          <w:rFonts w:asciiTheme="majorBidi" w:hAnsiTheme="majorBidi" w:cstheme="majorBidi"/>
        </w:rPr>
        <w:t xml:space="preserve">records of </w:t>
      </w:r>
      <w:r w:rsidR="008B367F" w:rsidRPr="00E92C73">
        <w:rPr>
          <w:rFonts w:asciiTheme="majorBidi" w:hAnsiTheme="majorBidi" w:cstheme="majorBidi"/>
        </w:rPr>
        <w:t>408 self-employed (12</w:t>
      </w:r>
      <w:r w:rsidR="008A4A50" w:rsidRPr="00E92C73">
        <w:rPr>
          <w:rFonts w:asciiTheme="majorBidi" w:hAnsiTheme="majorBidi" w:cstheme="majorBidi"/>
        </w:rPr>
        <w:t>%</w:t>
      </w:r>
      <w:r w:rsidR="008B367F" w:rsidRPr="00E92C73">
        <w:rPr>
          <w:rFonts w:asciiTheme="majorBidi" w:hAnsiTheme="majorBidi" w:cstheme="majorBidi"/>
        </w:rPr>
        <w:t>) and 3,009 employees (</w:t>
      </w:r>
      <w:r w:rsidR="00A26B43" w:rsidRPr="00E92C73">
        <w:rPr>
          <w:rFonts w:asciiTheme="majorBidi" w:hAnsiTheme="majorBidi" w:cstheme="majorBidi"/>
        </w:rPr>
        <w:t>88</w:t>
      </w:r>
      <w:r w:rsidR="008A4A50" w:rsidRPr="00E92C73">
        <w:rPr>
          <w:rFonts w:asciiTheme="majorBidi" w:hAnsiTheme="majorBidi" w:cstheme="majorBidi"/>
        </w:rPr>
        <w:t>%</w:t>
      </w:r>
      <w:r w:rsidR="008B367F" w:rsidRPr="00E92C73">
        <w:rPr>
          <w:rFonts w:asciiTheme="majorBidi" w:hAnsiTheme="majorBidi" w:cstheme="majorBidi"/>
        </w:rPr>
        <w:t xml:space="preserve">). Table 1 shows the </w:t>
      </w:r>
      <w:r w:rsidR="00001EC0" w:rsidRPr="00E92C73">
        <w:rPr>
          <w:rFonts w:asciiTheme="majorBidi" w:hAnsiTheme="majorBidi" w:cstheme="majorBidi"/>
        </w:rPr>
        <w:t xml:space="preserve">gross income </w:t>
      </w:r>
      <w:r w:rsidR="008B367F" w:rsidRPr="00E92C73">
        <w:rPr>
          <w:rFonts w:asciiTheme="majorBidi" w:hAnsiTheme="majorBidi" w:cstheme="majorBidi"/>
        </w:rPr>
        <w:t xml:space="preserve">values and the distribution of </w:t>
      </w:r>
      <w:r w:rsidR="006040AE" w:rsidRPr="00E92C73">
        <w:rPr>
          <w:rFonts w:asciiTheme="majorBidi" w:hAnsiTheme="majorBidi" w:cstheme="majorBidi"/>
        </w:rPr>
        <w:t xml:space="preserve">the </w:t>
      </w:r>
      <w:r w:rsidR="008B367F" w:rsidRPr="00E92C73">
        <w:rPr>
          <w:rFonts w:asciiTheme="majorBidi" w:hAnsiTheme="majorBidi" w:cstheme="majorBidi"/>
        </w:rPr>
        <w:t>responses obtained</w:t>
      </w:r>
      <w:r w:rsidR="0034791C" w:rsidRPr="00E92C73">
        <w:rPr>
          <w:rFonts w:asciiTheme="majorBidi" w:hAnsiTheme="majorBidi" w:cstheme="majorBidi"/>
        </w:rPr>
        <w:t xml:space="preserve"> in the survey</w:t>
      </w:r>
      <w:r w:rsidR="008B367F" w:rsidRPr="00E92C73">
        <w:rPr>
          <w:rFonts w:asciiTheme="majorBidi" w:hAnsiTheme="majorBidi" w:cstheme="majorBidi"/>
        </w:rPr>
        <w:t>.</w:t>
      </w:r>
      <w:r w:rsidR="00C82934" w:rsidRPr="00E92C73">
        <w:rPr>
          <w:rFonts w:asciiTheme="majorBidi" w:hAnsiTheme="majorBidi" w:cstheme="majorBidi"/>
        </w:rPr>
        <w:t xml:space="preserve"> All analyses in this study were performed on the basis of the final calibrated weights that CBS produced for the 2008 Social Survey.</w:t>
      </w:r>
    </w:p>
    <w:p w:rsidR="00E94FF1" w:rsidRPr="00E92C73" w:rsidRDefault="0000404F" w:rsidP="00A96177">
      <w:pPr>
        <w:pStyle w:val="PS"/>
        <w:spacing w:line="480" w:lineRule="auto"/>
        <w:rPr>
          <w:rFonts w:asciiTheme="majorBidi" w:hAnsiTheme="majorBidi" w:cstheme="majorBidi"/>
        </w:rPr>
      </w:pPr>
      <w:r w:rsidRPr="00E92C73">
        <w:rPr>
          <w:rFonts w:asciiTheme="majorBidi" w:hAnsiTheme="majorBidi" w:cstheme="majorBidi"/>
        </w:rPr>
        <w:t xml:space="preserve">Figure 1 contrasts the income reported in the survey with the </w:t>
      </w:r>
      <w:r w:rsidR="0011629D" w:rsidRPr="00E92C73">
        <w:rPr>
          <w:rFonts w:asciiTheme="majorBidi" w:hAnsiTheme="majorBidi" w:cstheme="majorBidi"/>
        </w:rPr>
        <w:t xml:space="preserve">same individuals’ </w:t>
      </w:r>
      <w:r w:rsidRPr="00E92C73">
        <w:rPr>
          <w:rFonts w:asciiTheme="majorBidi" w:hAnsiTheme="majorBidi" w:cstheme="majorBidi"/>
        </w:rPr>
        <w:t xml:space="preserve">income in the administrative file, grouped into the same bands as </w:t>
      </w:r>
      <w:r w:rsidR="0011629D" w:rsidRPr="00E92C73">
        <w:rPr>
          <w:rFonts w:asciiTheme="majorBidi" w:hAnsiTheme="majorBidi" w:cstheme="majorBidi"/>
        </w:rPr>
        <w:t>a</w:t>
      </w:r>
      <w:r w:rsidRPr="00E92C73">
        <w:rPr>
          <w:rFonts w:asciiTheme="majorBidi" w:hAnsiTheme="majorBidi" w:cstheme="majorBidi"/>
        </w:rPr>
        <w:t xml:space="preserve">re specified in the survey. </w:t>
      </w:r>
      <w:r w:rsidR="00E94FF1" w:rsidRPr="00E92C73">
        <w:rPr>
          <w:rFonts w:asciiTheme="majorBidi" w:hAnsiTheme="majorBidi" w:cstheme="majorBidi"/>
        </w:rPr>
        <w:t xml:space="preserve">Figure 1 </w:t>
      </w:r>
      <w:r w:rsidR="00D33D02" w:rsidRPr="00E92C73">
        <w:rPr>
          <w:rFonts w:asciiTheme="majorBidi" w:hAnsiTheme="majorBidi" w:cstheme="majorBidi"/>
        </w:rPr>
        <w:t xml:space="preserve">indicates </w:t>
      </w:r>
      <w:r w:rsidR="00E94FF1" w:rsidRPr="00E92C73">
        <w:rPr>
          <w:rFonts w:asciiTheme="majorBidi" w:hAnsiTheme="majorBidi" w:cstheme="majorBidi"/>
        </w:rPr>
        <w:t>that low-income respondents (bands 1, 2, and 3) ov</w:t>
      </w:r>
      <w:r w:rsidR="009061BC" w:rsidRPr="00E92C73">
        <w:rPr>
          <w:rFonts w:asciiTheme="majorBidi" w:hAnsiTheme="majorBidi" w:cstheme="majorBidi"/>
        </w:rPr>
        <w:t>er-repor</w:t>
      </w:r>
      <w:r w:rsidR="00E94FF1" w:rsidRPr="00E92C73">
        <w:rPr>
          <w:rFonts w:asciiTheme="majorBidi" w:hAnsiTheme="majorBidi" w:cstheme="majorBidi"/>
        </w:rPr>
        <w:t xml:space="preserve">ted their </w:t>
      </w:r>
      <w:r w:rsidR="008D3A08" w:rsidRPr="00E92C73">
        <w:rPr>
          <w:rFonts w:asciiTheme="majorBidi" w:hAnsiTheme="majorBidi" w:cstheme="majorBidi"/>
        </w:rPr>
        <w:t xml:space="preserve">labor </w:t>
      </w:r>
      <w:r w:rsidR="00E94FF1" w:rsidRPr="00E92C73">
        <w:rPr>
          <w:rFonts w:asciiTheme="majorBidi" w:hAnsiTheme="majorBidi" w:cstheme="majorBidi"/>
        </w:rPr>
        <w:t>income in the survey relative to the administrative source</w:t>
      </w:r>
      <w:r w:rsidR="00E3035C" w:rsidRPr="00E92C73">
        <w:rPr>
          <w:rFonts w:asciiTheme="majorBidi" w:hAnsiTheme="majorBidi" w:cstheme="majorBidi"/>
        </w:rPr>
        <w:t xml:space="preserve"> and that </w:t>
      </w:r>
      <w:r w:rsidR="00E94FF1" w:rsidRPr="00E92C73">
        <w:rPr>
          <w:rFonts w:asciiTheme="majorBidi" w:hAnsiTheme="majorBidi" w:cstheme="majorBidi"/>
        </w:rPr>
        <w:t xml:space="preserve">those of relatively </w:t>
      </w:r>
      <w:r w:rsidR="00E94FF1" w:rsidRPr="00E92C73">
        <w:rPr>
          <w:rFonts w:asciiTheme="majorBidi" w:hAnsiTheme="majorBidi" w:cstheme="majorBidi"/>
        </w:rPr>
        <w:lastRenderedPageBreak/>
        <w:t>high income (bands 5 and above) und</w:t>
      </w:r>
      <w:r w:rsidR="009061BC" w:rsidRPr="00E92C73">
        <w:rPr>
          <w:rFonts w:asciiTheme="majorBidi" w:hAnsiTheme="majorBidi" w:cstheme="majorBidi"/>
        </w:rPr>
        <w:t>er-repor</w:t>
      </w:r>
      <w:r w:rsidR="00E94FF1" w:rsidRPr="00E92C73">
        <w:rPr>
          <w:rFonts w:asciiTheme="majorBidi" w:hAnsiTheme="majorBidi" w:cstheme="majorBidi"/>
        </w:rPr>
        <w:t>ted it. This phenomenon</w:t>
      </w:r>
      <w:r w:rsidR="001F1C8A" w:rsidRPr="00E92C73">
        <w:rPr>
          <w:rFonts w:asciiTheme="majorBidi" w:hAnsiTheme="majorBidi" w:cstheme="majorBidi"/>
        </w:rPr>
        <w:t>—over-reporting of low income in the survey and under-reporting of high income—</w:t>
      </w:r>
      <w:r w:rsidR="00E94FF1" w:rsidRPr="00E92C73">
        <w:rPr>
          <w:rFonts w:asciiTheme="majorBidi" w:hAnsiTheme="majorBidi" w:cstheme="majorBidi"/>
        </w:rPr>
        <w:t>is known in statistical terms as regression to the mean.</w:t>
      </w:r>
    </w:p>
    <w:p w:rsidR="000476B0" w:rsidRPr="00E92C73" w:rsidRDefault="00E94FF1" w:rsidP="00A96177">
      <w:pPr>
        <w:pStyle w:val="PS"/>
        <w:spacing w:line="480" w:lineRule="auto"/>
        <w:rPr>
          <w:rFonts w:asciiTheme="majorBidi" w:hAnsiTheme="majorBidi" w:cstheme="majorBidi"/>
        </w:rPr>
      </w:pPr>
      <w:r w:rsidRPr="00E92C73">
        <w:rPr>
          <w:rFonts w:asciiTheme="majorBidi" w:hAnsiTheme="majorBidi" w:cstheme="majorBidi"/>
        </w:rPr>
        <w:t>Table 2</w:t>
      </w:r>
      <w:r w:rsidR="00850A28" w:rsidRPr="00E92C73">
        <w:rPr>
          <w:rFonts w:asciiTheme="majorBidi" w:hAnsiTheme="majorBidi" w:cstheme="majorBidi"/>
        </w:rPr>
        <w:t xml:space="preserve"> </w:t>
      </w:r>
      <w:r w:rsidR="00E76A22" w:rsidRPr="00E92C73">
        <w:rPr>
          <w:rFonts w:asciiTheme="majorBidi" w:hAnsiTheme="majorBidi" w:cstheme="majorBidi"/>
        </w:rPr>
        <w:t xml:space="preserve">presents </w:t>
      </w:r>
      <w:r w:rsidR="00850A28" w:rsidRPr="00E92C73">
        <w:rPr>
          <w:rFonts w:asciiTheme="majorBidi" w:hAnsiTheme="majorBidi" w:cstheme="majorBidi"/>
        </w:rPr>
        <w:t xml:space="preserve">indices of the distribution of the </w:t>
      </w:r>
      <w:r w:rsidR="009347F6" w:rsidRPr="00E92C73">
        <w:rPr>
          <w:rFonts w:asciiTheme="majorBidi" w:hAnsiTheme="majorBidi" w:cstheme="majorBidi"/>
        </w:rPr>
        <w:t xml:space="preserve">specified </w:t>
      </w:r>
      <w:r w:rsidR="00850A28" w:rsidRPr="00E92C73">
        <w:rPr>
          <w:rFonts w:asciiTheme="majorBidi" w:hAnsiTheme="majorBidi" w:cstheme="majorBidi"/>
        </w:rPr>
        <w:t xml:space="preserve">variables on the basis of </w:t>
      </w:r>
      <w:r w:rsidR="00876A71" w:rsidRPr="00E92C73">
        <w:rPr>
          <w:rFonts w:asciiTheme="majorBidi" w:hAnsiTheme="majorBidi" w:cstheme="majorBidi"/>
        </w:rPr>
        <w:t xml:space="preserve">data in the aforementioned </w:t>
      </w:r>
      <w:r w:rsidR="00850A28" w:rsidRPr="00E92C73">
        <w:rPr>
          <w:rFonts w:asciiTheme="majorBidi" w:hAnsiTheme="majorBidi" w:cstheme="majorBidi"/>
        </w:rPr>
        <w:t>AT</w:t>
      </w:r>
      <w:r w:rsidR="00876A71" w:rsidRPr="00E92C73">
        <w:rPr>
          <w:rFonts w:asciiTheme="majorBidi" w:hAnsiTheme="majorBidi" w:cstheme="majorBidi"/>
        </w:rPr>
        <w:t xml:space="preserve"> file</w:t>
      </w:r>
      <w:r w:rsidR="00850A28" w:rsidRPr="00E92C73">
        <w:rPr>
          <w:rFonts w:asciiTheme="majorBidi" w:hAnsiTheme="majorBidi" w:cstheme="majorBidi"/>
        </w:rPr>
        <w:t>. We see th</w:t>
      </w:r>
      <w:r w:rsidR="00F94F32" w:rsidRPr="00E92C73">
        <w:rPr>
          <w:rFonts w:asciiTheme="majorBidi" w:hAnsiTheme="majorBidi" w:cstheme="majorBidi"/>
        </w:rPr>
        <w:t>at</w:t>
      </w:r>
      <w:r w:rsidR="00850A28" w:rsidRPr="00E92C73">
        <w:rPr>
          <w:rFonts w:asciiTheme="majorBidi" w:hAnsiTheme="majorBidi" w:cstheme="majorBidi"/>
        </w:rPr>
        <w:t xml:space="preserve"> 22</w:t>
      </w:r>
      <w:r w:rsidR="008A4A50" w:rsidRPr="00E92C73">
        <w:rPr>
          <w:rFonts w:asciiTheme="majorBidi" w:hAnsiTheme="majorBidi" w:cstheme="majorBidi"/>
        </w:rPr>
        <w:t>%</w:t>
      </w:r>
      <w:r w:rsidR="00850A28" w:rsidRPr="00E92C73">
        <w:rPr>
          <w:rFonts w:asciiTheme="majorBidi" w:hAnsiTheme="majorBidi" w:cstheme="majorBidi"/>
        </w:rPr>
        <w:t xml:space="preserve"> of the respondents </w:t>
      </w:r>
      <w:r w:rsidR="009347F6" w:rsidRPr="00E92C73">
        <w:rPr>
          <w:rFonts w:asciiTheme="majorBidi" w:hAnsiTheme="majorBidi" w:cstheme="majorBidi"/>
        </w:rPr>
        <w:t xml:space="preserve">went back </w:t>
      </w:r>
      <w:r w:rsidR="00850A28" w:rsidRPr="00E92C73">
        <w:rPr>
          <w:rFonts w:asciiTheme="majorBidi" w:hAnsiTheme="majorBidi" w:cstheme="majorBidi"/>
        </w:rPr>
        <w:t xml:space="preserve">to the question at least once and </w:t>
      </w:r>
      <w:r w:rsidR="00C27CFC" w:rsidRPr="00E92C73">
        <w:rPr>
          <w:rFonts w:asciiTheme="majorBidi" w:hAnsiTheme="majorBidi" w:cstheme="majorBidi"/>
        </w:rPr>
        <w:t xml:space="preserve">that </w:t>
      </w:r>
      <w:r w:rsidR="00850A28" w:rsidRPr="00E92C73">
        <w:rPr>
          <w:rFonts w:asciiTheme="majorBidi" w:hAnsiTheme="majorBidi" w:cstheme="majorBidi"/>
        </w:rPr>
        <w:t>most corrections were made in an upward direction</w:t>
      </w:r>
      <w:r w:rsidR="00C013C3" w:rsidRPr="00E92C73">
        <w:rPr>
          <w:rFonts w:asciiTheme="majorBidi" w:hAnsiTheme="majorBidi" w:cstheme="majorBidi"/>
        </w:rPr>
        <w:t xml:space="preserve">, </w:t>
      </w:r>
      <w:r w:rsidR="004A32BA" w:rsidRPr="00E92C73">
        <w:rPr>
          <w:rFonts w:asciiTheme="majorBidi" w:hAnsiTheme="majorBidi" w:cstheme="majorBidi"/>
        </w:rPr>
        <w:t xml:space="preserve">by </w:t>
      </w:r>
      <w:r w:rsidR="00C013C3" w:rsidRPr="00E92C73">
        <w:rPr>
          <w:rFonts w:asciiTheme="majorBidi" w:hAnsiTheme="majorBidi" w:cstheme="majorBidi"/>
        </w:rPr>
        <w:t xml:space="preserve">about half a band on the scale of responses in the survey. </w:t>
      </w:r>
      <w:r w:rsidR="007B26E7" w:rsidRPr="00E92C73">
        <w:rPr>
          <w:rFonts w:asciiTheme="majorBidi" w:hAnsiTheme="majorBidi" w:cstheme="majorBidi"/>
        </w:rPr>
        <w:t xml:space="preserve">By </w:t>
      </w:r>
      <w:r w:rsidR="00C013C3" w:rsidRPr="00E92C73">
        <w:rPr>
          <w:rFonts w:asciiTheme="majorBidi" w:hAnsiTheme="majorBidi" w:cstheme="majorBidi"/>
        </w:rPr>
        <w:t>conjecture</w:t>
      </w:r>
      <w:r w:rsidR="007B26E7" w:rsidRPr="00E92C73">
        <w:rPr>
          <w:rFonts w:asciiTheme="majorBidi" w:hAnsiTheme="majorBidi" w:cstheme="majorBidi"/>
        </w:rPr>
        <w:t xml:space="preserve">, </w:t>
      </w:r>
      <w:r w:rsidR="007C409D" w:rsidRPr="00E92C73">
        <w:rPr>
          <w:rFonts w:asciiTheme="majorBidi" w:hAnsiTheme="majorBidi" w:cstheme="majorBidi"/>
        </w:rPr>
        <w:t xml:space="preserve">they made </w:t>
      </w:r>
      <w:r w:rsidR="00C013C3" w:rsidRPr="00E92C73">
        <w:rPr>
          <w:rFonts w:asciiTheme="majorBidi" w:hAnsiTheme="majorBidi" w:cstheme="majorBidi"/>
        </w:rPr>
        <w:t xml:space="preserve">this correction </w:t>
      </w:r>
      <w:r w:rsidR="007C409D" w:rsidRPr="00E92C73">
        <w:rPr>
          <w:rFonts w:asciiTheme="majorBidi" w:hAnsiTheme="majorBidi" w:cstheme="majorBidi"/>
        </w:rPr>
        <w:t xml:space="preserve">after realizing, when asked the net income </w:t>
      </w:r>
      <w:r w:rsidR="00C013C3" w:rsidRPr="00E92C73">
        <w:rPr>
          <w:rFonts w:asciiTheme="majorBidi" w:hAnsiTheme="majorBidi" w:cstheme="majorBidi"/>
        </w:rPr>
        <w:t xml:space="preserve">question, that </w:t>
      </w:r>
      <w:r w:rsidR="00D63F3D" w:rsidRPr="00E92C73">
        <w:rPr>
          <w:rFonts w:asciiTheme="majorBidi" w:hAnsiTheme="majorBidi" w:cstheme="majorBidi"/>
        </w:rPr>
        <w:t xml:space="preserve">when responding </w:t>
      </w:r>
      <w:r w:rsidR="00B54AB3" w:rsidRPr="00E92C73">
        <w:rPr>
          <w:rFonts w:asciiTheme="majorBidi" w:hAnsiTheme="majorBidi" w:cstheme="majorBidi"/>
        </w:rPr>
        <w:t xml:space="preserve">to </w:t>
      </w:r>
      <w:r w:rsidR="00C013C3" w:rsidRPr="00E92C73">
        <w:rPr>
          <w:rFonts w:asciiTheme="majorBidi" w:hAnsiTheme="majorBidi" w:cstheme="majorBidi"/>
        </w:rPr>
        <w:t>the previous question</w:t>
      </w:r>
      <w:r w:rsidR="00167DF2" w:rsidRPr="00E92C73">
        <w:rPr>
          <w:rFonts w:asciiTheme="majorBidi" w:hAnsiTheme="majorBidi" w:cstheme="majorBidi"/>
        </w:rPr>
        <w:t xml:space="preserve"> they</w:t>
      </w:r>
      <w:r w:rsidR="00B54AB3" w:rsidRPr="00E92C73">
        <w:rPr>
          <w:rFonts w:asciiTheme="majorBidi" w:hAnsiTheme="majorBidi" w:cstheme="majorBidi"/>
        </w:rPr>
        <w:t xml:space="preserve"> had stated a net income value</w:t>
      </w:r>
      <w:r w:rsidR="00C013C3" w:rsidRPr="00E92C73">
        <w:rPr>
          <w:rFonts w:asciiTheme="majorBidi" w:hAnsiTheme="majorBidi" w:cstheme="majorBidi"/>
        </w:rPr>
        <w:t xml:space="preserve"> instead of </w:t>
      </w:r>
      <w:r w:rsidR="00151731" w:rsidRPr="00E92C73">
        <w:rPr>
          <w:rFonts w:asciiTheme="majorBidi" w:hAnsiTheme="majorBidi" w:cstheme="majorBidi"/>
        </w:rPr>
        <w:t xml:space="preserve">a </w:t>
      </w:r>
      <w:r w:rsidR="00C013C3" w:rsidRPr="00E92C73">
        <w:rPr>
          <w:rFonts w:asciiTheme="majorBidi" w:hAnsiTheme="majorBidi" w:cstheme="majorBidi"/>
        </w:rPr>
        <w:t>gross income</w:t>
      </w:r>
      <w:r w:rsidR="00151731" w:rsidRPr="00E92C73">
        <w:rPr>
          <w:rFonts w:asciiTheme="majorBidi" w:hAnsiTheme="majorBidi" w:cstheme="majorBidi"/>
        </w:rPr>
        <w:t xml:space="preserve"> value</w:t>
      </w:r>
      <w:r w:rsidR="00C91D9F" w:rsidRPr="00E92C73">
        <w:rPr>
          <w:rFonts w:asciiTheme="majorBidi" w:hAnsiTheme="majorBidi" w:cstheme="majorBidi"/>
        </w:rPr>
        <w:t xml:space="preserve">. </w:t>
      </w:r>
      <w:r w:rsidR="00C012EF" w:rsidRPr="00E92C73">
        <w:rPr>
          <w:rFonts w:asciiTheme="majorBidi" w:hAnsiTheme="majorBidi" w:cstheme="majorBidi"/>
        </w:rPr>
        <w:t xml:space="preserve">Then, </w:t>
      </w:r>
      <w:r w:rsidR="00C91D9F" w:rsidRPr="00E92C73">
        <w:rPr>
          <w:rFonts w:asciiTheme="majorBidi" w:hAnsiTheme="majorBidi" w:cstheme="majorBidi"/>
        </w:rPr>
        <w:t xml:space="preserve">they </w:t>
      </w:r>
      <w:r w:rsidR="00C013C3" w:rsidRPr="00E92C73">
        <w:rPr>
          <w:rFonts w:asciiTheme="majorBidi" w:hAnsiTheme="majorBidi" w:cstheme="majorBidi"/>
        </w:rPr>
        <w:t xml:space="preserve">returned to the gross income question and </w:t>
      </w:r>
      <w:r w:rsidR="00C012EF" w:rsidRPr="00E92C73">
        <w:rPr>
          <w:rFonts w:asciiTheme="majorBidi" w:hAnsiTheme="majorBidi" w:cstheme="majorBidi"/>
        </w:rPr>
        <w:t xml:space="preserve">offered </w:t>
      </w:r>
      <w:r w:rsidR="00C013C3" w:rsidRPr="00E92C73">
        <w:rPr>
          <w:rFonts w:asciiTheme="majorBidi" w:hAnsiTheme="majorBidi" w:cstheme="majorBidi"/>
        </w:rPr>
        <w:t>a higher value</w:t>
      </w:r>
      <w:r w:rsidR="00767989" w:rsidRPr="00E92C73">
        <w:rPr>
          <w:rFonts w:asciiTheme="majorBidi" w:hAnsiTheme="majorBidi" w:cstheme="majorBidi"/>
        </w:rPr>
        <w:t>.</w:t>
      </w:r>
      <w:r w:rsidR="00D94493" w:rsidRPr="00E92C73">
        <w:rPr>
          <w:rFonts w:asciiTheme="majorBidi" w:hAnsiTheme="majorBidi" w:cstheme="majorBidi"/>
        </w:rPr>
        <w:t xml:space="preserve"> </w:t>
      </w:r>
      <w:r w:rsidR="000E0E0F" w:rsidRPr="00E92C73">
        <w:rPr>
          <w:rFonts w:asciiTheme="majorBidi" w:hAnsiTheme="majorBidi" w:cstheme="majorBidi"/>
        </w:rPr>
        <w:t xml:space="preserve">By implication, </w:t>
      </w:r>
      <w:r w:rsidR="00C013C3" w:rsidRPr="00E92C73">
        <w:rPr>
          <w:rFonts w:asciiTheme="majorBidi" w:hAnsiTheme="majorBidi" w:cstheme="majorBidi"/>
        </w:rPr>
        <w:t xml:space="preserve">adding </w:t>
      </w:r>
      <w:r w:rsidR="001E6C6D" w:rsidRPr="00E92C73">
        <w:rPr>
          <w:rFonts w:asciiTheme="majorBidi" w:hAnsiTheme="majorBidi" w:cstheme="majorBidi"/>
        </w:rPr>
        <w:t xml:space="preserve">a </w:t>
      </w:r>
      <w:r w:rsidR="000E0E0F" w:rsidRPr="00E92C73">
        <w:rPr>
          <w:rFonts w:asciiTheme="majorBidi" w:hAnsiTheme="majorBidi" w:cstheme="majorBidi"/>
        </w:rPr>
        <w:t xml:space="preserve">net income </w:t>
      </w:r>
      <w:r w:rsidR="00C013C3" w:rsidRPr="00E92C73">
        <w:rPr>
          <w:rFonts w:asciiTheme="majorBidi" w:hAnsiTheme="majorBidi" w:cstheme="majorBidi"/>
        </w:rPr>
        <w:t xml:space="preserve">item to the questionnaire </w:t>
      </w:r>
      <w:r w:rsidR="00A96177">
        <w:rPr>
          <w:rFonts w:asciiTheme="majorBidi" w:hAnsiTheme="majorBidi" w:cstheme="majorBidi"/>
        </w:rPr>
        <w:t xml:space="preserve">may </w:t>
      </w:r>
      <w:r w:rsidR="00C013C3" w:rsidRPr="00E92C73">
        <w:rPr>
          <w:rFonts w:asciiTheme="majorBidi" w:hAnsiTheme="majorBidi" w:cstheme="majorBidi"/>
        </w:rPr>
        <w:t xml:space="preserve">improve the accuracy of reportage </w:t>
      </w:r>
      <w:r w:rsidR="00A96177">
        <w:rPr>
          <w:rFonts w:asciiTheme="majorBidi" w:hAnsiTheme="majorBidi" w:cstheme="majorBidi"/>
        </w:rPr>
        <w:t>of</w:t>
      </w:r>
      <w:r w:rsidR="00C013C3" w:rsidRPr="00E92C73">
        <w:rPr>
          <w:rFonts w:asciiTheme="majorBidi" w:hAnsiTheme="majorBidi" w:cstheme="majorBidi"/>
        </w:rPr>
        <w:t xml:space="preserve"> gross income. </w:t>
      </w:r>
      <w:r w:rsidR="0040213D" w:rsidRPr="00E92C73">
        <w:rPr>
          <w:rFonts w:asciiTheme="majorBidi" w:hAnsiTheme="majorBidi" w:cstheme="majorBidi"/>
        </w:rPr>
        <w:t>I</w:t>
      </w:r>
      <w:r w:rsidR="00C013C3" w:rsidRPr="00E92C73">
        <w:rPr>
          <w:rFonts w:asciiTheme="majorBidi" w:hAnsiTheme="majorBidi" w:cstheme="majorBidi"/>
        </w:rPr>
        <w:t xml:space="preserve">t </w:t>
      </w:r>
      <w:r w:rsidR="0040213D" w:rsidRPr="00E92C73">
        <w:rPr>
          <w:rFonts w:asciiTheme="majorBidi" w:hAnsiTheme="majorBidi" w:cstheme="majorBidi"/>
        </w:rPr>
        <w:t>also allows those who do not know their gross income to respond</w:t>
      </w:r>
      <w:r w:rsidR="00490301" w:rsidRPr="00E92C73">
        <w:rPr>
          <w:rFonts w:asciiTheme="majorBidi" w:hAnsiTheme="majorBidi" w:cstheme="majorBidi"/>
        </w:rPr>
        <w:t>.</w:t>
      </w:r>
      <w:r w:rsidR="00A96177">
        <w:rPr>
          <w:rFonts w:asciiTheme="majorBidi" w:hAnsiTheme="majorBidi" w:cstheme="majorBidi"/>
        </w:rPr>
        <w:t xml:space="preserve"> Notably, </w:t>
      </w:r>
      <w:r w:rsidR="001A69F0" w:rsidRPr="00E92C73">
        <w:rPr>
          <w:rFonts w:asciiTheme="majorBidi" w:hAnsiTheme="majorBidi" w:cstheme="majorBidi"/>
        </w:rPr>
        <w:t xml:space="preserve">self-employed </w:t>
      </w:r>
      <w:r w:rsidR="00837DA1" w:rsidRPr="00E92C73">
        <w:rPr>
          <w:rFonts w:asciiTheme="majorBidi" w:hAnsiTheme="majorBidi" w:cstheme="majorBidi"/>
        </w:rPr>
        <w:t xml:space="preserve">participants </w:t>
      </w:r>
      <w:r w:rsidR="001A69F0" w:rsidRPr="00E92C73">
        <w:rPr>
          <w:rFonts w:asciiTheme="majorBidi" w:hAnsiTheme="majorBidi" w:cstheme="majorBidi"/>
        </w:rPr>
        <w:t>took</w:t>
      </w:r>
      <w:r w:rsidR="00A96177">
        <w:rPr>
          <w:rFonts w:asciiTheme="majorBidi" w:hAnsiTheme="majorBidi" w:cstheme="majorBidi"/>
        </w:rPr>
        <w:t>,</w:t>
      </w:r>
      <w:r w:rsidR="001A69F0" w:rsidRPr="00E92C73">
        <w:rPr>
          <w:rFonts w:asciiTheme="majorBidi" w:hAnsiTheme="majorBidi" w:cstheme="majorBidi"/>
        </w:rPr>
        <w:t xml:space="preserve"> </w:t>
      </w:r>
      <w:r w:rsidR="00A96177" w:rsidRPr="00E92C73">
        <w:rPr>
          <w:rFonts w:asciiTheme="majorBidi" w:hAnsiTheme="majorBidi" w:cstheme="majorBidi"/>
        </w:rPr>
        <w:t xml:space="preserve">on average, </w:t>
      </w:r>
      <w:r w:rsidR="001A69F0" w:rsidRPr="00E92C73">
        <w:rPr>
          <w:rFonts w:asciiTheme="majorBidi" w:hAnsiTheme="majorBidi" w:cstheme="majorBidi"/>
        </w:rPr>
        <w:t>much longer to respond</w:t>
      </w:r>
      <w:r w:rsidR="008406AC" w:rsidRPr="00E92C73">
        <w:rPr>
          <w:rFonts w:asciiTheme="majorBidi" w:hAnsiTheme="majorBidi" w:cstheme="majorBidi"/>
        </w:rPr>
        <w:t xml:space="preserve"> </w:t>
      </w:r>
      <w:r w:rsidR="000476B0" w:rsidRPr="00E92C73">
        <w:rPr>
          <w:rFonts w:asciiTheme="majorBidi" w:hAnsiTheme="majorBidi" w:cstheme="majorBidi"/>
        </w:rPr>
        <w:t>th</w:t>
      </w:r>
      <w:r w:rsidR="001A69F0" w:rsidRPr="00E92C73">
        <w:rPr>
          <w:rFonts w:asciiTheme="majorBidi" w:hAnsiTheme="majorBidi" w:cstheme="majorBidi"/>
        </w:rPr>
        <w:t>a</w:t>
      </w:r>
      <w:r w:rsidR="000476B0" w:rsidRPr="00E92C73">
        <w:rPr>
          <w:rFonts w:asciiTheme="majorBidi" w:hAnsiTheme="majorBidi" w:cstheme="majorBidi"/>
        </w:rPr>
        <w:t xml:space="preserve">n employees </w:t>
      </w:r>
      <w:r w:rsidR="001A69F0" w:rsidRPr="00E92C73">
        <w:rPr>
          <w:rFonts w:asciiTheme="majorBidi" w:hAnsiTheme="majorBidi" w:cstheme="majorBidi"/>
        </w:rPr>
        <w:t xml:space="preserve">did </w:t>
      </w:r>
      <w:r w:rsidR="000476B0" w:rsidRPr="00E92C73">
        <w:rPr>
          <w:rFonts w:asciiTheme="majorBidi" w:hAnsiTheme="majorBidi" w:cstheme="majorBidi"/>
        </w:rPr>
        <w:t xml:space="preserve">(27.7 seconds as against 21.8, respectively) </w:t>
      </w:r>
      <w:r w:rsidR="00A96177">
        <w:rPr>
          <w:rFonts w:asciiTheme="majorBidi" w:hAnsiTheme="majorBidi" w:cstheme="majorBidi"/>
        </w:rPr>
        <w:t xml:space="preserve">with a higher </w:t>
      </w:r>
      <w:r w:rsidR="000476B0" w:rsidRPr="00E92C73">
        <w:rPr>
          <w:rFonts w:asciiTheme="majorBidi" w:hAnsiTheme="majorBidi" w:cstheme="majorBidi"/>
        </w:rPr>
        <w:t>standard deviation (22.3 vs. 17.8).</w:t>
      </w:r>
    </w:p>
    <w:p w:rsidR="006F7A8C" w:rsidRPr="00E92C73" w:rsidRDefault="006F7A8C" w:rsidP="005E28A0">
      <w:pPr>
        <w:pStyle w:val="SH"/>
        <w:spacing w:line="480" w:lineRule="auto"/>
        <w:rPr>
          <w:rFonts w:asciiTheme="majorBidi" w:hAnsiTheme="majorBidi" w:cstheme="majorBidi"/>
        </w:rPr>
      </w:pPr>
      <w:r w:rsidRPr="00E92C73">
        <w:rPr>
          <w:rFonts w:asciiTheme="majorBidi" w:hAnsiTheme="majorBidi" w:cstheme="majorBidi"/>
        </w:rPr>
        <w:t>2.2</w:t>
      </w:r>
      <w:r w:rsidRPr="00E92C73">
        <w:rPr>
          <w:rFonts w:asciiTheme="majorBidi" w:hAnsiTheme="majorBidi" w:cstheme="majorBidi"/>
        </w:rPr>
        <w:tab/>
        <w:t xml:space="preserve">Defining the measurement </w:t>
      </w:r>
      <w:r w:rsidR="00273114" w:rsidRPr="00E92C73">
        <w:rPr>
          <w:rFonts w:asciiTheme="majorBidi" w:hAnsiTheme="majorBidi" w:cstheme="majorBidi"/>
        </w:rPr>
        <w:t xml:space="preserve">error </w:t>
      </w:r>
    </w:p>
    <w:p w:rsidR="00C013C3" w:rsidRPr="00E92C73" w:rsidRDefault="00692025" w:rsidP="00EC6E44">
      <w:pPr>
        <w:pStyle w:val="PS"/>
        <w:spacing w:line="480" w:lineRule="auto"/>
        <w:ind w:firstLine="0"/>
        <w:rPr>
          <w:rFonts w:asciiTheme="majorBidi" w:hAnsiTheme="majorBidi" w:cstheme="majorBidi"/>
        </w:rPr>
      </w:pPr>
      <w:r w:rsidRPr="00E92C73">
        <w:rPr>
          <w:rFonts w:asciiTheme="majorBidi" w:hAnsiTheme="majorBidi" w:cstheme="majorBidi"/>
        </w:rPr>
        <w:t>M</w:t>
      </w:r>
      <w:r w:rsidR="00A966C0" w:rsidRPr="00E92C73">
        <w:rPr>
          <w:rFonts w:asciiTheme="majorBidi" w:hAnsiTheme="majorBidi" w:cstheme="majorBidi"/>
        </w:rPr>
        <w:t xml:space="preserve">ost studies concerning measurement error </w:t>
      </w:r>
      <w:r w:rsidR="00EB37FF" w:rsidRPr="00E92C73">
        <w:rPr>
          <w:rFonts w:asciiTheme="majorBidi" w:hAnsiTheme="majorBidi" w:cstheme="majorBidi"/>
        </w:rPr>
        <w:t xml:space="preserve">treat </w:t>
      </w:r>
      <w:r w:rsidR="00A966C0" w:rsidRPr="00E92C73">
        <w:rPr>
          <w:rFonts w:asciiTheme="majorBidi" w:hAnsiTheme="majorBidi" w:cstheme="majorBidi"/>
        </w:rPr>
        <w:t xml:space="preserve">income data from </w:t>
      </w:r>
      <w:r w:rsidR="00EB37FF" w:rsidRPr="00E92C73">
        <w:rPr>
          <w:rFonts w:asciiTheme="majorBidi" w:hAnsiTheme="majorBidi" w:cstheme="majorBidi"/>
        </w:rPr>
        <w:t xml:space="preserve">the </w:t>
      </w:r>
      <w:r w:rsidR="00A966C0" w:rsidRPr="00E92C73">
        <w:rPr>
          <w:rFonts w:asciiTheme="majorBidi" w:hAnsiTheme="majorBidi" w:cstheme="majorBidi"/>
        </w:rPr>
        <w:t>administrative source as “true”</w:t>
      </w:r>
      <w:r w:rsidR="00EC6E44" w:rsidRPr="00E92C73">
        <w:rPr>
          <w:rFonts w:asciiTheme="majorBidi" w:hAnsiTheme="majorBidi" w:cstheme="majorBidi"/>
        </w:rPr>
        <w:t>.</w:t>
      </w:r>
      <w:r w:rsidR="00707074" w:rsidRPr="00E92C73">
        <w:rPr>
          <w:rFonts w:asciiTheme="majorBidi" w:hAnsiTheme="majorBidi" w:cstheme="majorBidi"/>
        </w:rPr>
        <w:t xml:space="preserve"> This approach </w:t>
      </w:r>
      <w:r w:rsidR="000A586C" w:rsidRPr="00E92C73">
        <w:rPr>
          <w:rFonts w:asciiTheme="majorBidi" w:hAnsiTheme="majorBidi" w:cstheme="majorBidi"/>
        </w:rPr>
        <w:t>as</w:t>
      </w:r>
      <w:r w:rsidR="00FE491D" w:rsidRPr="00E92C73">
        <w:rPr>
          <w:rFonts w:asciiTheme="majorBidi" w:hAnsiTheme="majorBidi" w:cstheme="majorBidi"/>
        </w:rPr>
        <w:t xml:space="preserve">sumes that, ideally, </w:t>
      </w:r>
      <w:r w:rsidR="00707074" w:rsidRPr="00E92C73">
        <w:rPr>
          <w:rFonts w:asciiTheme="majorBidi" w:hAnsiTheme="majorBidi" w:cstheme="majorBidi"/>
        </w:rPr>
        <w:t xml:space="preserve">survey respondents would report their income </w:t>
      </w:r>
      <w:r w:rsidR="00FE491D" w:rsidRPr="00E92C73">
        <w:rPr>
          <w:rFonts w:asciiTheme="majorBidi" w:hAnsiTheme="majorBidi" w:cstheme="majorBidi"/>
        </w:rPr>
        <w:t xml:space="preserve">exactly </w:t>
      </w:r>
      <w:r w:rsidR="00707074" w:rsidRPr="00E92C73">
        <w:rPr>
          <w:rFonts w:asciiTheme="majorBidi" w:hAnsiTheme="majorBidi" w:cstheme="majorBidi"/>
        </w:rPr>
        <w:t xml:space="preserve">as it </w:t>
      </w:r>
      <w:r w:rsidR="00FE491D" w:rsidRPr="00E92C73">
        <w:rPr>
          <w:rFonts w:asciiTheme="majorBidi" w:hAnsiTheme="majorBidi" w:cstheme="majorBidi"/>
        </w:rPr>
        <w:t xml:space="preserve">appears </w:t>
      </w:r>
      <w:r w:rsidR="00707074" w:rsidRPr="00E92C73">
        <w:rPr>
          <w:rFonts w:asciiTheme="majorBidi" w:hAnsiTheme="majorBidi" w:cstheme="majorBidi"/>
        </w:rPr>
        <w:t xml:space="preserve">in the tax authorities’ files. </w:t>
      </w:r>
      <w:r w:rsidR="00EF2977" w:rsidRPr="00E92C73">
        <w:rPr>
          <w:rFonts w:asciiTheme="majorBidi" w:hAnsiTheme="majorBidi" w:cstheme="majorBidi"/>
        </w:rPr>
        <w:t>However</w:t>
      </w:r>
      <w:r w:rsidR="00707074" w:rsidRPr="00E92C73">
        <w:rPr>
          <w:rFonts w:asciiTheme="majorBidi" w:hAnsiTheme="majorBidi" w:cstheme="majorBidi"/>
        </w:rPr>
        <w:t xml:space="preserve">, </w:t>
      </w:r>
      <w:smartTag w:uri="urn:schemas-microsoft-com:office:smarttags" w:element="place">
        <w:smartTag w:uri="urn:schemas-microsoft-com:office:smarttags" w:element="City">
          <w:r w:rsidR="00707074" w:rsidRPr="00E92C73">
            <w:rPr>
              <w:rFonts w:asciiTheme="majorBidi" w:hAnsiTheme="majorBidi" w:cstheme="majorBidi"/>
            </w:rPr>
            <w:t>Moore</w:t>
          </w:r>
        </w:smartTag>
      </w:smartTag>
      <w:r w:rsidR="00707074" w:rsidRPr="00E92C73">
        <w:rPr>
          <w:rFonts w:asciiTheme="majorBidi" w:hAnsiTheme="majorBidi" w:cstheme="majorBidi"/>
        </w:rPr>
        <w:t xml:space="preserve"> et al. (2001) </w:t>
      </w:r>
      <w:r w:rsidR="00FE491D" w:rsidRPr="00E92C73">
        <w:rPr>
          <w:rFonts w:asciiTheme="majorBidi" w:hAnsiTheme="majorBidi" w:cstheme="majorBidi"/>
        </w:rPr>
        <w:t xml:space="preserve">disapprove </w:t>
      </w:r>
      <w:r w:rsidR="00707074" w:rsidRPr="00E92C73">
        <w:rPr>
          <w:rFonts w:asciiTheme="majorBidi" w:hAnsiTheme="majorBidi" w:cstheme="majorBidi"/>
        </w:rPr>
        <w:t>o</w:t>
      </w:r>
      <w:r w:rsidR="00FE491D" w:rsidRPr="00E92C73">
        <w:rPr>
          <w:rFonts w:asciiTheme="majorBidi" w:hAnsiTheme="majorBidi" w:cstheme="majorBidi"/>
        </w:rPr>
        <w:t>f</w:t>
      </w:r>
      <w:r w:rsidR="00707074" w:rsidRPr="00E92C73">
        <w:rPr>
          <w:rFonts w:asciiTheme="majorBidi" w:hAnsiTheme="majorBidi" w:cstheme="majorBidi"/>
        </w:rPr>
        <w:t xml:space="preserve"> this approach, emphasizing:</w:t>
      </w:r>
    </w:p>
    <w:p w:rsidR="00707074" w:rsidRPr="00E92C73" w:rsidRDefault="00B9124F" w:rsidP="00D94493">
      <w:pPr>
        <w:pStyle w:val="IQ"/>
        <w:spacing w:line="480" w:lineRule="auto"/>
        <w:rPr>
          <w:rFonts w:asciiTheme="majorBidi" w:hAnsiTheme="majorBidi" w:cstheme="majorBidi"/>
        </w:rPr>
      </w:pPr>
      <w:r w:rsidRPr="00E92C73">
        <w:rPr>
          <w:rFonts w:asciiTheme="majorBidi" w:hAnsiTheme="majorBidi" w:cstheme="majorBidi"/>
        </w:rPr>
        <w:t xml:space="preserve">Data from independent sources are almost </w:t>
      </w:r>
      <w:r w:rsidR="00D017A6" w:rsidRPr="00E92C73">
        <w:rPr>
          <w:rFonts w:asciiTheme="majorBidi" w:hAnsiTheme="majorBidi" w:cstheme="majorBidi"/>
        </w:rPr>
        <w:t>never</w:t>
      </w:r>
      <w:r w:rsidRPr="00E92C73">
        <w:rPr>
          <w:rFonts w:asciiTheme="majorBidi" w:hAnsiTheme="majorBidi" w:cstheme="majorBidi"/>
        </w:rPr>
        <w:t xml:space="preserve"> completely comparable to the survey data</w:t>
      </w:r>
      <w:r w:rsidR="00F3447F" w:rsidRPr="00E92C73">
        <w:rPr>
          <w:rFonts w:asciiTheme="majorBidi" w:hAnsiTheme="majorBidi" w:cstheme="majorBidi"/>
        </w:rPr>
        <w:t>—</w:t>
      </w:r>
      <w:r w:rsidRPr="00E92C73">
        <w:rPr>
          <w:rFonts w:asciiTheme="majorBidi" w:hAnsiTheme="majorBidi" w:cstheme="majorBidi"/>
        </w:rPr>
        <w:t xml:space="preserve">due to sampling frame differences, timing differences, definitional </w:t>
      </w:r>
      <w:r w:rsidRPr="00E92C73">
        <w:rPr>
          <w:rFonts w:asciiTheme="majorBidi" w:hAnsiTheme="majorBidi" w:cstheme="majorBidi"/>
        </w:rPr>
        <w:lastRenderedPageBreak/>
        <w:t>differences, etc.</w:t>
      </w:r>
      <w:r w:rsidR="00F3447F" w:rsidRPr="00E92C73">
        <w:rPr>
          <w:rFonts w:asciiTheme="majorBidi" w:hAnsiTheme="majorBidi" w:cstheme="majorBidi"/>
        </w:rPr>
        <w:t>—</w:t>
      </w:r>
      <w:r w:rsidRPr="00E92C73">
        <w:rPr>
          <w:rFonts w:asciiTheme="majorBidi" w:hAnsiTheme="majorBidi" w:cstheme="majorBidi"/>
        </w:rPr>
        <w:t>and the adjustments necessary to make them comparable are often inadequate. The flawed adjustments, and the fact that the independent estimates themselves are subject to various errors and omissions, add uncertainty to any comparison of survey and benchmark estimates (p. 333).</w:t>
      </w:r>
    </w:p>
    <w:p w:rsidR="00EC6E44" w:rsidRPr="00E92C73" w:rsidRDefault="00EC6E44" w:rsidP="00EC6E44">
      <w:pPr>
        <w:pStyle w:val="PS"/>
        <w:spacing w:line="480" w:lineRule="auto"/>
        <w:rPr>
          <w:rFonts w:asciiTheme="majorBidi" w:hAnsiTheme="majorBidi" w:cstheme="majorBidi"/>
        </w:rPr>
      </w:pPr>
      <w:r w:rsidRPr="00E92C73">
        <w:rPr>
          <w:rFonts w:asciiTheme="majorBidi" w:hAnsiTheme="majorBidi" w:cstheme="majorBidi"/>
        </w:rPr>
        <w:t xml:space="preserve">In contrast to the common practice, </w:t>
      </w:r>
      <w:proofErr w:type="spellStart"/>
      <w:r w:rsidRPr="00E92C73">
        <w:rPr>
          <w:rFonts w:asciiTheme="majorBidi" w:hAnsiTheme="majorBidi" w:cstheme="majorBidi"/>
        </w:rPr>
        <w:t>Abowd</w:t>
      </w:r>
      <w:proofErr w:type="spellEnd"/>
      <w:r w:rsidRPr="00E92C73">
        <w:rPr>
          <w:rFonts w:asciiTheme="majorBidi" w:hAnsiTheme="majorBidi" w:cstheme="majorBidi"/>
        </w:rPr>
        <w:t xml:space="preserve"> and Stinson (2011) assume as a point of departure that administrative data are not a “gold standard” due to errors in employers’ reportage to the tax authorities and the existence of black-market employment and income. Furthermore, any comparison of administrative data and survey reportage at the individual level entails record linkage, which in itself may bring about errors.</w:t>
      </w:r>
    </w:p>
    <w:p w:rsidR="00551A9E" w:rsidRPr="00E92C73" w:rsidRDefault="00360F1C" w:rsidP="004C05F0">
      <w:pPr>
        <w:pStyle w:val="PS"/>
        <w:spacing w:line="480" w:lineRule="auto"/>
        <w:rPr>
          <w:rFonts w:asciiTheme="majorBidi" w:hAnsiTheme="majorBidi" w:cstheme="majorBidi"/>
        </w:rPr>
      </w:pPr>
      <w:r w:rsidRPr="00E92C73">
        <w:rPr>
          <w:rFonts w:asciiTheme="majorBidi" w:hAnsiTheme="majorBidi" w:cstheme="majorBidi"/>
        </w:rPr>
        <w:t xml:space="preserve">Accordingly, </w:t>
      </w:r>
      <w:r w:rsidR="00663979" w:rsidRPr="00E92C73">
        <w:rPr>
          <w:rFonts w:asciiTheme="majorBidi" w:hAnsiTheme="majorBidi" w:cstheme="majorBidi"/>
        </w:rPr>
        <w:t xml:space="preserve">we </w:t>
      </w:r>
      <w:r w:rsidR="00C3365B" w:rsidRPr="00E92C73">
        <w:rPr>
          <w:rFonts w:asciiTheme="majorBidi" w:hAnsiTheme="majorBidi" w:cstheme="majorBidi"/>
        </w:rPr>
        <w:t>treat</w:t>
      </w:r>
      <w:r w:rsidR="00DE60EB" w:rsidRPr="00E92C73">
        <w:rPr>
          <w:rFonts w:asciiTheme="majorBidi" w:hAnsiTheme="majorBidi" w:cstheme="majorBidi"/>
        </w:rPr>
        <w:t>ed</w:t>
      </w:r>
      <w:r w:rsidR="00C3365B" w:rsidRPr="00E92C73">
        <w:rPr>
          <w:rFonts w:asciiTheme="majorBidi" w:hAnsiTheme="majorBidi" w:cstheme="majorBidi"/>
        </w:rPr>
        <w:t xml:space="preserve"> discrepancies </w:t>
      </w:r>
      <w:r w:rsidRPr="00E92C73">
        <w:rPr>
          <w:rFonts w:asciiTheme="majorBidi" w:hAnsiTheme="majorBidi" w:cstheme="majorBidi"/>
        </w:rPr>
        <w:t>discovered in a comparison</w:t>
      </w:r>
      <w:r w:rsidR="00663979" w:rsidRPr="00E92C73">
        <w:rPr>
          <w:rFonts w:asciiTheme="majorBidi" w:hAnsiTheme="majorBidi" w:cstheme="majorBidi"/>
        </w:rPr>
        <w:t xml:space="preserve"> between the survey reportage and administrative-source data </w:t>
      </w:r>
      <w:r w:rsidR="00C3365B" w:rsidRPr="00E92C73">
        <w:rPr>
          <w:rFonts w:asciiTheme="majorBidi" w:hAnsiTheme="majorBidi" w:cstheme="majorBidi"/>
        </w:rPr>
        <w:t xml:space="preserve">not as a </w:t>
      </w:r>
      <w:r w:rsidR="00663979" w:rsidRPr="00E92C73">
        <w:rPr>
          <w:rFonts w:asciiTheme="majorBidi" w:hAnsiTheme="majorBidi" w:cstheme="majorBidi"/>
        </w:rPr>
        <w:t xml:space="preserve">“reporting error” </w:t>
      </w:r>
      <w:r w:rsidR="00083F2B" w:rsidRPr="00E92C73">
        <w:rPr>
          <w:rFonts w:asciiTheme="majorBidi" w:hAnsiTheme="majorBidi" w:cstheme="majorBidi"/>
        </w:rPr>
        <w:t>by the individual</w:t>
      </w:r>
      <w:r w:rsidR="00C3365B" w:rsidRPr="00E92C73">
        <w:rPr>
          <w:rFonts w:asciiTheme="majorBidi" w:hAnsiTheme="majorBidi" w:cstheme="majorBidi"/>
        </w:rPr>
        <w:t xml:space="preserve"> </w:t>
      </w:r>
      <w:r w:rsidR="00663979" w:rsidRPr="00E92C73">
        <w:rPr>
          <w:rFonts w:asciiTheme="majorBidi" w:hAnsiTheme="majorBidi" w:cstheme="majorBidi"/>
        </w:rPr>
        <w:t xml:space="preserve">but as </w:t>
      </w:r>
      <w:r w:rsidR="00C3365B" w:rsidRPr="00E92C73">
        <w:rPr>
          <w:rFonts w:asciiTheme="majorBidi" w:hAnsiTheme="majorBidi" w:cstheme="majorBidi"/>
        </w:rPr>
        <w:t xml:space="preserve">a </w:t>
      </w:r>
      <w:r w:rsidR="00663979" w:rsidRPr="00E92C73">
        <w:rPr>
          <w:rFonts w:asciiTheme="majorBidi" w:hAnsiTheme="majorBidi" w:cstheme="majorBidi"/>
        </w:rPr>
        <w:t>“measurement error” that is affected by the full range of factors.</w:t>
      </w:r>
    </w:p>
    <w:p w:rsidR="00663979" w:rsidRPr="00E92C73" w:rsidRDefault="008F2D17" w:rsidP="005E28A0">
      <w:pPr>
        <w:pStyle w:val="PS"/>
        <w:spacing w:line="480" w:lineRule="auto"/>
        <w:rPr>
          <w:rFonts w:asciiTheme="majorBidi" w:hAnsiTheme="majorBidi" w:cstheme="majorBidi"/>
        </w:rPr>
      </w:pPr>
      <w:r w:rsidRPr="00E92C73">
        <w:rPr>
          <w:rFonts w:asciiTheme="majorBidi" w:hAnsiTheme="majorBidi" w:cstheme="majorBidi"/>
        </w:rPr>
        <w:t xml:space="preserve">Let </w:t>
      </w:r>
      <w:r w:rsidRPr="00E92C73">
        <w:rPr>
          <w:rFonts w:asciiTheme="majorBidi" w:hAnsiTheme="majorBidi" w:cstheme="majorBidi"/>
          <w:i/>
          <w:iCs/>
        </w:rPr>
        <w:t>F</w:t>
      </w:r>
      <w:r w:rsidRPr="00E92C73">
        <w:rPr>
          <w:rFonts w:asciiTheme="majorBidi" w:hAnsiTheme="majorBidi" w:cstheme="majorBidi"/>
        </w:rPr>
        <w:t xml:space="preserve"> </w:t>
      </w:r>
      <w:r w:rsidR="00255860" w:rsidRPr="00E92C73">
        <w:rPr>
          <w:rFonts w:asciiTheme="majorBidi" w:hAnsiTheme="majorBidi" w:cstheme="majorBidi"/>
        </w:rPr>
        <w:t xml:space="preserve">represent </w:t>
      </w:r>
      <w:r w:rsidRPr="00E92C73">
        <w:rPr>
          <w:rFonts w:asciiTheme="majorBidi" w:hAnsiTheme="majorBidi" w:cstheme="majorBidi"/>
        </w:rPr>
        <w:t>the distribution of</w:t>
      </w:r>
      <w:r w:rsidR="00C6090C" w:rsidRPr="00E92C73">
        <w:rPr>
          <w:rFonts w:asciiTheme="majorBidi" w:hAnsiTheme="majorBidi" w:cstheme="majorBidi"/>
        </w:rPr>
        <w:t xml:space="preserve"> </w:t>
      </w:r>
      <w:r w:rsidRPr="00E92C73">
        <w:rPr>
          <w:rFonts w:asciiTheme="majorBidi" w:hAnsiTheme="majorBidi" w:cstheme="majorBidi"/>
        </w:rPr>
        <w:t xml:space="preserve">income from </w:t>
      </w:r>
      <w:r w:rsidR="00CE181E" w:rsidRPr="00E92C73">
        <w:rPr>
          <w:rFonts w:asciiTheme="majorBidi" w:hAnsiTheme="majorBidi" w:cstheme="majorBidi"/>
        </w:rPr>
        <w:t xml:space="preserve">the </w:t>
      </w:r>
      <w:r w:rsidRPr="00E92C73">
        <w:rPr>
          <w:rFonts w:asciiTheme="majorBidi" w:hAnsiTheme="majorBidi" w:cstheme="majorBidi"/>
        </w:rPr>
        <w:t xml:space="preserve">administrative source </w:t>
      </w:r>
      <w:r w:rsidR="00C6090C" w:rsidRPr="00E92C73">
        <w:rPr>
          <w:rFonts w:asciiTheme="majorBidi" w:hAnsiTheme="majorBidi" w:cstheme="majorBidi"/>
        </w:rPr>
        <w:t xml:space="preserve">(as a </w:t>
      </w:r>
      <w:r w:rsidR="00C6090C" w:rsidRPr="00E92C73">
        <w:rPr>
          <w:rFonts w:asciiTheme="majorBidi" w:hAnsiTheme="majorBidi" w:cstheme="majorBidi"/>
        </w:rPr>
        <w:lastRenderedPageBreak/>
        <w:t xml:space="preserve">continuous variable) </w:t>
      </w:r>
      <w:r w:rsidR="0027763F" w:rsidRPr="00E92C73">
        <w:rPr>
          <w:rFonts w:asciiTheme="majorBidi" w:hAnsiTheme="majorBidi" w:cstheme="majorBidi"/>
        </w:rPr>
        <w:t xml:space="preserve">across </w:t>
      </w:r>
      <w:r w:rsidRPr="00E92C73">
        <w:rPr>
          <w:rFonts w:asciiTheme="majorBidi" w:hAnsiTheme="majorBidi" w:cstheme="majorBidi"/>
        </w:rPr>
        <w:t xml:space="preserve">the </w:t>
      </w:r>
      <w:r w:rsidR="004573C3" w:rsidRPr="00E92C73">
        <w:rPr>
          <w:rFonts w:asciiTheme="majorBidi" w:hAnsiTheme="majorBidi" w:cstheme="majorBidi"/>
        </w:rPr>
        <w:t xml:space="preserve">population of </w:t>
      </w:r>
      <w:r w:rsidRPr="00E92C73">
        <w:rPr>
          <w:rFonts w:asciiTheme="majorBidi" w:hAnsiTheme="majorBidi" w:cstheme="majorBidi"/>
        </w:rPr>
        <w:t xml:space="preserve">survey respondents. For each band specified in the survey, an estimator </w:t>
      </w:r>
      <w:r w:rsidR="00EA4278" w:rsidRPr="00E92C73">
        <w:rPr>
          <w:rFonts w:asciiTheme="majorBidi" w:hAnsiTheme="majorBidi" w:cstheme="majorBidi"/>
        </w:rPr>
        <w:t xml:space="preserve">of the expected </w:t>
      </w:r>
      <w:r w:rsidRPr="00E92C73">
        <w:rPr>
          <w:rFonts w:asciiTheme="majorBidi" w:hAnsiTheme="majorBidi" w:cstheme="majorBidi"/>
        </w:rPr>
        <w:t xml:space="preserve">income from </w:t>
      </w:r>
      <w:r w:rsidR="00EA4278" w:rsidRPr="00E92C73">
        <w:rPr>
          <w:rFonts w:asciiTheme="majorBidi" w:hAnsiTheme="majorBidi" w:cstheme="majorBidi"/>
        </w:rPr>
        <w:t xml:space="preserve">the </w:t>
      </w:r>
      <w:r w:rsidRPr="00E92C73">
        <w:rPr>
          <w:rFonts w:asciiTheme="majorBidi" w:hAnsiTheme="majorBidi" w:cstheme="majorBidi"/>
        </w:rPr>
        <w:t xml:space="preserve">administrative file that would have been reported in the same band </w:t>
      </w:r>
      <w:r w:rsidR="008E6BB7" w:rsidRPr="00E92C73">
        <w:rPr>
          <w:rFonts w:asciiTheme="majorBidi" w:hAnsiTheme="majorBidi" w:cstheme="majorBidi"/>
        </w:rPr>
        <w:t xml:space="preserve">had </w:t>
      </w:r>
      <w:r w:rsidRPr="00E92C73">
        <w:rPr>
          <w:rFonts w:asciiTheme="majorBidi" w:hAnsiTheme="majorBidi" w:cstheme="majorBidi"/>
        </w:rPr>
        <w:t xml:space="preserve">it not </w:t>
      </w:r>
      <w:r w:rsidR="008E6BB7" w:rsidRPr="00E92C73">
        <w:rPr>
          <w:rFonts w:asciiTheme="majorBidi" w:hAnsiTheme="majorBidi" w:cstheme="majorBidi"/>
        </w:rPr>
        <w:t xml:space="preserve">been </w:t>
      </w:r>
      <w:r w:rsidRPr="00E92C73">
        <w:rPr>
          <w:rFonts w:asciiTheme="majorBidi" w:hAnsiTheme="majorBidi" w:cstheme="majorBidi"/>
        </w:rPr>
        <w:t xml:space="preserve">for measurement errors, according to distribution </w:t>
      </w:r>
      <w:r w:rsidRPr="00E92C73">
        <w:rPr>
          <w:rFonts w:asciiTheme="majorBidi" w:hAnsiTheme="majorBidi" w:cstheme="majorBidi"/>
          <w:i/>
          <w:iCs/>
        </w:rPr>
        <w:t>F</w:t>
      </w:r>
      <w:r w:rsidRPr="00E92C73">
        <w:rPr>
          <w:rFonts w:asciiTheme="majorBidi" w:hAnsiTheme="majorBidi" w:cstheme="majorBidi"/>
        </w:rPr>
        <w:t>, will be:</w:t>
      </w:r>
    </w:p>
    <w:p w:rsidR="00EB4E78" w:rsidRPr="00E92C73" w:rsidRDefault="008F2D17" w:rsidP="005E28A0">
      <w:pPr>
        <w:pStyle w:val="PS"/>
        <w:spacing w:line="480" w:lineRule="auto"/>
        <w:rPr>
          <w:rFonts w:asciiTheme="majorBidi" w:hAnsiTheme="majorBidi" w:cstheme="majorBidi"/>
        </w:rPr>
      </w:pPr>
      <w:r w:rsidRPr="00E92C73">
        <w:rPr>
          <w:rFonts w:asciiTheme="majorBidi" w:hAnsiTheme="majorBidi" w:cstheme="majorBidi"/>
        </w:rPr>
        <w:t>(1)</w:t>
      </w:r>
      <w:r w:rsidRPr="00E92C73">
        <w:rPr>
          <w:rFonts w:asciiTheme="majorBidi" w:hAnsiTheme="majorBidi" w:cstheme="majorBidi"/>
        </w:rPr>
        <w:tab/>
      </w:r>
      <w:r w:rsidR="00B12839" w:rsidRPr="00E92C73">
        <w:rPr>
          <w:rFonts w:asciiTheme="majorBidi" w:hAnsiTheme="majorBidi" w:cstheme="majorBidi"/>
        </w:rPr>
        <w:t xml:space="preserve"> </w:t>
      </w:r>
      <w:r w:rsidR="005E28A0" w:rsidRPr="00E92C73">
        <w:rPr>
          <w:rFonts w:asciiTheme="majorBidi" w:hAnsiTheme="majorBidi" w:cstheme="majorBidi"/>
          <w:position w:val="-32"/>
          <w:sz w:val="22"/>
          <w:szCs w:val="22"/>
        </w:rPr>
        <w:object w:dxaOrig="15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7.25pt;height:29.25pt" o:ole="">
            <v:imagedata r:id="rId8" o:title=""/>
          </v:shape>
          <o:OLEObject Type="Embed" ProgID="Equation.3" ShapeID="_x0000_i1054" DrawAspect="Content" ObjectID="_1462006821" r:id="rId9"/>
        </w:object>
      </w:r>
    </w:p>
    <w:p w:rsidR="003C0086" w:rsidRPr="00E92C73" w:rsidRDefault="003C0086" w:rsidP="005E28A0">
      <w:pPr>
        <w:pStyle w:val="PS"/>
        <w:spacing w:line="480" w:lineRule="auto"/>
        <w:rPr>
          <w:rFonts w:asciiTheme="majorBidi" w:hAnsiTheme="majorBidi" w:cstheme="majorBidi"/>
        </w:rPr>
      </w:pPr>
      <w:r w:rsidRPr="00E92C73">
        <w:rPr>
          <w:rFonts w:asciiTheme="majorBidi" w:hAnsiTheme="majorBidi" w:cstheme="majorBidi"/>
          <w:position w:val="-10"/>
          <w:sz w:val="22"/>
          <w:szCs w:val="22"/>
        </w:rPr>
        <w:object w:dxaOrig="260" w:dyaOrig="340">
          <v:shape id="_x0000_i1026" type="#_x0000_t75" style="width:12.75pt;height:17.25pt" o:ole="">
            <v:imagedata r:id="rId10" o:title=""/>
          </v:shape>
          <o:OLEObject Type="Embed" ProgID="Equation.3" ShapeID="_x0000_i1026" DrawAspect="Content" ObjectID="_1462006822" r:id="rId11"/>
        </w:object>
      </w:r>
      <w:r w:rsidR="00A812A5" w:rsidRPr="00E92C73">
        <w:rPr>
          <w:rFonts w:asciiTheme="majorBidi" w:hAnsiTheme="majorBidi" w:cstheme="majorBidi"/>
          <w:sz w:val="22"/>
          <w:szCs w:val="22"/>
        </w:rPr>
        <w:t>—</w:t>
      </w:r>
      <w:r w:rsidR="00A812A5" w:rsidRPr="00E92C73">
        <w:rPr>
          <w:rFonts w:asciiTheme="majorBidi" w:hAnsiTheme="majorBidi" w:cstheme="majorBidi"/>
        </w:rPr>
        <w:t>the predict</w:t>
      </w:r>
      <w:r w:rsidR="00866BFB" w:rsidRPr="00E92C73">
        <w:rPr>
          <w:rFonts w:asciiTheme="majorBidi" w:hAnsiTheme="majorBidi" w:cstheme="majorBidi"/>
        </w:rPr>
        <w:t xml:space="preserve">ed </w:t>
      </w:r>
      <w:r w:rsidR="00A812A5" w:rsidRPr="00E92C73">
        <w:rPr>
          <w:rFonts w:asciiTheme="majorBidi" w:hAnsiTheme="majorBidi" w:cstheme="majorBidi"/>
        </w:rPr>
        <w:t xml:space="preserve">value of administrative income of individual </w:t>
      </w:r>
      <w:r w:rsidR="00202DFD" w:rsidRPr="00E92C73">
        <w:rPr>
          <w:rFonts w:asciiTheme="majorBidi" w:hAnsiTheme="majorBidi" w:cstheme="majorBidi"/>
          <w:i/>
          <w:iCs/>
        </w:rPr>
        <w:t>i</w:t>
      </w:r>
      <w:r w:rsidR="00A812A5" w:rsidRPr="00E92C73">
        <w:rPr>
          <w:rFonts w:asciiTheme="majorBidi" w:hAnsiTheme="majorBidi" w:cstheme="majorBidi"/>
        </w:rPr>
        <w:t xml:space="preserve"> from all </w:t>
      </w:r>
      <w:r w:rsidR="00C6090C" w:rsidRPr="00E92C73">
        <w:rPr>
          <w:rFonts w:asciiTheme="majorBidi" w:hAnsiTheme="majorBidi" w:cstheme="majorBidi"/>
        </w:rPr>
        <w:t>jobs</w:t>
      </w:r>
      <w:r w:rsidR="00B31FAF" w:rsidRPr="00E92C73">
        <w:rPr>
          <w:rFonts w:asciiTheme="majorBidi" w:hAnsiTheme="majorBidi" w:cstheme="majorBidi"/>
        </w:rPr>
        <w:t xml:space="preserve">, </w:t>
      </w:r>
      <w:r w:rsidR="00A812A5" w:rsidRPr="00E92C73">
        <w:rPr>
          <w:rFonts w:asciiTheme="majorBidi" w:hAnsiTheme="majorBidi" w:cstheme="majorBidi"/>
        </w:rPr>
        <w:t xml:space="preserve">calculated on the basis of estimated distribution </w:t>
      </w:r>
      <w:r w:rsidR="00A812A5" w:rsidRPr="00E92C73">
        <w:rPr>
          <w:rFonts w:asciiTheme="majorBidi" w:hAnsiTheme="majorBidi" w:cstheme="majorBidi"/>
          <w:position w:val="-4"/>
          <w:sz w:val="22"/>
          <w:szCs w:val="22"/>
        </w:rPr>
        <w:object w:dxaOrig="260" w:dyaOrig="320">
          <v:shape id="_x0000_i1027" type="#_x0000_t75" style="width:12.75pt;height:15.75pt" o:ole="">
            <v:imagedata r:id="rId12" o:title=""/>
          </v:shape>
          <o:OLEObject Type="Embed" ProgID="Equation.3" ShapeID="_x0000_i1027" DrawAspect="Content" ObjectID="_1462006823" r:id="rId13"/>
        </w:object>
      </w:r>
      <w:r w:rsidR="00A812A5" w:rsidRPr="00E92C73">
        <w:rPr>
          <w:rFonts w:asciiTheme="majorBidi" w:hAnsiTheme="majorBidi" w:cstheme="majorBidi"/>
        </w:rPr>
        <w:t xml:space="preserve"> in income band </w:t>
      </w:r>
      <w:r w:rsidR="00A812A5" w:rsidRPr="00E92C73">
        <w:rPr>
          <w:rFonts w:asciiTheme="majorBidi" w:hAnsiTheme="majorBidi" w:cstheme="majorBidi"/>
          <w:position w:val="-12"/>
          <w:sz w:val="22"/>
          <w:szCs w:val="22"/>
        </w:rPr>
        <w:object w:dxaOrig="320" w:dyaOrig="360">
          <v:shape id="_x0000_i1028" type="#_x0000_t75" style="width:15.75pt;height:18pt" o:ole="">
            <v:imagedata r:id="rId14" o:title=""/>
          </v:shape>
          <o:OLEObject Type="Embed" ProgID="Equation.3" ShapeID="_x0000_i1028" DrawAspect="Content" ObjectID="_1462006824" r:id="rId15"/>
        </w:object>
      </w:r>
      <w:r w:rsidR="00A812A5" w:rsidRPr="00E92C73">
        <w:rPr>
          <w:rFonts w:asciiTheme="majorBidi" w:hAnsiTheme="majorBidi" w:cstheme="majorBidi"/>
        </w:rPr>
        <w:t xml:space="preserve"> </w:t>
      </w:r>
      <w:r w:rsidR="00605092" w:rsidRPr="00E92C73">
        <w:rPr>
          <w:rFonts w:asciiTheme="majorBidi" w:hAnsiTheme="majorBidi" w:cstheme="majorBidi"/>
        </w:rPr>
        <w:t xml:space="preserve">as </w:t>
      </w:r>
      <w:r w:rsidR="00A812A5" w:rsidRPr="00E92C73">
        <w:rPr>
          <w:rFonts w:asciiTheme="majorBidi" w:hAnsiTheme="majorBidi" w:cstheme="majorBidi"/>
        </w:rPr>
        <w:t>defined in the survey.</w:t>
      </w:r>
    </w:p>
    <w:p w:rsidR="003C0086" w:rsidRPr="00E92C73" w:rsidRDefault="00A812A5" w:rsidP="004C05F0">
      <w:pPr>
        <w:pStyle w:val="PS"/>
        <w:spacing w:line="480" w:lineRule="auto"/>
        <w:rPr>
          <w:rFonts w:asciiTheme="majorBidi" w:hAnsiTheme="majorBidi" w:cstheme="majorBidi"/>
        </w:rPr>
      </w:pPr>
      <w:r w:rsidRPr="00E92C73">
        <w:rPr>
          <w:rFonts w:asciiTheme="majorBidi" w:hAnsiTheme="majorBidi" w:cstheme="majorBidi"/>
          <w:position w:val="-12"/>
        </w:rPr>
        <w:object w:dxaOrig="279" w:dyaOrig="360">
          <v:shape id="_x0000_i1029" type="#_x0000_t75" style="width:14.25pt;height:18pt" o:ole="">
            <v:imagedata r:id="rId16" o:title=""/>
          </v:shape>
          <o:OLEObject Type="Embed" ProgID="Equation.3" ShapeID="_x0000_i1029" DrawAspect="Content" ObjectID="_1462006825" r:id="rId17"/>
        </w:object>
      </w:r>
      <w:proofErr w:type="gramStart"/>
      <w:r w:rsidRPr="00E92C73">
        <w:rPr>
          <w:rFonts w:asciiTheme="majorBidi" w:hAnsiTheme="majorBidi" w:cstheme="majorBidi"/>
        </w:rPr>
        <w:t>—the number of individuals in group k.</w:t>
      </w:r>
      <w:proofErr w:type="gramEnd"/>
    </w:p>
    <w:p w:rsidR="003C0086" w:rsidRPr="00E92C73" w:rsidRDefault="00A812A5" w:rsidP="004E3913">
      <w:pPr>
        <w:pStyle w:val="PS"/>
        <w:spacing w:line="480" w:lineRule="auto"/>
        <w:rPr>
          <w:rFonts w:asciiTheme="majorBidi" w:hAnsiTheme="majorBidi" w:cstheme="majorBidi"/>
        </w:rPr>
      </w:pPr>
      <w:r w:rsidRPr="00E92C73">
        <w:rPr>
          <w:rFonts w:asciiTheme="majorBidi" w:hAnsiTheme="majorBidi" w:cstheme="majorBidi"/>
        </w:rPr>
        <w:t xml:space="preserve">To find an estimator for distribution </w:t>
      </w:r>
      <w:r w:rsidRPr="00E92C73">
        <w:rPr>
          <w:rFonts w:asciiTheme="majorBidi" w:hAnsiTheme="majorBidi" w:cstheme="majorBidi"/>
          <w:i/>
          <w:iCs/>
        </w:rPr>
        <w:t>F</w:t>
      </w:r>
      <w:r w:rsidRPr="00E92C73">
        <w:rPr>
          <w:rFonts w:asciiTheme="majorBidi" w:hAnsiTheme="majorBidi" w:cstheme="majorBidi"/>
        </w:rPr>
        <w:t xml:space="preserve">, </w:t>
      </w:r>
      <w:r w:rsidR="00073EE4" w:rsidRPr="00E92C73">
        <w:rPr>
          <w:rFonts w:asciiTheme="majorBidi" w:hAnsiTheme="majorBidi" w:cstheme="majorBidi"/>
        </w:rPr>
        <w:t xml:space="preserve">we </w:t>
      </w:r>
      <w:r w:rsidR="0050348B" w:rsidRPr="00E92C73">
        <w:rPr>
          <w:rFonts w:asciiTheme="majorBidi" w:hAnsiTheme="majorBidi" w:cstheme="majorBidi"/>
        </w:rPr>
        <w:t>fitted</w:t>
      </w:r>
      <w:r w:rsidR="00073EE4" w:rsidRPr="00E92C73">
        <w:rPr>
          <w:rFonts w:asciiTheme="majorBidi" w:hAnsiTheme="majorBidi" w:cstheme="majorBidi"/>
        </w:rPr>
        <w:t xml:space="preserve"> </w:t>
      </w:r>
      <w:r w:rsidR="0050348B" w:rsidRPr="00E92C73">
        <w:rPr>
          <w:rFonts w:asciiTheme="majorBidi" w:hAnsiTheme="majorBidi" w:cstheme="majorBidi"/>
        </w:rPr>
        <w:t xml:space="preserve">by maximum likelihood </w:t>
      </w:r>
      <w:r w:rsidR="00A53554" w:rsidRPr="00E92C73">
        <w:rPr>
          <w:rFonts w:asciiTheme="majorBidi" w:hAnsiTheme="majorBidi" w:cstheme="majorBidi"/>
        </w:rPr>
        <w:t>several</w:t>
      </w:r>
      <w:r w:rsidRPr="00E92C73">
        <w:rPr>
          <w:rFonts w:asciiTheme="majorBidi" w:hAnsiTheme="majorBidi" w:cstheme="majorBidi"/>
        </w:rPr>
        <w:t xml:space="preserve"> accepted parametric distributions </w:t>
      </w:r>
      <w:r w:rsidR="00547DB7" w:rsidRPr="00E92C73">
        <w:rPr>
          <w:rFonts w:asciiTheme="majorBidi" w:hAnsiTheme="majorBidi" w:cstheme="majorBidi"/>
        </w:rPr>
        <w:t xml:space="preserve">to </w:t>
      </w:r>
      <w:r w:rsidR="00073EE4" w:rsidRPr="00E92C73">
        <w:rPr>
          <w:rFonts w:asciiTheme="majorBidi" w:hAnsiTheme="majorBidi" w:cstheme="majorBidi"/>
        </w:rPr>
        <w:t xml:space="preserve">the </w:t>
      </w:r>
      <w:r w:rsidRPr="00E92C73">
        <w:rPr>
          <w:rFonts w:asciiTheme="majorBidi" w:hAnsiTheme="majorBidi" w:cstheme="majorBidi"/>
        </w:rPr>
        <w:t xml:space="preserve">continuous administrative data </w:t>
      </w:r>
      <w:r w:rsidR="00547DB7" w:rsidRPr="00E92C73">
        <w:rPr>
          <w:rFonts w:asciiTheme="majorBidi" w:hAnsiTheme="majorBidi" w:cstheme="majorBidi"/>
        </w:rPr>
        <w:t xml:space="preserve">of </w:t>
      </w:r>
      <w:r w:rsidR="004E3913" w:rsidRPr="00E92C73">
        <w:rPr>
          <w:rFonts w:asciiTheme="majorBidi" w:hAnsiTheme="majorBidi" w:cstheme="majorBidi"/>
        </w:rPr>
        <w:t xml:space="preserve">the survey respondents’ </w:t>
      </w:r>
      <w:r w:rsidRPr="00E92C73">
        <w:rPr>
          <w:rFonts w:asciiTheme="majorBidi" w:hAnsiTheme="majorBidi" w:cstheme="majorBidi"/>
        </w:rPr>
        <w:t>gross income. We examined log-normal and Gamma distribution</w:t>
      </w:r>
      <w:r w:rsidR="0050348B" w:rsidRPr="00E92C73">
        <w:rPr>
          <w:rFonts w:asciiTheme="majorBidi" w:hAnsiTheme="majorBidi" w:cstheme="majorBidi"/>
        </w:rPr>
        <w:t>s</w:t>
      </w:r>
      <w:r w:rsidRPr="00E92C73">
        <w:rPr>
          <w:rFonts w:asciiTheme="majorBidi" w:hAnsiTheme="majorBidi" w:cstheme="majorBidi"/>
        </w:rPr>
        <w:t xml:space="preserve"> (Banerjee et al., 2006)</w:t>
      </w:r>
      <w:r w:rsidR="0050348B" w:rsidRPr="00E92C73">
        <w:rPr>
          <w:rFonts w:asciiTheme="majorBidi" w:hAnsiTheme="majorBidi" w:cstheme="majorBidi"/>
        </w:rPr>
        <w:t xml:space="preserve">, </w:t>
      </w:r>
      <w:r w:rsidRPr="00E92C73">
        <w:rPr>
          <w:rFonts w:asciiTheme="majorBidi" w:hAnsiTheme="majorBidi" w:cstheme="majorBidi"/>
        </w:rPr>
        <w:t xml:space="preserve">elliptic, asymmetric, skew-normal, and skew-t </w:t>
      </w:r>
      <w:r w:rsidR="001D37A4" w:rsidRPr="00E92C73">
        <w:rPr>
          <w:rFonts w:asciiTheme="majorBidi" w:hAnsiTheme="majorBidi" w:cstheme="majorBidi"/>
        </w:rPr>
        <w:t xml:space="preserve">distributions </w:t>
      </w:r>
      <w:r w:rsidRPr="00E92C73">
        <w:rPr>
          <w:rFonts w:asciiTheme="majorBidi" w:hAnsiTheme="majorBidi" w:cstheme="majorBidi"/>
        </w:rPr>
        <w:t>(</w:t>
      </w:r>
      <w:proofErr w:type="spellStart"/>
      <w:r w:rsidRPr="00E92C73">
        <w:rPr>
          <w:rFonts w:asciiTheme="majorBidi" w:hAnsiTheme="majorBidi" w:cstheme="majorBidi"/>
        </w:rPr>
        <w:t>Azzalini</w:t>
      </w:r>
      <w:proofErr w:type="spellEnd"/>
      <w:r w:rsidRPr="00E92C73">
        <w:rPr>
          <w:rFonts w:asciiTheme="majorBidi" w:hAnsiTheme="majorBidi" w:cstheme="majorBidi"/>
        </w:rPr>
        <w:t xml:space="preserve"> and </w:t>
      </w:r>
      <w:proofErr w:type="spellStart"/>
      <w:r w:rsidRPr="00E92C73">
        <w:rPr>
          <w:rFonts w:asciiTheme="majorBidi" w:hAnsiTheme="majorBidi" w:cstheme="majorBidi"/>
        </w:rPr>
        <w:t>Capitanio</w:t>
      </w:r>
      <w:proofErr w:type="spellEnd"/>
      <w:r w:rsidRPr="00E92C73">
        <w:rPr>
          <w:rFonts w:asciiTheme="majorBidi" w:hAnsiTheme="majorBidi" w:cstheme="majorBidi"/>
        </w:rPr>
        <w:t xml:space="preserve">, 2003). The best fit, </w:t>
      </w:r>
      <w:r w:rsidR="00B020E6" w:rsidRPr="00E92C73">
        <w:rPr>
          <w:rFonts w:asciiTheme="majorBidi" w:hAnsiTheme="majorBidi" w:cstheme="majorBidi"/>
        </w:rPr>
        <w:t xml:space="preserve">i.e., the one that minimizes </w:t>
      </w:r>
      <w:r w:rsidRPr="00E92C73">
        <w:rPr>
          <w:rFonts w:asciiTheme="majorBidi" w:hAnsiTheme="majorBidi" w:cstheme="majorBidi"/>
        </w:rPr>
        <w:t xml:space="preserve">the deviations of the actual data from the value predicted </w:t>
      </w:r>
      <w:r w:rsidR="0077461B" w:rsidRPr="00E92C73">
        <w:rPr>
          <w:rFonts w:asciiTheme="majorBidi" w:hAnsiTheme="majorBidi" w:cstheme="majorBidi"/>
        </w:rPr>
        <w:t xml:space="preserve">on the basis of </w:t>
      </w:r>
      <w:r w:rsidRPr="00E92C73">
        <w:rPr>
          <w:rFonts w:asciiTheme="majorBidi" w:hAnsiTheme="majorBidi" w:cstheme="majorBidi"/>
        </w:rPr>
        <w:t xml:space="preserve">a theoretical </w:t>
      </w:r>
      <w:r w:rsidR="0050348B" w:rsidRPr="00E92C73">
        <w:rPr>
          <w:rFonts w:asciiTheme="majorBidi" w:hAnsiTheme="majorBidi" w:cstheme="majorBidi"/>
        </w:rPr>
        <w:t xml:space="preserve">parametric </w:t>
      </w:r>
      <w:r w:rsidRPr="00E92C73">
        <w:rPr>
          <w:rFonts w:asciiTheme="majorBidi" w:hAnsiTheme="majorBidi" w:cstheme="majorBidi"/>
        </w:rPr>
        <w:t xml:space="preserve">distribution, was obtained for the skew-t </w:t>
      </w:r>
      <w:r w:rsidR="0081787B" w:rsidRPr="00E92C73">
        <w:rPr>
          <w:rFonts w:asciiTheme="majorBidi" w:hAnsiTheme="majorBidi" w:cstheme="majorBidi"/>
        </w:rPr>
        <w:t>distribution</w:t>
      </w:r>
      <w:r w:rsidR="00326385" w:rsidRPr="00E92C73">
        <w:rPr>
          <w:rFonts w:asciiTheme="majorBidi" w:hAnsiTheme="majorBidi" w:cstheme="majorBidi"/>
        </w:rPr>
        <w:t xml:space="preserve">. Figure 2 presents the distribution of the </w:t>
      </w:r>
      <w:r w:rsidR="00DA11CB" w:rsidRPr="00E92C73">
        <w:rPr>
          <w:rFonts w:asciiTheme="majorBidi" w:hAnsiTheme="majorBidi" w:cstheme="majorBidi"/>
        </w:rPr>
        <w:t xml:space="preserve">survey respondents’ </w:t>
      </w:r>
      <w:r w:rsidR="00326385" w:rsidRPr="00E92C73">
        <w:rPr>
          <w:rFonts w:asciiTheme="majorBidi" w:hAnsiTheme="majorBidi" w:cstheme="majorBidi"/>
        </w:rPr>
        <w:t xml:space="preserve">administrative income and the </w:t>
      </w:r>
      <w:r w:rsidR="0050348B" w:rsidRPr="00E92C73">
        <w:rPr>
          <w:rFonts w:asciiTheme="majorBidi" w:hAnsiTheme="majorBidi" w:cstheme="majorBidi"/>
        </w:rPr>
        <w:t xml:space="preserve">estimated </w:t>
      </w:r>
      <w:r w:rsidR="00326385" w:rsidRPr="00E92C73">
        <w:rPr>
          <w:rFonts w:asciiTheme="majorBidi" w:hAnsiTheme="majorBidi" w:cstheme="majorBidi"/>
        </w:rPr>
        <w:t>distribution line.</w:t>
      </w:r>
    </w:p>
    <w:p w:rsidR="00326385" w:rsidRPr="00E92C73" w:rsidRDefault="00BA5779" w:rsidP="005E28A0">
      <w:pPr>
        <w:pStyle w:val="PS"/>
        <w:spacing w:line="480" w:lineRule="auto"/>
        <w:rPr>
          <w:rFonts w:asciiTheme="majorBidi" w:hAnsiTheme="majorBidi" w:cstheme="majorBidi"/>
        </w:rPr>
      </w:pPr>
      <w:r w:rsidRPr="00E92C73">
        <w:rPr>
          <w:rFonts w:asciiTheme="majorBidi" w:hAnsiTheme="majorBidi" w:cstheme="majorBidi"/>
        </w:rPr>
        <w:t xml:space="preserve">Having </w:t>
      </w:r>
      <w:r w:rsidR="00E81DBF" w:rsidRPr="00E92C73">
        <w:rPr>
          <w:rFonts w:asciiTheme="majorBidi" w:hAnsiTheme="majorBidi" w:cstheme="majorBidi"/>
        </w:rPr>
        <w:t>estimate</w:t>
      </w:r>
      <w:r w:rsidRPr="00E92C73">
        <w:rPr>
          <w:rFonts w:asciiTheme="majorBidi" w:hAnsiTheme="majorBidi" w:cstheme="majorBidi"/>
        </w:rPr>
        <w:t>d</w:t>
      </w:r>
      <w:r w:rsidR="00E81DBF" w:rsidRPr="00E92C73">
        <w:rPr>
          <w:rFonts w:asciiTheme="majorBidi" w:hAnsiTheme="majorBidi" w:cstheme="majorBidi"/>
        </w:rPr>
        <w:t xml:space="preserve"> </w:t>
      </w:r>
      <w:r w:rsidR="00326385" w:rsidRPr="00E92C73">
        <w:rPr>
          <w:rFonts w:asciiTheme="majorBidi" w:hAnsiTheme="majorBidi" w:cstheme="majorBidi"/>
        </w:rPr>
        <w:t xml:space="preserve">distribution </w:t>
      </w:r>
      <w:r w:rsidR="0050348B" w:rsidRPr="00E92C73">
        <w:rPr>
          <w:rFonts w:asciiTheme="majorBidi" w:hAnsiTheme="majorBidi" w:cstheme="majorBidi"/>
        </w:rPr>
        <w:t xml:space="preserve">function </w:t>
      </w:r>
      <w:r w:rsidR="00326385" w:rsidRPr="00E92C73">
        <w:rPr>
          <w:rFonts w:asciiTheme="majorBidi" w:hAnsiTheme="majorBidi" w:cstheme="majorBidi"/>
          <w:i/>
          <w:iCs/>
        </w:rPr>
        <w:t>F</w:t>
      </w:r>
      <w:r w:rsidR="0050348B" w:rsidRPr="00E92C73">
        <w:rPr>
          <w:rFonts w:asciiTheme="majorBidi" w:hAnsiTheme="majorBidi" w:cstheme="majorBidi"/>
        </w:rPr>
        <w:t xml:space="preserve"> </w:t>
      </w:r>
      <w:r w:rsidR="00326385" w:rsidRPr="00E92C73">
        <w:rPr>
          <w:rFonts w:asciiTheme="majorBidi" w:hAnsiTheme="majorBidi" w:cstheme="majorBidi"/>
        </w:rPr>
        <w:t xml:space="preserve">under the </w:t>
      </w:r>
      <w:proofErr w:type="gramStart"/>
      <w:r w:rsidR="00326385" w:rsidRPr="00E92C73">
        <w:rPr>
          <w:rFonts w:asciiTheme="majorBidi" w:hAnsiTheme="majorBidi" w:cstheme="majorBidi"/>
        </w:rPr>
        <w:t xml:space="preserve">assumption </w:t>
      </w:r>
      <w:proofErr w:type="gramEnd"/>
      <w:r w:rsidR="00E81DBF" w:rsidRPr="00E92C73">
        <w:rPr>
          <w:rFonts w:asciiTheme="majorBidi" w:hAnsiTheme="majorBidi" w:cstheme="majorBidi"/>
          <w:position w:val="-12"/>
          <w:sz w:val="22"/>
          <w:szCs w:val="22"/>
        </w:rPr>
        <w:object w:dxaOrig="720" w:dyaOrig="400">
          <v:shape id="_x0000_i1030" type="#_x0000_t75" style="width:36pt;height:20.25pt" o:ole="">
            <v:imagedata r:id="rId18" o:title=""/>
          </v:shape>
          <o:OLEObject Type="Embed" ProgID="Equation.3" ShapeID="_x0000_i1030" DrawAspect="Content" ObjectID="_1462006826" r:id="rId19"/>
        </w:object>
      </w:r>
      <w:r w:rsidR="00326385" w:rsidRPr="00E92C73">
        <w:rPr>
          <w:rFonts w:asciiTheme="majorBidi" w:hAnsiTheme="majorBidi" w:cstheme="majorBidi"/>
        </w:rPr>
        <w:t xml:space="preserve">, </w:t>
      </w:r>
      <w:r w:rsidR="00E81DBF" w:rsidRPr="00E92C73">
        <w:rPr>
          <w:rFonts w:asciiTheme="majorBidi" w:hAnsiTheme="majorBidi" w:cstheme="majorBidi"/>
        </w:rPr>
        <w:t xml:space="preserve">we may </w:t>
      </w:r>
      <w:r w:rsidR="00326385" w:rsidRPr="00E92C73">
        <w:rPr>
          <w:rFonts w:asciiTheme="majorBidi" w:hAnsiTheme="majorBidi" w:cstheme="majorBidi"/>
        </w:rPr>
        <w:t xml:space="preserve">calculate </w:t>
      </w:r>
      <w:r w:rsidR="00A47590" w:rsidRPr="00E92C73">
        <w:rPr>
          <w:rFonts w:asciiTheme="majorBidi" w:hAnsiTheme="majorBidi" w:cstheme="majorBidi"/>
        </w:rPr>
        <w:t xml:space="preserve">the </w:t>
      </w:r>
      <w:r w:rsidR="00326385" w:rsidRPr="00E92C73">
        <w:rPr>
          <w:rFonts w:asciiTheme="majorBidi" w:hAnsiTheme="majorBidi" w:cstheme="majorBidi"/>
        </w:rPr>
        <w:t xml:space="preserve">measurement error of individual </w:t>
      </w:r>
      <w:r w:rsidR="00326385" w:rsidRPr="00E92C73">
        <w:rPr>
          <w:rFonts w:asciiTheme="majorBidi" w:hAnsiTheme="majorBidi" w:cstheme="majorBidi"/>
          <w:i/>
          <w:iCs/>
        </w:rPr>
        <w:t>i</w:t>
      </w:r>
      <w:r w:rsidR="00326385" w:rsidRPr="00E92C73">
        <w:rPr>
          <w:rFonts w:asciiTheme="majorBidi" w:hAnsiTheme="majorBidi" w:cstheme="majorBidi"/>
        </w:rPr>
        <w:t xml:space="preserve"> (in</w:t>
      </w:r>
      <w:r w:rsidR="008A4A50" w:rsidRPr="00E92C73">
        <w:rPr>
          <w:rFonts w:asciiTheme="majorBidi" w:hAnsiTheme="majorBidi" w:cstheme="majorBidi"/>
        </w:rPr>
        <w:t>%</w:t>
      </w:r>
      <w:r w:rsidR="00326385" w:rsidRPr="00E92C73">
        <w:rPr>
          <w:rFonts w:asciiTheme="majorBidi" w:hAnsiTheme="majorBidi" w:cstheme="majorBidi"/>
        </w:rPr>
        <w:t>)</w:t>
      </w:r>
      <w:r w:rsidR="005E28A0">
        <w:rPr>
          <w:rFonts w:asciiTheme="majorBidi" w:hAnsiTheme="majorBidi" w:cstheme="majorBidi"/>
        </w:rPr>
        <w:t>:</w:t>
      </w:r>
    </w:p>
    <w:p w:rsidR="00A812A5" w:rsidRPr="00E92C73" w:rsidRDefault="0029609A" w:rsidP="004C05F0">
      <w:pPr>
        <w:pStyle w:val="PS"/>
        <w:spacing w:line="480" w:lineRule="auto"/>
        <w:rPr>
          <w:rFonts w:asciiTheme="majorBidi" w:hAnsiTheme="majorBidi" w:cstheme="majorBidi"/>
        </w:rPr>
      </w:pPr>
      <w:r w:rsidRPr="00E92C73">
        <w:rPr>
          <w:rFonts w:asciiTheme="majorBidi" w:hAnsiTheme="majorBidi" w:cstheme="majorBidi"/>
        </w:rPr>
        <w:t>(2)</w:t>
      </w:r>
      <w:r w:rsidRPr="00E92C73">
        <w:rPr>
          <w:rFonts w:asciiTheme="majorBidi" w:hAnsiTheme="majorBidi" w:cstheme="majorBidi"/>
        </w:rPr>
        <w:tab/>
      </w:r>
      <w:r w:rsidRPr="00E92C73">
        <w:rPr>
          <w:rFonts w:asciiTheme="majorBidi" w:hAnsiTheme="majorBidi" w:cstheme="majorBidi"/>
          <w:position w:val="-30"/>
          <w:sz w:val="22"/>
          <w:szCs w:val="22"/>
        </w:rPr>
        <w:object w:dxaOrig="3000" w:dyaOrig="720">
          <v:shape id="_x0000_i1031" type="#_x0000_t75" style="width:150pt;height:36pt" o:ole="">
            <v:imagedata r:id="rId20" o:title=""/>
          </v:shape>
          <o:OLEObject Type="Embed" ProgID="Equation.3" ShapeID="_x0000_i1031" DrawAspect="Content" ObjectID="_1462006827" r:id="rId21"/>
        </w:object>
      </w:r>
    </w:p>
    <w:p w:rsidR="0029609A" w:rsidRPr="00E92C73" w:rsidRDefault="00895685" w:rsidP="004C05F0">
      <w:pPr>
        <w:pStyle w:val="PS"/>
        <w:spacing w:line="480" w:lineRule="auto"/>
        <w:rPr>
          <w:rFonts w:asciiTheme="majorBidi" w:hAnsiTheme="majorBidi" w:cstheme="majorBidi"/>
        </w:rPr>
      </w:pPr>
      <w:r w:rsidRPr="00E92C73">
        <w:rPr>
          <w:rFonts w:asciiTheme="majorBidi" w:hAnsiTheme="majorBidi" w:cstheme="majorBidi"/>
        </w:rPr>
        <w:lastRenderedPageBreak/>
        <w:t xml:space="preserve">where I is an indicator that is assigned the value of 1 if the “true” income of individual </w:t>
      </w:r>
      <w:r w:rsidRPr="00E92C73">
        <w:rPr>
          <w:rFonts w:asciiTheme="majorBidi" w:hAnsiTheme="majorBidi" w:cstheme="majorBidi"/>
          <w:i/>
          <w:iCs/>
        </w:rPr>
        <w:t>i</w:t>
      </w:r>
      <w:r w:rsidRPr="00E92C73">
        <w:rPr>
          <w:rFonts w:asciiTheme="majorBidi" w:hAnsiTheme="majorBidi" w:cstheme="majorBidi"/>
        </w:rPr>
        <w:t xml:space="preserve">, as </w:t>
      </w:r>
      <w:r w:rsidR="00CD5A42" w:rsidRPr="00E92C73">
        <w:rPr>
          <w:rFonts w:asciiTheme="majorBidi" w:hAnsiTheme="majorBidi" w:cstheme="majorBidi"/>
        </w:rPr>
        <w:t xml:space="preserve">shown </w:t>
      </w:r>
      <w:r w:rsidRPr="00E92C73">
        <w:rPr>
          <w:rFonts w:asciiTheme="majorBidi" w:hAnsiTheme="majorBidi" w:cstheme="majorBidi"/>
        </w:rPr>
        <w:t>in the administrative file, does not belong to the band in which the individual reported h/her income in the survey; otherwise, it is 0.</w:t>
      </w:r>
    </w:p>
    <w:p w:rsidR="00895685" w:rsidRPr="00E92C73" w:rsidRDefault="00895685" w:rsidP="005E28A0">
      <w:pPr>
        <w:pStyle w:val="PS"/>
        <w:spacing w:line="480" w:lineRule="auto"/>
        <w:rPr>
          <w:rFonts w:asciiTheme="majorBidi" w:hAnsiTheme="majorBidi" w:cstheme="majorBidi"/>
        </w:rPr>
      </w:pPr>
      <w:r w:rsidRPr="00E92C73">
        <w:rPr>
          <w:rFonts w:asciiTheme="majorBidi" w:hAnsiTheme="majorBidi" w:cstheme="majorBidi"/>
        </w:rPr>
        <w:t xml:space="preserve">The measurement error calculated by Formula (2) </w:t>
      </w:r>
      <w:r w:rsidR="006B4E14" w:rsidRPr="00E92C73">
        <w:rPr>
          <w:rFonts w:asciiTheme="majorBidi" w:hAnsiTheme="majorBidi" w:cstheme="majorBidi"/>
        </w:rPr>
        <w:t xml:space="preserve">is </w:t>
      </w:r>
      <w:r w:rsidRPr="00E92C73">
        <w:rPr>
          <w:rFonts w:asciiTheme="majorBidi" w:hAnsiTheme="majorBidi" w:cstheme="majorBidi"/>
        </w:rPr>
        <w:t>positive when the income recorded in the administrative file is smaller than the expectation of the response in the survey (</w:t>
      </w:r>
      <w:r w:rsidR="005E28A0">
        <w:rPr>
          <w:rFonts w:asciiTheme="majorBidi" w:hAnsiTheme="majorBidi" w:cstheme="majorBidi"/>
        </w:rPr>
        <w:t xml:space="preserve">possibly </w:t>
      </w:r>
      <w:r w:rsidRPr="00E92C73">
        <w:rPr>
          <w:rFonts w:asciiTheme="majorBidi" w:hAnsiTheme="majorBidi" w:cstheme="majorBidi"/>
        </w:rPr>
        <w:t>ov</w:t>
      </w:r>
      <w:r w:rsidR="009061BC" w:rsidRPr="00E92C73">
        <w:rPr>
          <w:rFonts w:asciiTheme="majorBidi" w:hAnsiTheme="majorBidi" w:cstheme="majorBidi"/>
        </w:rPr>
        <w:t>er-repor</w:t>
      </w:r>
      <w:r w:rsidRPr="00E92C73">
        <w:rPr>
          <w:rFonts w:asciiTheme="majorBidi" w:hAnsiTheme="majorBidi" w:cstheme="majorBidi"/>
        </w:rPr>
        <w:t>ting in the survey) and negative in the opposite case (</w:t>
      </w:r>
      <w:r w:rsidR="005E28A0">
        <w:rPr>
          <w:rFonts w:asciiTheme="majorBidi" w:hAnsiTheme="majorBidi" w:cstheme="majorBidi"/>
        </w:rPr>
        <w:t xml:space="preserve">possibly </w:t>
      </w:r>
      <w:r w:rsidRPr="00E92C73">
        <w:rPr>
          <w:rFonts w:asciiTheme="majorBidi" w:hAnsiTheme="majorBidi" w:cstheme="majorBidi"/>
        </w:rPr>
        <w:t>und</w:t>
      </w:r>
      <w:r w:rsidR="009061BC" w:rsidRPr="00E92C73">
        <w:rPr>
          <w:rFonts w:asciiTheme="majorBidi" w:hAnsiTheme="majorBidi" w:cstheme="majorBidi"/>
        </w:rPr>
        <w:t>er-repor</w:t>
      </w:r>
      <w:r w:rsidRPr="00E92C73">
        <w:rPr>
          <w:rFonts w:asciiTheme="majorBidi" w:hAnsiTheme="majorBidi" w:cstheme="majorBidi"/>
        </w:rPr>
        <w:t>ting in the survey).</w:t>
      </w:r>
    </w:p>
    <w:p w:rsidR="00895685" w:rsidRPr="00E92C73" w:rsidRDefault="001C11B2" w:rsidP="003454F1">
      <w:pPr>
        <w:pStyle w:val="PS"/>
        <w:spacing w:line="480" w:lineRule="auto"/>
        <w:rPr>
          <w:rFonts w:asciiTheme="majorBidi" w:hAnsiTheme="majorBidi" w:cstheme="majorBidi"/>
        </w:rPr>
      </w:pPr>
      <w:r w:rsidRPr="00E92C73">
        <w:rPr>
          <w:rFonts w:asciiTheme="majorBidi" w:hAnsiTheme="majorBidi" w:cstheme="majorBidi"/>
        </w:rPr>
        <w:t xml:space="preserve">Table 3 presents main indicators of the distribution of measurement error by </w:t>
      </w:r>
      <w:r w:rsidR="0050348B" w:rsidRPr="00E92C73">
        <w:rPr>
          <w:rFonts w:asciiTheme="majorBidi" w:hAnsiTheme="majorBidi" w:cstheme="majorBidi"/>
        </w:rPr>
        <w:t xml:space="preserve">respondent’s </w:t>
      </w:r>
      <w:r w:rsidR="00A95BA3" w:rsidRPr="00E92C73">
        <w:rPr>
          <w:rFonts w:asciiTheme="majorBidi" w:hAnsiTheme="majorBidi" w:cstheme="majorBidi"/>
        </w:rPr>
        <w:t xml:space="preserve">labor </w:t>
      </w:r>
      <w:r w:rsidRPr="00E92C73">
        <w:rPr>
          <w:rFonts w:asciiTheme="majorBidi" w:hAnsiTheme="majorBidi" w:cstheme="majorBidi"/>
        </w:rPr>
        <w:t xml:space="preserve">status. It may be seen that, on average, employees are more inclined </w:t>
      </w:r>
      <w:r w:rsidR="00094918" w:rsidRPr="00E92C73">
        <w:rPr>
          <w:rFonts w:asciiTheme="majorBidi" w:hAnsiTheme="majorBidi" w:cstheme="majorBidi"/>
        </w:rPr>
        <w:t xml:space="preserve">than the self-employed </w:t>
      </w:r>
      <w:r w:rsidRPr="00E92C73">
        <w:rPr>
          <w:rFonts w:asciiTheme="majorBidi" w:hAnsiTheme="majorBidi" w:cstheme="majorBidi"/>
        </w:rPr>
        <w:t xml:space="preserve">to </w:t>
      </w:r>
      <w:r w:rsidR="00FB3E41" w:rsidRPr="00E92C73">
        <w:rPr>
          <w:rFonts w:asciiTheme="majorBidi" w:hAnsiTheme="majorBidi" w:cstheme="majorBidi"/>
        </w:rPr>
        <w:t>negative measurement errors</w:t>
      </w:r>
      <w:r w:rsidRPr="00E92C73">
        <w:rPr>
          <w:rFonts w:asciiTheme="majorBidi" w:hAnsiTheme="majorBidi" w:cstheme="majorBidi"/>
        </w:rPr>
        <w:t xml:space="preserve"> (44.6</w:t>
      </w:r>
      <w:r w:rsidR="008A4A50" w:rsidRPr="00E92C73">
        <w:rPr>
          <w:rFonts w:asciiTheme="majorBidi" w:hAnsiTheme="majorBidi" w:cstheme="majorBidi"/>
        </w:rPr>
        <w:t>%</w:t>
      </w:r>
      <w:r w:rsidRPr="00E92C73">
        <w:rPr>
          <w:rFonts w:asciiTheme="majorBidi" w:hAnsiTheme="majorBidi" w:cstheme="majorBidi"/>
        </w:rPr>
        <w:t xml:space="preserve"> vs. </w:t>
      </w:r>
      <w:r w:rsidR="00094918" w:rsidRPr="00E92C73">
        <w:rPr>
          <w:rFonts w:asciiTheme="majorBidi" w:hAnsiTheme="majorBidi" w:cstheme="majorBidi"/>
        </w:rPr>
        <w:t>24</w:t>
      </w:r>
      <w:r w:rsidR="008A4A50" w:rsidRPr="00E92C73">
        <w:rPr>
          <w:rFonts w:asciiTheme="majorBidi" w:hAnsiTheme="majorBidi" w:cstheme="majorBidi"/>
        </w:rPr>
        <w:t>%</w:t>
      </w:r>
      <w:r w:rsidR="00AA7496" w:rsidRPr="00E92C73">
        <w:rPr>
          <w:rFonts w:asciiTheme="majorBidi" w:hAnsiTheme="majorBidi" w:cstheme="majorBidi"/>
        </w:rPr>
        <w:t>, respectively). The</w:t>
      </w:r>
      <w:r w:rsidR="009B27C5" w:rsidRPr="00E92C73">
        <w:rPr>
          <w:rFonts w:asciiTheme="majorBidi" w:hAnsiTheme="majorBidi" w:cstheme="majorBidi"/>
        </w:rPr>
        <w:t xml:space="preserve"> share </w:t>
      </w:r>
      <w:r w:rsidR="00AA7496" w:rsidRPr="00E92C73">
        <w:rPr>
          <w:rFonts w:asciiTheme="majorBidi" w:hAnsiTheme="majorBidi" w:cstheme="majorBidi"/>
        </w:rPr>
        <w:t xml:space="preserve">of respondents </w:t>
      </w:r>
      <w:r w:rsidR="00454C94" w:rsidRPr="00E92C73">
        <w:rPr>
          <w:rFonts w:asciiTheme="majorBidi" w:hAnsiTheme="majorBidi" w:cstheme="majorBidi"/>
        </w:rPr>
        <w:t xml:space="preserve">who have </w:t>
      </w:r>
      <w:r w:rsidR="00AA7496" w:rsidRPr="00E92C73">
        <w:rPr>
          <w:rFonts w:asciiTheme="majorBidi" w:hAnsiTheme="majorBidi" w:cstheme="majorBidi"/>
        </w:rPr>
        <w:t>no measurement error is high</w:t>
      </w:r>
      <w:r w:rsidR="009B27C5" w:rsidRPr="00E92C73">
        <w:rPr>
          <w:rFonts w:asciiTheme="majorBidi" w:hAnsiTheme="majorBidi" w:cstheme="majorBidi"/>
        </w:rPr>
        <w:t>er</w:t>
      </w:r>
      <w:r w:rsidR="00AA7496" w:rsidRPr="00E92C73">
        <w:rPr>
          <w:rFonts w:asciiTheme="majorBidi" w:hAnsiTheme="majorBidi" w:cstheme="majorBidi"/>
        </w:rPr>
        <w:t xml:space="preserve"> among employees (40.4</w:t>
      </w:r>
      <w:r w:rsidR="008A4A50" w:rsidRPr="00E92C73">
        <w:rPr>
          <w:rFonts w:asciiTheme="majorBidi" w:hAnsiTheme="majorBidi" w:cstheme="majorBidi"/>
        </w:rPr>
        <w:t>%</w:t>
      </w:r>
      <w:r w:rsidR="00AA7496" w:rsidRPr="00E92C73">
        <w:rPr>
          <w:rFonts w:asciiTheme="majorBidi" w:hAnsiTheme="majorBidi" w:cstheme="majorBidi"/>
        </w:rPr>
        <w:t xml:space="preserve"> vs. </w:t>
      </w:r>
      <w:r w:rsidR="002B7E23" w:rsidRPr="00E92C73">
        <w:rPr>
          <w:rFonts w:asciiTheme="majorBidi" w:hAnsiTheme="majorBidi" w:cstheme="majorBidi"/>
        </w:rPr>
        <w:t>33.8</w:t>
      </w:r>
      <w:r w:rsidR="008A4A50" w:rsidRPr="00E92C73">
        <w:rPr>
          <w:rFonts w:asciiTheme="majorBidi" w:hAnsiTheme="majorBidi" w:cstheme="majorBidi"/>
        </w:rPr>
        <w:t>%</w:t>
      </w:r>
      <w:r w:rsidR="002B7E23" w:rsidRPr="00E92C73">
        <w:rPr>
          <w:rFonts w:asciiTheme="majorBidi" w:hAnsiTheme="majorBidi" w:cstheme="majorBidi"/>
        </w:rPr>
        <w:t>, respectively)</w:t>
      </w:r>
      <w:r w:rsidR="00C42876" w:rsidRPr="00E92C73">
        <w:rPr>
          <w:rFonts w:asciiTheme="majorBidi" w:hAnsiTheme="majorBidi" w:cstheme="majorBidi"/>
        </w:rPr>
        <w:t xml:space="preserve"> </w:t>
      </w:r>
      <w:r w:rsidR="00E370EE" w:rsidRPr="00E92C73">
        <w:rPr>
          <w:rFonts w:asciiTheme="majorBidi" w:hAnsiTheme="majorBidi" w:cstheme="majorBidi"/>
        </w:rPr>
        <w:t xml:space="preserve">and </w:t>
      </w:r>
      <w:r w:rsidR="002B7E23" w:rsidRPr="00E92C73">
        <w:rPr>
          <w:rFonts w:asciiTheme="majorBidi" w:hAnsiTheme="majorBidi" w:cstheme="majorBidi"/>
        </w:rPr>
        <w:t xml:space="preserve">the </w:t>
      </w:r>
      <w:r w:rsidR="003454F1" w:rsidRPr="00E92C73">
        <w:rPr>
          <w:rFonts w:asciiTheme="majorBidi" w:hAnsiTheme="majorBidi" w:cstheme="majorBidi"/>
        </w:rPr>
        <w:t>variance</w:t>
      </w:r>
      <w:r w:rsidR="002B7E23" w:rsidRPr="00E92C73">
        <w:rPr>
          <w:rFonts w:asciiTheme="majorBidi" w:hAnsiTheme="majorBidi" w:cstheme="majorBidi"/>
        </w:rPr>
        <w:t xml:space="preserve"> of </w:t>
      </w:r>
      <w:r w:rsidR="00A8011E" w:rsidRPr="00E92C73">
        <w:rPr>
          <w:rFonts w:asciiTheme="majorBidi" w:hAnsiTheme="majorBidi" w:cstheme="majorBidi"/>
        </w:rPr>
        <w:t>measurement errors</w:t>
      </w:r>
      <w:r w:rsidR="00D50029" w:rsidRPr="00E92C73">
        <w:rPr>
          <w:rFonts w:asciiTheme="majorBidi" w:hAnsiTheme="majorBidi" w:cstheme="majorBidi"/>
        </w:rPr>
        <w:t xml:space="preserve"> is </w:t>
      </w:r>
      <w:r w:rsidR="00C42876" w:rsidRPr="00E92C73">
        <w:rPr>
          <w:rFonts w:asciiTheme="majorBidi" w:hAnsiTheme="majorBidi" w:cstheme="majorBidi"/>
        </w:rPr>
        <w:t xml:space="preserve">wider </w:t>
      </w:r>
      <w:r w:rsidR="00D50029" w:rsidRPr="00E92C73">
        <w:rPr>
          <w:rFonts w:asciiTheme="majorBidi" w:hAnsiTheme="majorBidi" w:cstheme="majorBidi"/>
        </w:rPr>
        <w:t xml:space="preserve">among the self-employed (S.D. 97.7 vs. </w:t>
      </w:r>
      <w:r w:rsidR="0053630B" w:rsidRPr="00E92C73">
        <w:rPr>
          <w:rFonts w:asciiTheme="majorBidi" w:hAnsiTheme="majorBidi" w:cstheme="majorBidi"/>
        </w:rPr>
        <w:t>6</w:t>
      </w:r>
      <w:r w:rsidR="00D50029" w:rsidRPr="00E92C73">
        <w:rPr>
          <w:rFonts w:asciiTheme="majorBidi" w:hAnsiTheme="majorBidi" w:cstheme="majorBidi"/>
        </w:rPr>
        <w:t>7.3). By implication, there are meaningful differences between employees and the self-employed in the distribution of measurement errors.</w:t>
      </w:r>
    </w:p>
    <w:p w:rsidR="00085870" w:rsidRPr="00E92C73" w:rsidRDefault="00085870" w:rsidP="001A1290">
      <w:pPr>
        <w:pStyle w:val="FH"/>
        <w:spacing w:line="480" w:lineRule="auto"/>
        <w:rPr>
          <w:rFonts w:asciiTheme="majorBidi" w:hAnsiTheme="majorBidi" w:cstheme="majorBidi"/>
        </w:rPr>
      </w:pPr>
      <w:r w:rsidRPr="00E92C73">
        <w:rPr>
          <w:rFonts w:asciiTheme="majorBidi" w:hAnsiTheme="majorBidi" w:cstheme="majorBidi"/>
        </w:rPr>
        <w:t>3.</w:t>
      </w:r>
      <w:r w:rsidRPr="00E92C73">
        <w:rPr>
          <w:rFonts w:asciiTheme="majorBidi" w:hAnsiTheme="majorBidi" w:cstheme="majorBidi"/>
        </w:rPr>
        <w:tab/>
        <w:t xml:space="preserve">Analysis </w:t>
      </w:r>
      <w:r w:rsidR="001A1290" w:rsidRPr="00E92C73">
        <w:rPr>
          <w:rFonts w:asciiTheme="majorBidi" w:hAnsiTheme="majorBidi" w:cstheme="majorBidi"/>
        </w:rPr>
        <w:t xml:space="preserve">of Factors for </w:t>
      </w:r>
      <w:r w:rsidRPr="00E92C73">
        <w:rPr>
          <w:rFonts w:asciiTheme="majorBidi" w:hAnsiTheme="majorBidi" w:cstheme="majorBidi"/>
        </w:rPr>
        <w:t>Measurement Error</w:t>
      </w:r>
    </w:p>
    <w:p w:rsidR="00217D33" w:rsidRPr="00E92C73" w:rsidRDefault="00085870" w:rsidP="004C05F0">
      <w:pPr>
        <w:pStyle w:val="SH"/>
        <w:spacing w:line="480" w:lineRule="auto"/>
        <w:rPr>
          <w:rFonts w:asciiTheme="majorBidi" w:hAnsiTheme="majorBidi" w:cstheme="majorBidi"/>
        </w:rPr>
      </w:pPr>
      <w:r w:rsidRPr="00E92C73">
        <w:rPr>
          <w:rFonts w:asciiTheme="majorBidi" w:hAnsiTheme="majorBidi" w:cstheme="majorBidi"/>
        </w:rPr>
        <w:t>3.1</w:t>
      </w:r>
      <w:r w:rsidRPr="00E92C73">
        <w:rPr>
          <w:rFonts w:asciiTheme="majorBidi" w:hAnsiTheme="majorBidi" w:cstheme="majorBidi"/>
        </w:rPr>
        <w:tab/>
        <w:t>Econometric Model</w:t>
      </w:r>
    </w:p>
    <w:p w:rsidR="00085870" w:rsidRPr="00E92C73" w:rsidRDefault="00A648FC" w:rsidP="004C05F0">
      <w:pPr>
        <w:pStyle w:val="PC"/>
        <w:spacing w:line="480" w:lineRule="auto"/>
        <w:rPr>
          <w:rFonts w:asciiTheme="majorBidi" w:hAnsiTheme="majorBidi" w:cstheme="majorBidi"/>
        </w:rPr>
      </w:pPr>
      <w:r w:rsidRPr="00E92C73">
        <w:rPr>
          <w:rFonts w:asciiTheme="majorBidi" w:hAnsiTheme="majorBidi" w:cstheme="majorBidi"/>
        </w:rPr>
        <w:t xml:space="preserve">To identify the contribution of the factors that affect </w:t>
      </w:r>
      <w:r w:rsidR="00FC440E" w:rsidRPr="00E92C73">
        <w:rPr>
          <w:rFonts w:asciiTheme="majorBidi" w:hAnsiTheme="majorBidi" w:cstheme="majorBidi"/>
        </w:rPr>
        <w:t xml:space="preserve">the </w:t>
      </w:r>
      <w:r w:rsidRPr="00E92C73">
        <w:rPr>
          <w:rFonts w:asciiTheme="majorBidi" w:hAnsiTheme="majorBidi" w:cstheme="majorBidi"/>
        </w:rPr>
        <w:t>measurement error</w:t>
      </w:r>
      <w:r w:rsidR="00FC440E" w:rsidRPr="00E92C73">
        <w:rPr>
          <w:rFonts w:asciiTheme="majorBidi" w:hAnsiTheme="majorBidi" w:cstheme="majorBidi"/>
        </w:rPr>
        <w:t>s</w:t>
      </w:r>
      <w:r w:rsidR="008234D1" w:rsidRPr="00E92C73">
        <w:rPr>
          <w:rFonts w:asciiTheme="majorBidi" w:hAnsiTheme="majorBidi" w:cstheme="majorBidi"/>
        </w:rPr>
        <w:t xml:space="preserve"> </w:t>
      </w:r>
      <w:r w:rsidRPr="00E92C73">
        <w:rPr>
          <w:rFonts w:asciiTheme="majorBidi" w:hAnsiTheme="majorBidi" w:cstheme="majorBidi"/>
        </w:rPr>
        <w:t xml:space="preserve">and estimate the intensity of their effect, we estimate the following regression (in matrix </w:t>
      </w:r>
      <w:r w:rsidR="00FE6A13" w:rsidRPr="00E92C73">
        <w:rPr>
          <w:rFonts w:asciiTheme="majorBidi" w:hAnsiTheme="majorBidi" w:cstheme="majorBidi"/>
        </w:rPr>
        <w:t>notation</w:t>
      </w:r>
      <w:r w:rsidRPr="00E92C73">
        <w:rPr>
          <w:rFonts w:asciiTheme="majorBidi" w:hAnsiTheme="majorBidi" w:cstheme="majorBidi"/>
        </w:rPr>
        <w:t>):</w:t>
      </w:r>
    </w:p>
    <w:p w:rsidR="00D71E81" w:rsidRPr="00E92C73" w:rsidRDefault="00713A01" w:rsidP="00A17DED">
      <w:pPr>
        <w:pStyle w:val="PS"/>
        <w:spacing w:line="480" w:lineRule="auto"/>
        <w:rPr>
          <w:rFonts w:asciiTheme="majorBidi" w:hAnsiTheme="majorBidi" w:cstheme="majorBidi"/>
        </w:rPr>
      </w:pPr>
      <w:r w:rsidRPr="00E92C73">
        <w:rPr>
          <w:rFonts w:asciiTheme="majorBidi" w:hAnsiTheme="majorBidi" w:cstheme="majorBidi"/>
        </w:rPr>
        <w:t>(3)</w:t>
      </w:r>
      <w:r w:rsidRPr="00E92C73">
        <w:rPr>
          <w:rFonts w:asciiTheme="majorBidi" w:hAnsiTheme="majorBidi" w:cstheme="majorBidi"/>
        </w:rPr>
        <w:tab/>
      </w:r>
      <w:r w:rsidRPr="00E92C73">
        <w:rPr>
          <w:rFonts w:asciiTheme="majorBidi" w:hAnsiTheme="majorBidi" w:cstheme="majorBidi"/>
          <w:position w:val="-10"/>
          <w:sz w:val="22"/>
          <w:szCs w:val="22"/>
        </w:rPr>
        <w:object w:dxaOrig="3340" w:dyaOrig="320">
          <v:shape id="_x0000_i1032" type="#_x0000_t75" style="width:167.25pt;height:15.75pt" o:ole="">
            <v:imagedata r:id="rId22" o:title=""/>
          </v:shape>
          <o:OLEObject Type="Embed" ProgID="Equation.3" ShapeID="_x0000_i1032" DrawAspect="Content" ObjectID="_1462006828" r:id="rId23"/>
        </w:object>
      </w:r>
      <w:r w:rsidR="007E6BBC" w:rsidRPr="00E92C73">
        <w:rPr>
          <w:rFonts w:asciiTheme="majorBidi" w:hAnsiTheme="majorBidi" w:cstheme="majorBidi"/>
        </w:rPr>
        <w:t xml:space="preserve"> </w:t>
      </w:r>
    </w:p>
    <w:p w:rsidR="007E6BBC" w:rsidRPr="00E92C73" w:rsidRDefault="007E6BBC" w:rsidP="004C05F0">
      <w:pPr>
        <w:pStyle w:val="PS"/>
        <w:spacing w:line="480" w:lineRule="auto"/>
        <w:rPr>
          <w:rFonts w:asciiTheme="majorBidi" w:hAnsiTheme="majorBidi" w:cstheme="majorBidi"/>
        </w:rPr>
      </w:pPr>
      <w:proofErr w:type="gramStart"/>
      <w:r w:rsidRPr="00E92C73">
        <w:rPr>
          <w:rFonts w:asciiTheme="majorBidi" w:hAnsiTheme="majorBidi" w:cstheme="majorBidi"/>
        </w:rPr>
        <w:t>e—</w:t>
      </w:r>
      <w:proofErr w:type="gramEnd"/>
      <w:r w:rsidRPr="00E92C73">
        <w:rPr>
          <w:rFonts w:asciiTheme="majorBidi" w:hAnsiTheme="majorBidi" w:cstheme="majorBidi"/>
        </w:rPr>
        <w:t>measurement error;</w:t>
      </w:r>
    </w:p>
    <w:p w:rsidR="007E6BBC" w:rsidRPr="00E92C73" w:rsidRDefault="007E6BBC" w:rsidP="00A17DED">
      <w:pPr>
        <w:pStyle w:val="PS"/>
        <w:spacing w:line="480" w:lineRule="auto"/>
        <w:rPr>
          <w:rFonts w:asciiTheme="majorBidi" w:hAnsiTheme="majorBidi" w:cstheme="majorBidi"/>
        </w:rPr>
      </w:pPr>
      <w:r w:rsidRPr="00E92C73">
        <w:rPr>
          <w:rFonts w:asciiTheme="majorBidi" w:hAnsiTheme="majorBidi" w:cstheme="majorBidi"/>
          <w:i/>
          <w:iCs/>
        </w:rPr>
        <w:t>X</w:t>
      </w:r>
      <w:r w:rsidRPr="00E92C73">
        <w:rPr>
          <w:rFonts w:asciiTheme="majorBidi" w:hAnsiTheme="majorBidi" w:cstheme="majorBidi"/>
        </w:rPr>
        <w:t xml:space="preserve">—set of </w:t>
      </w:r>
      <w:r w:rsidR="00273114" w:rsidRPr="00E92C73">
        <w:rPr>
          <w:rFonts w:asciiTheme="majorBidi" w:hAnsiTheme="majorBidi" w:cstheme="majorBidi"/>
        </w:rPr>
        <w:t xml:space="preserve">individual’s </w:t>
      </w:r>
      <w:r w:rsidRPr="00E92C73">
        <w:rPr>
          <w:rFonts w:asciiTheme="majorBidi" w:hAnsiTheme="majorBidi" w:cstheme="majorBidi"/>
        </w:rPr>
        <w:t>background variables;</w:t>
      </w:r>
    </w:p>
    <w:p w:rsidR="007E6BBC" w:rsidRPr="00E92C73" w:rsidRDefault="007E6BBC" w:rsidP="00273114">
      <w:pPr>
        <w:pStyle w:val="PS"/>
        <w:spacing w:line="480" w:lineRule="auto"/>
        <w:rPr>
          <w:rFonts w:asciiTheme="majorBidi" w:hAnsiTheme="majorBidi" w:cstheme="majorBidi"/>
        </w:rPr>
      </w:pPr>
      <w:r w:rsidRPr="00E92C73">
        <w:rPr>
          <w:rFonts w:asciiTheme="majorBidi" w:hAnsiTheme="majorBidi" w:cstheme="majorBidi"/>
          <w:i/>
          <w:iCs/>
        </w:rPr>
        <w:t>L</w:t>
      </w:r>
      <w:r w:rsidRPr="00E92C73">
        <w:rPr>
          <w:rFonts w:asciiTheme="majorBidi" w:hAnsiTheme="majorBidi" w:cstheme="majorBidi"/>
        </w:rPr>
        <w:t xml:space="preserve">—set of variables </w:t>
      </w:r>
      <w:r w:rsidR="00273114" w:rsidRPr="00E92C73">
        <w:rPr>
          <w:rFonts w:asciiTheme="majorBidi" w:hAnsiTheme="majorBidi" w:cstheme="majorBidi"/>
        </w:rPr>
        <w:t xml:space="preserve">representing </w:t>
      </w:r>
      <w:r w:rsidR="00703791" w:rsidRPr="00E92C73">
        <w:rPr>
          <w:rFonts w:asciiTheme="majorBidi" w:hAnsiTheme="majorBidi" w:cstheme="majorBidi"/>
        </w:rPr>
        <w:t xml:space="preserve">the </w:t>
      </w:r>
      <w:r w:rsidRPr="00E92C73">
        <w:rPr>
          <w:rFonts w:asciiTheme="majorBidi" w:hAnsiTheme="majorBidi" w:cstheme="majorBidi"/>
        </w:rPr>
        <w:t xml:space="preserve">individual’s employment and wage terms and variables of h/her subjective assessment of </w:t>
      </w:r>
      <w:r w:rsidR="00273114" w:rsidRPr="00E92C73">
        <w:rPr>
          <w:rFonts w:asciiTheme="majorBidi" w:hAnsiTheme="majorBidi" w:cstheme="majorBidi"/>
        </w:rPr>
        <w:t xml:space="preserve">job </w:t>
      </w:r>
      <w:r w:rsidRPr="00E92C73">
        <w:rPr>
          <w:rFonts w:asciiTheme="majorBidi" w:hAnsiTheme="majorBidi" w:cstheme="majorBidi"/>
        </w:rPr>
        <w:t>mobility;</w:t>
      </w:r>
    </w:p>
    <w:p w:rsidR="007E6BBC" w:rsidRPr="00E92C73" w:rsidRDefault="007E6BBC" w:rsidP="004C05F0">
      <w:pPr>
        <w:pStyle w:val="PS"/>
        <w:spacing w:line="480" w:lineRule="auto"/>
        <w:rPr>
          <w:rFonts w:asciiTheme="majorBidi" w:hAnsiTheme="majorBidi" w:cstheme="majorBidi"/>
        </w:rPr>
      </w:pPr>
      <w:r w:rsidRPr="00E92C73">
        <w:rPr>
          <w:rFonts w:asciiTheme="majorBidi" w:hAnsiTheme="majorBidi" w:cstheme="majorBidi"/>
          <w:i/>
          <w:iCs/>
        </w:rPr>
        <w:lastRenderedPageBreak/>
        <w:t>AT</w:t>
      </w:r>
      <w:r w:rsidRPr="00E92C73">
        <w:rPr>
          <w:rFonts w:asciiTheme="majorBidi" w:hAnsiTheme="majorBidi" w:cstheme="majorBidi"/>
        </w:rPr>
        <w:t>—set of Audit Trail variables, constructed in the manner described above;</w:t>
      </w:r>
    </w:p>
    <w:p w:rsidR="00212643" w:rsidRPr="00E92C73" w:rsidRDefault="00E61054" w:rsidP="004C05F0">
      <w:pPr>
        <w:pStyle w:val="PS"/>
        <w:spacing w:line="480" w:lineRule="auto"/>
        <w:rPr>
          <w:rFonts w:asciiTheme="majorBidi" w:hAnsiTheme="majorBidi" w:cstheme="majorBidi"/>
        </w:rPr>
      </w:pPr>
      <w:r w:rsidRPr="00E92C73">
        <w:rPr>
          <w:rFonts w:asciiTheme="majorBidi" w:hAnsiTheme="majorBidi" w:cstheme="majorBidi"/>
          <w:position w:val="-6"/>
          <w:sz w:val="22"/>
          <w:szCs w:val="22"/>
        </w:rPr>
        <w:object w:dxaOrig="200" w:dyaOrig="220">
          <v:shape id="_x0000_i1033" type="#_x0000_t75" style="width:9.75pt;height:11.25pt" o:ole="">
            <v:imagedata r:id="rId24" o:title=""/>
          </v:shape>
          <o:OLEObject Type="Embed" ProgID="Equation.3" ShapeID="_x0000_i1033" DrawAspect="Content" ObjectID="_1462006829" r:id="rId25"/>
        </w:object>
      </w:r>
      <w:r w:rsidR="00212643" w:rsidRPr="00E92C73">
        <w:rPr>
          <w:rFonts w:asciiTheme="majorBidi" w:hAnsiTheme="majorBidi" w:cstheme="majorBidi"/>
        </w:rPr>
        <w:t>—vector of residuals.</w:t>
      </w:r>
    </w:p>
    <w:p w:rsidR="0030670B" w:rsidRPr="00E92C73" w:rsidRDefault="007B3237" w:rsidP="00B4440A">
      <w:pPr>
        <w:pStyle w:val="PS"/>
        <w:spacing w:line="480" w:lineRule="auto"/>
        <w:rPr>
          <w:rFonts w:asciiTheme="majorBidi" w:hAnsiTheme="majorBidi" w:cstheme="majorBidi"/>
        </w:rPr>
      </w:pPr>
      <w:r w:rsidRPr="00E92C73">
        <w:rPr>
          <w:rFonts w:asciiTheme="majorBidi" w:hAnsiTheme="majorBidi" w:cstheme="majorBidi"/>
        </w:rPr>
        <w:t xml:space="preserve">The estimation method </w:t>
      </w:r>
      <w:r w:rsidR="000E418E" w:rsidRPr="00E92C73">
        <w:rPr>
          <w:rFonts w:asciiTheme="majorBidi" w:hAnsiTheme="majorBidi" w:cstheme="majorBidi"/>
        </w:rPr>
        <w:t>wa</w:t>
      </w:r>
      <w:r w:rsidRPr="00E92C73">
        <w:rPr>
          <w:rFonts w:asciiTheme="majorBidi" w:hAnsiTheme="majorBidi" w:cstheme="majorBidi"/>
        </w:rPr>
        <w:t xml:space="preserve">s </w:t>
      </w:r>
      <w:r w:rsidR="00BC53E9" w:rsidRPr="00E92C73">
        <w:rPr>
          <w:rFonts w:asciiTheme="majorBidi" w:hAnsiTheme="majorBidi" w:cstheme="majorBidi"/>
        </w:rPr>
        <w:t xml:space="preserve">the </w:t>
      </w:r>
      <w:r w:rsidR="00273114" w:rsidRPr="00E92C73">
        <w:rPr>
          <w:rFonts w:asciiTheme="majorBidi" w:hAnsiTheme="majorBidi" w:cstheme="majorBidi"/>
        </w:rPr>
        <w:t>w</w:t>
      </w:r>
      <w:r w:rsidRPr="00E92C73">
        <w:rPr>
          <w:rFonts w:asciiTheme="majorBidi" w:hAnsiTheme="majorBidi" w:cstheme="majorBidi"/>
        </w:rPr>
        <w:t>eighted OLS</w:t>
      </w:r>
      <w:r w:rsidR="00EC427F" w:rsidRPr="00E92C73">
        <w:rPr>
          <w:rFonts w:asciiTheme="majorBidi" w:hAnsiTheme="majorBidi" w:cstheme="majorBidi"/>
        </w:rPr>
        <w:t xml:space="preserve"> and </w:t>
      </w:r>
      <w:r w:rsidR="00BC53E9" w:rsidRPr="00E92C73">
        <w:rPr>
          <w:rFonts w:asciiTheme="majorBidi" w:hAnsiTheme="majorBidi" w:cstheme="majorBidi"/>
        </w:rPr>
        <w:t xml:space="preserve">the </w:t>
      </w:r>
      <w:r w:rsidRPr="00E92C73">
        <w:rPr>
          <w:rFonts w:asciiTheme="majorBidi" w:hAnsiTheme="majorBidi" w:cstheme="majorBidi"/>
        </w:rPr>
        <w:t xml:space="preserve">final weights of the 2008 </w:t>
      </w:r>
      <w:r w:rsidR="00BC53E9" w:rsidRPr="00E92C73">
        <w:rPr>
          <w:rFonts w:asciiTheme="majorBidi" w:hAnsiTheme="majorBidi" w:cstheme="majorBidi"/>
        </w:rPr>
        <w:t xml:space="preserve">Social Survey </w:t>
      </w:r>
      <w:r w:rsidR="00EC427F" w:rsidRPr="00E92C73">
        <w:rPr>
          <w:rFonts w:asciiTheme="majorBidi" w:hAnsiTheme="majorBidi" w:cstheme="majorBidi"/>
        </w:rPr>
        <w:t xml:space="preserve">were </w:t>
      </w:r>
      <w:r w:rsidRPr="00E92C73">
        <w:rPr>
          <w:rFonts w:asciiTheme="majorBidi" w:hAnsiTheme="majorBidi" w:cstheme="majorBidi"/>
        </w:rPr>
        <w:t>used.</w:t>
      </w:r>
    </w:p>
    <w:p w:rsidR="006A243B" w:rsidRPr="00E92C73" w:rsidRDefault="006A243B" w:rsidP="004C05F0">
      <w:pPr>
        <w:pStyle w:val="SH"/>
        <w:numPr>
          <w:ilvl w:val="1"/>
          <w:numId w:val="17"/>
        </w:numPr>
        <w:spacing w:line="480" w:lineRule="auto"/>
        <w:rPr>
          <w:rFonts w:asciiTheme="majorBidi" w:hAnsiTheme="majorBidi" w:cstheme="majorBidi"/>
        </w:rPr>
      </w:pPr>
      <w:r w:rsidRPr="00E92C73">
        <w:rPr>
          <w:rFonts w:asciiTheme="majorBidi" w:hAnsiTheme="majorBidi" w:cstheme="majorBidi"/>
        </w:rPr>
        <w:t>Estimation Results</w:t>
      </w:r>
    </w:p>
    <w:p w:rsidR="006A243B" w:rsidRPr="00E92C73" w:rsidRDefault="000E2C25" w:rsidP="000E2C25">
      <w:pPr>
        <w:pStyle w:val="PC"/>
        <w:spacing w:line="480" w:lineRule="auto"/>
        <w:rPr>
          <w:rFonts w:asciiTheme="majorBidi" w:hAnsiTheme="majorBidi" w:cstheme="majorBidi"/>
        </w:rPr>
      </w:pPr>
      <w:r>
        <w:rPr>
          <w:rFonts w:asciiTheme="majorBidi" w:hAnsiTheme="majorBidi" w:cstheme="majorBidi"/>
        </w:rPr>
        <w:t>T</w:t>
      </w:r>
      <w:r w:rsidR="00365C05" w:rsidRPr="00E92C73">
        <w:rPr>
          <w:rFonts w:asciiTheme="majorBidi" w:hAnsiTheme="majorBidi" w:cstheme="majorBidi"/>
        </w:rPr>
        <w:t xml:space="preserve">he </w:t>
      </w:r>
      <w:r w:rsidR="006A243B" w:rsidRPr="00E92C73">
        <w:rPr>
          <w:rFonts w:asciiTheme="majorBidi" w:hAnsiTheme="majorBidi" w:cstheme="majorBidi"/>
        </w:rPr>
        <w:t xml:space="preserve">factors </w:t>
      </w:r>
      <w:r w:rsidR="00365C05" w:rsidRPr="00E92C73">
        <w:rPr>
          <w:rFonts w:asciiTheme="majorBidi" w:hAnsiTheme="majorBidi" w:cstheme="majorBidi"/>
        </w:rPr>
        <w:t xml:space="preserve">associated with measurement error </w:t>
      </w:r>
      <w:r w:rsidR="006C59B0" w:rsidRPr="00E92C73">
        <w:rPr>
          <w:rFonts w:asciiTheme="majorBidi" w:hAnsiTheme="majorBidi" w:cstheme="majorBidi"/>
        </w:rPr>
        <w:t xml:space="preserve">were analyzed </w:t>
      </w:r>
      <w:r w:rsidR="00365C05" w:rsidRPr="00E92C73">
        <w:rPr>
          <w:rFonts w:asciiTheme="majorBidi" w:hAnsiTheme="majorBidi" w:cstheme="majorBidi"/>
        </w:rPr>
        <w:t xml:space="preserve">separately </w:t>
      </w:r>
      <w:r w:rsidR="006A243B" w:rsidRPr="00E92C73">
        <w:rPr>
          <w:rFonts w:asciiTheme="majorBidi" w:hAnsiTheme="majorBidi" w:cstheme="majorBidi"/>
        </w:rPr>
        <w:t xml:space="preserve">for employees and </w:t>
      </w:r>
      <w:r w:rsidR="00365C05" w:rsidRPr="00E92C73">
        <w:rPr>
          <w:rFonts w:asciiTheme="majorBidi" w:hAnsiTheme="majorBidi" w:cstheme="majorBidi"/>
        </w:rPr>
        <w:t xml:space="preserve">for </w:t>
      </w:r>
      <w:r w:rsidR="006A243B" w:rsidRPr="00E92C73">
        <w:rPr>
          <w:rFonts w:asciiTheme="majorBidi" w:hAnsiTheme="majorBidi" w:cstheme="majorBidi"/>
        </w:rPr>
        <w:t xml:space="preserve">the self-employed </w:t>
      </w:r>
      <w:r w:rsidR="00365C05" w:rsidRPr="00E92C73">
        <w:rPr>
          <w:rFonts w:asciiTheme="majorBidi" w:hAnsiTheme="majorBidi" w:cstheme="majorBidi"/>
        </w:rPr>
        <w:t xml:space="preserve">due to a </w:t>
      </w:r>
      <w:r w:rsidR="006A243B" w:rsidRPr="00E92C73">
        <w:rPr>
          <w:rFonts w:asciiTheme="majorBidi" w:hAnsiTheme="majorBidi" w:cstheme="majorBidi"/>
        </w:rPr>
        <w:t xml:space="preserve">material difference in the regularity of </w:t>
      </w:r>
      <w:r w:rsidR="0008552F" w:rsidRPr="00E92C73">
        <w:rPr>
          <w:rFonts w:asciiTheme="majorBidi" w:hAnsiTheme="majorBidi" w:cstheme="majorBidi"/>
        </w:rPr>
        <w:t xml:space="preserve">these populations’ </w:t>
      </w:r>
      <w:r w:rsidR="006A243B" w:rsidRPr="00E92C73">
        <w:rPr>
          <w:rFonts w:asciiTheme="majorBidi" w:hAnsiTheme="majorBidi" w:cstheme="majorBidi"/>
        </w:rPr>
        <w:t xml:space="preserve">income and </w:t>
      </w:r>
      <w:r w:rsidR="00365C05" w:rsidRPr="00E92C73">
        <w:rPr>
          <w:rFonts w:asciiTheme="majorBidi" w:hAnsiTheme="majorBidi" w:cstheme="majorBidi"/>
        </w:rPr>
        <w:t xml:space="preserve">a </w:t>
      </w:r>
      <w:r w:rsidR="006A243B" w:rsidRPr="00E92C73">
        <w:rPr>
          <w:rFonts w:asciiTheme="majorBidi" w:hAnsiTheme="majorBidi" w:cstheme="majorBidi"/>
        </w:rPr>
        <w:t xml:space="preserve">conceptual difficulty in defining it among the </w:t>
      </w:r>
      <w:r w:rsidR="00365C05" w:rsidRPr="00E92C73">
        <w:rPr>
          <w:rFonts w:asciiTheme="majorBidi" w:hAnsiTheme="majorBidi" w:cstheme="majorBidi"/>
        </w:rPr>
        <w:t>self-employed</w:t>
      </w:r>
      <w:r w:rsidR="006A243B" w:rsidRPr="00E92C73">
        <w:rPr>
          <w:rFonts w:asciiTheme="majorBidi" w:hAnsiTheme="majorBidi" w:cstheme="majorBidi"/>
        </w:rPr>
        <w:t xml:space="preserve">. Also, </w:t>
      </w:r>
      <w:r>
        <w:rPr>
          <w:rFonts w:asciiTheme="majorBidi" w:hAnsiTheme="majorBidi" w:cstheme="majorBidi"/>
        </w:rPr>
        <w:t xml:space="preserve">a possibility of heterogeneous </w:t>
      </w:r>
      <w:r w:rsidR="006A243B" w:rsidRPr="00E92C73">
        <w:rPr>
          <w:rFonts w:asciiTheme="majorBidi" w:hAnsiTheme="majorBidi" w:cstheme="majorBidi"/>
        </w:rPr>
        <w:t>relations between the explained variable and variables representing the cognitive process of respon</w:t>
      </w:r>
      <w:r w:rsidR="006B7806" w:rsidRPr="00E92C73">
        <w:rPr>
          <w:rFonts w:asciiTheme="majorBidi" w:hAnsiTheme="majorBidi" w:cstheme="majorBidi"/>
        </w:rPr>
        <w:t>ding</w:t>
      </w:r>
      <w:r w:rsidR="0014186F" w:rsidRPr="00E92C73">
        <w:rPr>
          <w:rFonts w:asciiTheme="majorBidi" w:hAnsiTheme="majorBidi" w:cstheme="majorBidi"/>
        </w:rPr>
        <w:t xml:space="preserve"> entails </w:t>
      </w:r>
      <w:r w:rsidR="006A243B" w:rsidRPr="00E92C73">
        <w:rPr>
          <w:rFonts w:asciiTheme="majorBidi" w:hAnsiTheme="majorBidi" w:cstheme="majorBidi"/>
        </w:rPr>
        <w:t xml:space="preserve">separate analysis of positive and negative measurement errors. Accordingly, for each group of respondents </w:t>
      </w:r>
      <w:r w:rsidR="00850822" w:rsidRPr="00E92C73">
        <w:rPr>
          <w:rFonts w:asciiTheme="majorBidi" w:hAnsiTheme="majorBidi" w:cstheme="majorBidi"/>
        </w:rPr>
        <w:t xml:space="preserve">that was differentiated by </w:t>
      </w:r>
      <w:r w:rsidR="00382D28" w:rsidRPr="00E92C73">
        <w:rPr>
          <w:rFonts w:asciiTheme="majorBidi" w:hAnsiTheme="majorBidi" w:cstheme="majorBidi"/>
        </w:rPr>
        <w:t xml:space="preserve">labor </w:t>
      </w:r>
      <w:r w:rsidR="006A243B" w:rsidRPr="00E92C73">
        <w:rPr>
          <w:rFonts w:asciiTheme="majorBidi" w:hAnsiTheme="majorBidi" w:cstheme="majorBidi"/>
        </w:rPr>
        <w:t>status, we estimate</w:t>
      </w:r>
      <w:r w:rsidR="00FD4B4E" w:rsidRPr="00E92C73">
        <w:rPr>
          <w:rFonts w:asciiTheme="majorBidi" w:hAnsiTheme="majorBidi" w:cstheme="majorBidi"/>
        </w:rPr>
        <w:t>d</w:t>
      </w:r>
      <w:r w:rsidR="006A243B" w:rsidRPr="00E92C73">
        <w:rPr>
          <w:rFonts w:asciiTheme="majorBidi" w:hAnsiTheme="majorBidi" w:cstheme="majorBidi"/>
        </w:rPr>
        <w:t xml:space="preserve"> </w:t>
      </w:r>
      <w:r w:rsidR="007A1FAE" w:rsidRPr="00E92C73">
        <w:rPr>
          <w:rFonts w:asciiTheme="majorBidi" w:hAnsiTheme="majorBidi" w:cstheme="majorBidi"/>
        </w:rPr>
        <w:t>M</w:t>
      </w:r>
      <w:r w:rsidR="006A243B" w:rsidRPr="00E92C73">
        <w:rPr>
          <w:rFonts w:asciiTheme="majorBidi" w:hAnsiTheme="majorBidi" w:cstheme="majorBidi"/>
        </w:rPr>
        <w:t>odel (3)</w:t>
      </w:r>
      <w:r w:rsidR="007A1FAE" w:rsidRPr="00E92C73">
        <w:rPr>
          <w:rFonts w:asciiTheme="majorBidi" w:hAnsiTheme="majorBidi" w:cstheme="majorBidi"/>
        </w:rPr>
        <w:t xml:space="preserve"> in three ways: </w:t>
      </w:r>
      <w:r w:rsidR="00273114" w:rsidRPr="00E92C73">
        <w:rPr>
          <w:rFonts w:asciiTheme="majorBidi" w:hAnsiTheme="majorBidi" w:cstheme="majorBidi"/>
        </w:rPr>
        <w:t xml:space="preserve">in </w:t>
      </w:r>
      <w:r w:rsidR="005D3FE9" w:rsidRPr="00E92C73">
        <w:rPr>
          <w:rFonts w:asciiTheme="majorBidi" w:hAnsiTheme="majorBidi" w:cstheme="majorBidi"/>
        </w:rPr>
        <w:t xml:space="preserve">a </w:t>
      </w:r>
      <w:r w:rsidR="007A1FAE" w:rsidRPr="00E92C73">
        <w:rPr>
          <w:rFonts w:asciiTheme="majorBidi" w:hAnsiTheme="majorBidi" w:cstheme="majorBidi"/>
        </w:rPr>
        <w:t>sample of all observations, including a group of observations that ha</w:t>
      </w:r>
      <w:r w:rsidR="00F25DF8" w:rsidRPr="00E92C73">
        <w:rPr>
          <w:rFonts w:asciiTheme="majorBidi" w:hAnsiTheme="majorBidi" w:cstheme="majorBidi"/>
        </w:rPr>
        <w:t>d</w:t>
      </w:r>
      <w:r w:rsidR="007A1FAE" w:rsidRPr="00E92C73">
        <w:rPr>
          <w:rFonts w:asciiTheme="majorBidi" w:hAnsiTheme="majorBidi" w:cstheme="majorBidi"/>
        </w:rPr>
        <w:t xml:space="preserve"> no measurement error; </w:t>
      </w:r>
      <w:r w:rsidR="00273114" w:rsidRPr="00E92C73">
        <w:rPr>
          <w:rFonts w:asciiTheme="majorBidi" w:hAnsiTheme="majorBidi" w:cstheme="majorBidi"/>
        </w:rPr>
        <w:t xml:space="preserve">in </w:t>
      </w:r>
      <w:r w:rsidR="007A1FAE" w:rsidRPr="00E92C73">
        <w:rPr>
          <w:rFonts w:asciiTheme="majorBidi" w:hAnsiTheme="majorBidi" w:cstheme="majorBidi"/>
        </w:rPr>
        <w:t xml:space="preserve">a sample of observations </w:t>
      </w:r>
      <w:r w:rsidR="00F25DF8" w:rsidRPr="00E92C73">
        <w:rPr>
          <w:rFonts w:asciiTheme="majorBidi" w:hAnsiTheme="majorBidi" w:cstheme="majorBidi"/>
        </w:rPr>
        <w:t xml:space="preserve">that had </w:t>
      </w:r>
      <w:r w:rsidR="007A1FAE" w:rsidRPr="00E92C73">
        <w:rPr>
          <w:rFonts w:asciiTheme="majorBidi" w:hAnsiTheme="majorBidi" w:cstheme="majorBidi"/>
        </w:rPr>
        <w:t>a positive measurement error (</w:t>
      </w:r>
      <w:r>
        <w:rPr>
          <w:rFonts w:asciiTheme="majorBidi" w:hAnsiTheme="majorBidi" w:cstheme="majorBidi"/>
        </w:rPr>
        <w:t xml:space="preserve">possible </w:t>
      </w:r>
      <w:r w:rsidR="007A1FAE" w:rsidRPr="00E92C73">
        <w:rPr>
          <w:rFonts w:asciiTheme="majorBidi" w:hAnsiTheme="majorBidi" w:cstheme="majorBidi"/>
        </w:rPr>
        <w:t>ov</w:t>
      </w:r>
      <w:r w:rsidR="00892AF1" w:rsidRPr="00E92C73">
        <w:rPr>
          <w:rFonts w:asciiTheme="majorBidi" w:hAnsiTheme="majorBidi" w:cstheme="majorBidi"/>
        </w:rPr>
        <w:t>er-report</w:t>
      </w:r>
      <w:r w:rsidR="007A1FAE" w:rsidRPr="00E92C73">
        <w:rPr>
          <w:rFonts w:asciiTheme="majorBidi" w:hAnsiTheme="majorBidi" w:cstheme="majorBidi"/>
        </w:rPr>
        <w:t xml:space="preserve">ing in the survey); and </w:t>
      </w:r>
      <w:r w:rsidR="00273114" w:rsidRPr="00E92C73">
        <w:rPr>
          <w:rFonts w:asciiTheme="majorBidi" w:hAnsiTheme="majorBidi" w:cstheme="majorBidi"/>
        </w:rPr>
        <w:t xml:space="preserve">in </w:t>
      </w:r>
      <w:r w:rsidR="007A1FAE" w:rsidRPr="00E92C73">
        <w:rPr>
          <w:rFonts w:asciiTheme="majorBidi" w:hAnsiTheme="majorBidi" w:cstheme="majorBidi"/>
        </w:rPr>
        <w:t xml:space="preserve">a </w:t>
      </w:r>
      <w:r w:rsidR="007A1FAE" w:rsidRPr="00E92C73">
        <w:rPr>
          <w:rFonts w:asciiTheme="majorBidi" w:hAnsiTheme="majorBidi" w:cstheme="majorBidi"/>
        </w:rPr>
        <w:lastRenderedPageBreak/>
        <w:t xml:space="preserve">sample of observations </w:t>
      </w:r>
      <w:r w:rsidR="00F25DF8" w:rsidRPr="00E92C73">
        <w:rPr>
          <w:rFonts w:asciiTheme="majorBidi" w:hAnsiTheme="majorBidi" w:cstheme="majorBidi"/>
        </w:rPr>
        <w:t xml:space="preserve">that had </w:t>
      </w:r>
      <w:r w:rsidR="007A1FAE" w:rsidRPr="00E92C73">
        <w:rPr>
          <w:rFonts w:asciiTheme="majorBidi" w:hAnsiTheme="majorBidi" w:cstheme="majorBidi"/>
        </w:rPr>
        <w:t>a negative measurement error (</w:t>
      </w:r>
      <w:r>
        <w:rPr>
          <w:rFonts w:asciiTheme="majorBidi" w:hAnsiTheme="majorBidi" w:cstheme="majorBidi"/>
        </w:rPr>
        <w:t xml:space="preserve">possible </w:t>
      </w:r>
      <w:r w:rsidR="007A1FAE" w:rsidRPr="00E92C73">
        <w:rPr>
          <w:rFonts w:asciiTheme="majorBidi" w:hAnsiTheme="majorBidi" w:cstheme="majorBidi"/>
        </w:rPr>
        <w:t>und</w:t>
      </w:r>
      <w:r w:rsidR="00892AF1" w:rsidRPr="00E92C73">
        <w:rPr>
          <w:rFonts w:asciiTheme="majorBidi" w:hAnsiTheme="majorBidi" w:cstheme="majorBidi"/>
        </w:rPr>
        <w:t>er-report</w:t>
      </w:r>
      <w:r w:rsidR="007A1FAE" w:rsidRPr="00E92C73">
        <w:rPr>
          <w:rFonts w:asciiTheme="majorBidi" w:hAnsiTheme="majorBidi" w:cstheme="majorBidi"/>
        </w:rPr>
        <w:t>ing in the survey).</w:t>
      </w:r>
      <w:r w:rsidR="00D841C0" w:rsidRPr="00E92C73">
        <w:rPr>
          <w:rFonts w:asciiTheme="majorBidi" w:hAnsiTheme="majorBidi" w:cstheme="majorBidi"/>
        </w:rPr>
        <w:t xml:space="preserve"> Notably, the sign of the estimates depends on the sign of the error. </w:t>
      </w:r>
      <w:r w:rsidR="009F6CDB" w:rsidRPr="00E92C73">
        <w:rPr>
          <w:rFonts w:asciiTheme="majorBidi" w:hAnsiTheme="majorBidi" w:cstheme="majorBidi"/>
        </w:rPr>
        <w:t>For example, a</w:t>
      </w:r>
      <w:r w:rsidR="00D841C0" w:rsidRPr="00E92C73">
        <w:rPr>
          <w:rFonts w:asciiTheme="majorBidi" w:hAnsiTheme="majorBidi" w:cstheme="majorBidi"/>
        </w:rPr>
        <w:t xml:space="preserve"> positive estimate in the analysis of positive </w:t>
      </w:r>
      <w:r w:rsidR="00354C75" w:rsidRPr="00E92C73">
        <w:rPr>
          <w:rFonts w:asciiTheme="majorBidi" w:hAnsiTheme="majorBidi" w:cstheme="majorBidi"/>
        </w:rPr>
        <w:t xml:space="preserve">measurement </w:t>
      </w:r>
      <w:r w:rsidR="00D841C0" w:rsidRPr="00E92C73">
        <w:rPr>
          <w:rFonts w:asciiTheme="majorBidi" w:hAnsiTheme="majorBidi" w:cstheme="majorBidi"/>
        </w:rPr>
        <w:t>errors</w:t>
      </w:r>
      <w:r w:rsidR="009F6CDB" w:rsidRPr="00E92C73">
        <w:rPr>
          <w:rFonts w:asciiTheme="majorBidi" w:hAnsiTheme="majorBidi" w:cstheme="majorBidi"/>
        </w:rPr>
        <w:t xml:space="preserve"> </w:t>
      </w:r>
      <w:r w:rsidR="00D841C0" w:rsidRPr="00E92C73">
        <w:rPr>
          <w:rFonts w:asciiTheme="majorBidi" w:hAnsiTheme="majorBidi" w:cstheme="majorBidi"/>
        </w:rPr>
        <w:t>is indicative of a factor that increases the error, whereas</w:t>
      </w:r>
      <w:r w:rsidR="008234D1" w:rsidRPr="00E92C73">
        <w:rPr>
          <w:rFonts w:asciiTheme="majorBidi" w:hAnsiTheme="majorBidi" w:cstheme="majorBidi"/>
        </w:rPr>
        <w:t xml:space="preserve"> </w:t>
      </w:r>
      <w:r w:rsidR="00D841C0" w:rsidRPr="00E92C73">
        <w:rPr>
          <w:rFonts w:asciiTheme="majorBidi" w:hAnsiTheme="majorBidi" w:cstheme="majorBidi"/>
        </w:rPr>
        <w:t xml:space="preserve">a positive estimate in an analysis of negative </w:t>
      </w:r>
      <w:r w:rsidR="00354C75" w:rsidRPr="00E92C73">
        <w:rPr>
          <w:rFonts w:asciiTheme="majorBidi" w:hAnsiTheme="majorBidi" w:cstheme="majorBidi"/>
        </w:rPr>
        <w:t xml:space="preserve">measurement </w:t>
      </w:r>
      <w:r w:rsidR="00D841C0" w:rsidRPr="00E92C73">
        <w:rPr>
          <w:rFonts w:asciiTheme="majorBidi" w:hAnsiTheme="majorBidi" w:cstheme="majorBidi"/>
        </w:rPr>
        <w:t>errors signifies a factor that</w:t>
      </w:r>
      <w:r w:rsidR="004442BA" w:rsidRPr="00E92C73">
        <w:rPr>
          <w:rFonts w:asciiTheme="majorBidi" w:hAnsiTheme="majorBidi" w:cstheme="majorBidi"/>
        </w:rPr>
        <w:t xml:space="preserve"> lowers the </w:t>
      </w:r>
      <w:r w:rsidR="00B55A05" w:rsidRPr="00E92C73">
        <w:rPr>
          <w:rFonts w:asciiTheme="majorBidi" w:hAnsiTheme="majorBidi" w:cstheme="majorBidi"/>
        </w:rPr>
        <w:t>error</w:t>
      </w:r>
      <w:r w:rsidR="004442BA" w:rsidRPr="00E92C73">
        <w:rPr>
          <w:rFonts w:asciiTheme="majorBidi" w:hAnsiTheme="majorBidi" w:cstheme="majorBidi"/>
        </w:rPr>
        <w:t xml:space="preserve"> (</w:t>
      </w:r>
      <w:r w:rsidR="009F6CDB" w:rsidRPr="00E92C73">
        <w:rPr>
          <w:rFonts w:asciiTheme="majorBidi" w:hAnsiTheme="majorBidi" w:cstheme="majorBidi"/>
        </w:rPr>
        <w:t>toward</w:t>
      </w:r>
      <w:r w:rsidR="001765D0" w:rsidRPr="00E92C73">
        <w:rPr>
          <w:rFonts w:asciiTheme="majorBidi" w:hAnsiTheme="majorBidi" w:cstheme="majorBidi"/>
        </w:rPr>
        <w:t xml:space="preserve"> </w:t>
      </w:r>
      <w:r w:rsidR="00BB459D" w:rsidRPr="00E92C73">
        <w:rPr>
          <w:rFonts w:asciiTheme="majorBidi" w:hAnsiTheme="majorBidi" w:cstheme="majorBidi"/>
        </w:rPr>
        <w:t>zero</w:t>
      </w:r>
      <w:r w:rsidR="004442BA" w:rsidRPr="00E92C73">
        <w:rPr>
          <w:rFonts w:asciiTheme="majorBidi" w:hAnsiTheme="majorBidi" w:cstheme="majorBidi"/>
        </w:rPr>
        <w:t>).</w:t>
      </w:r>
    </w:p>
    <w:p w:rsidR="004442BA" w:rsidRPr="00E92C73" w:rsidRDefault="004442BA" w:rsidP="000E2C25">
      <w:pPr>
        <w:pStyle w:val="FootnoteText"/>
        <w:ind w:firstLine="432"/>
        <w:rPr>
          <w:rFonts w:asciiTheme="majorBidi" w:hAnsiTheme="majorBidi" w:cstheme="majorBidi"/>
          <w:sz w:val="24"/>
          <w:szCs w:val="24"/>
        </w:rPr>
      </w:pPr>
      <w:r w:rsidRPr="00E92C73">
        <w:rPr>
          <w:rFonts w:asciiTheme="majorBidi" w:hAnsiTheme="majorBidi" w:cstheme="majorBidi"/>
          <w:sz w:val="24"/>
          <w:szCs w:val="24"/>
        </w:rPr>
        <w:t xml:space="preserve">Table 4 presents the estimates for the </w:t>
      </w:r>
      <w:r w:rsidR="00ED7E4D" w:rsidRPr="00E92C73">
        <w:rPr>
          <w:rFonts w:asciiTheme="majorBidi" w:hAnsiTheme="majorBidi" w:cstheme="majorBidi"/>
          <w:sz w:val="24"/>
          <w:szCs w:val="24"/>
        </w:rPr>
        <w:t>full sample</w:t>
      </w:r>
      <w:r w:rsidRPr="00E92C73">
        <w:rPr>
          <w:rFonts w:asciiTheme="majorBidi" w:hAnsiTheme="majorBidi" w:cstheme="majorBidi"/>
          <w:sz w:val="24"/>
          <w:szCs w:val="24"/>
        </w:rPr>
        <w:t>. First</w:t>
      </w:r>
      <w:r w:rsidR="002E4848" w:rsidRPr="00E92C73">
        <w:rPr>
          <w:rFonts w:asciiTheme="majorBidi" w:hAnsiTheme="majorBidi" w:cstheme="majorBidi"/>
          <w:sz w:val="24"/>
          <w:szCs w:val="24"/>
        </w:rPr>
        <w:t>, the goodness of fit (</w:t>
      </w:r>
      <w:r w:rsidR="00BB459D" w:rsidRPr="00E92C73">
        <w:rPr>
          <w:rFonts w:asciiTheme="majorBidi" w:hAnsiTheme="majorBidi" w:cstheme="majorBidi"/>
          <w:sz w:val="24"/>
          <w:szCs w:val="24"/>
        </w:rPr>
        <w:t xml:space="preserve">adjusted </w:t>
      </w:r>
      <w:r w:rsidR="002E4848" w:rsidRPr="00E92C73">
        <w:rPr>
          <w:rFonts w:asciiTheme="majorBidi" w:hAnsiTheme="majorBidi" w:cstheme="majorBidi"/>
          <w:sz w:val="24"/>
          <w:szCs w:val="24"/>
        </w:rPr>
        <w:t>R</w:t>
      </w:r>
      <w:r w:rsidR="00BB459D" w:rsidRPr="00E92C73">
        <w:rPr>
          <w:rFonts w:asciiTheme="majorBidi" w:hAnsiTheme="majorBidi" w:cstheme="majorBidi"/>
          <w:sz w:val="24"/>
          <w:szCs w:val="24"/>
        </w:rPr>
        <w:t>-square</w:t>
      </w:r>
      <w:r w:rsidR="002E4848" w:rsidRPr="00E92C73">
        <w:rPr>
          <w:rFonts w:asciiTheme="majorBidi" w:hAnsiTheme="majorBidi" w:cstheme="majorBidi"/>
          <w:sz w:val="24"/>
          <w:szCs w:val="24"/>
        </w:rPr>
        <w:t xml:space="preserve">) </w:t>
      </w:r>
      <w:r w:rsidR="00274F30" w:rsidRPr="00E92C73">
        <w:rPr>
          <w:rFonts w:asciiTheme="majorBidi" w:hAnsiTheme="majorBidi" w:cstheme="majorBidi"/>
          <w:sz w:val="24"/>
          <w:szCs w:val="24"/>
        </w:rPr>
        <w:t xml:space="preserve">is </w:t>
      </w:r>
      <w:smartTag w:uri="urn:schemas-microsoft-com:office:smarttags" w:element="metricconverter">
        <w:smartTagPr>
          <w:attr w:name="ProductID" w:val="0.05 in"/>
        </w:smartTagPr>
        <w:r w:rsidR="002E4848" w:rsidRPr="00E92C73">
          <w:rPr>
            <w:rFonts w:asciiTheme="majorBidi" w:hAnsiTheme="majorBidi" w:cstheme="majorBidi"/>
            <w:sz w:val="24"/>
            <w:szCs w:val="24"/>
          </w:rPr>
          <w:t>0.05</w:t>
        </w:r>
        <w:r w:rsidR="00C87E85" w:rsidRPr="00E92C73">
          <w:rPr>
            <w:rFonts w:asciiTheme="majorBidi" w:hAnsiTheme="majorBidi" w:cstheme="majorBidi"/>
            <w:sz w:val="24"/>
            <w:szCs w:val="24"/>
          </w:rPr>
          <w:t xml:space="preserve"> </w:t>
        </w:r>
        <w:r w:rsidR="00EE1314" w:rsidRPr="00E92C73">
          <w:rPr>
            <w:rFonts w:asciiTheme="majorBidi" w:hAnsiTheme="majorBidi" w:cstheme="majorBidi"/>
            <w:sz w:val="24"/>
            <w:szCs w:val="24"/>
          </w:rPr>
          <w:t>in</w:t>
        </w:r>
      </w:smartTag>
      <w:r w:rsidR="00EE1314" w:rsidRPr="00E92C73">
        <w:rPr>
          <w:rFonts w:asciiTheme="majorBidi" w:hAnsiTheme="majorBidi" w:cstheme="majorBidi"/>
          <w:sz w:val="24"/>
          <w:szCs w:val="24"/>
        </w:rPr>
        <w:t xml:space="preserve"> the model covering </w:t>
      </w:r>
      <w:r w:rsidR="00C87E85" w:rsidRPr="00E92C73">
        <w:rPr>
          <w:rFonts w:asciiTheme="majorBidi" w:hAnsiTheme="majorBidi" w:cstheme="majorBidi"/>
          <w:sz w:val="24"/>
          <w:szCs w:val="24"/>
        </w:rPr>
        <w:t>all observations and 0.05 and 0.49, respectively</w:t>
      </w:r>
      <w:r w:rsidR="002E4848" w:rsidRPr="00E92C73">
        <w:rPr>
          <w:rFonts w:asciiTheme="majorBidi" w:hAnsiTheme="majorBidi" w:cstheme="majorBidi"/>
          <w:sz w:val="24"/>
          <w:szCs w:val="24"/>
        </w:rPr>
        <w:t xml:space="preserve">, </w:t>
      </w:r>
      <w:r w:rsidR="00C87E85" w:rsidRPr="00E92C73">
        <w:rPr>
          <w:rFonts w:asciiTheme="majorBidi" w:hAnsiTheme="majorBidi" w:cstheme="majorBidi"/>
          <w:sz w:val="24"/>
          <w:szCs w:val="24"/>
        </w:rPr>
        <w:t xml:space="preserve">in </w:t>
      </w:r>
      <w:r w:rsidR="002E4848" w:rsidRPr="00E92C73">
        <w:rPr>
          <w:rFonts w:asciiTheme="majorBidi" w:hAnsiTheme="majorBidi" w:cstheme="majorBidi"/>
          <w:sz w:val="24"/>
          <w:szCs w:val="24"/>
        </w:rPr>
        <w:t>the separate models for negative and positive errors</w:t>
      </w:r>
      <w:r w:rsidR="008A5EFE" w:rsidRPr="00E92C73">
        <w:rPr>
          <w:rFonts w:asciiTheme="majorBidi" w:hAnsiTheme="majorBidi" w:cstheme="majorBidi"/>
          <w:sz w:val="24"/>
          <w:szCs w:val="24"/>
        </w:rPr>
        <w:t xml:space="preserve"> (</w:t>
      </w:r>
      <w:r w:rsidR="001563C5" w:rsidRPr="00E92C73">
        <w:rPr>
          <w:rFonts w:asciiTheme="majorBidi" w:hAnsiTheme="majorBidi" w:cstheme="majorBidi"/>
          <w:sz w:val="24"/>
          <w:szCs w:val="24"/>
        </w:rPr>
        <w:t>t</w:t>
      </w:r>
      <w:r w:rsidR="008A5EFE" w:rsidRPr="00E92C73">
        <w:rPr>
          <w:rFonts w:asciiTheme="majorBidi" w:hAnsiTheme="majorBidi" w:cstheme="majorBidi"/>
          <w:sz w:val="24"/>
          <w:szCs w:val="24"/>
        </w:rPr>
        <w:t>his is partly due to the inclusion of the 40% of observations that had no measurement error as this term is defined in Formula (2); in these observations, the explained variable has no variation)</w:t>
      </w:r>
      <w:r w:rsidR="002E4848" w:rsidRPr="00E92C73">
        <w:rPr>
          <w:rFonts w:asciiTheme="majorBidi" w:hAnsiTheme="majorBidi" w:cstheme="majorBidi"/>
          <w:sz w:val="24"/>
          <w:szCs w:val="24"/>
        </w:rPr>
        <w:t>.</w:t>
      </w:r>
      <w:r w:rsidR="001547FF" w:rsidRPr="00E92C73">
        <w:rPr>
          <w:rFonts w:asciiTheme="majorBidi" w:hAnsiTheme="majorBidi" w:cstheme="majorBidi"/>
          <w:sz w:val="24"/>
          <w:szCs w:val="24"/>
        </w:rPr>
        <w:t xml:space="preserve"> </w:t>
      </w:r>
      <w:r w:rsidR="00DB67B5" w:rsidRPr="00E92C73">
        <w:rPr>
          <w:rFonts w:asciiTheme="majorBidi" w:hAnsiTheme="majorBidi" w:cstheme="majorBidi"/>
          <w:sz w:val="24"/>
          <w:szCs w:val="24"/>
        </w:rPr>
        <w:t xml:space="preserve">Consequently, </w:t>
      </w:r>
      <w:r w:rsidR="00FD4501" w:rsidRPr="00E92C73">
        <w:rPr>
          <w:rFonts w:asciiTheme="majorBidi" w:hAnsiTheme="majorBidi" w:cstheme="majorBidi"/>
          <w:sz w:val="24"/>
          <w:szCs w:val="24"/>
        </w:rPr>
        <w:t xml:space="preserve">a </w:t>
      </w:r>
      <w:r w:rsidR="00EA73FD" w:rsidRPr="00E92C73">
        <w:rPr>
          <w:rFonts w:asciiTheme="majorBidi" w:hAnsiTheme="majorBidi" w:cstheme="majorBidi"/>
          <w:sz w:val="24"/>
          <w:szCs w:val="24"/>
        </w:rPr>
        <w:t xml:space="preserve">hypothesis </w:t>
      </w:r>
      <w:r w:rsidR="00DB67B5" w:rsidRPr="00E92C73">
        <w:rPr>
          <w:rFonts w:asciiTheme="majorBidi" w:hAnsiTheme="majorBidi" w:cstheme="majorBidi"/>
          <w:sz w:val="24"/>
          <w:szCs w:val="24"/>
        </w:rPr>
        <w:t xml:space="preserve">that </w:t>
      </w:r>
      <w:r w:rsidR="001547FF" w:rsidRPr="00E92C73">
        <w:rPr>
          <w:rFonts w:asciiTheme="majorBidi" w:hAnsiTheme="majorBidi" w:cstheme="majorBidi"/>
          <w:sz w:val="24"/>
          <w:szCs w:val="24"/>
        </w:rPr>
        <w:t xml:space="preserve">all explanatory factors have the same </w:t>
      </w:r>
      <w:r w:rsidR="00DB67B5" w:rsidRPr="00E92C73">
        <w:rPr>
          <w:rFonts w:asciiTheme="majorBidi" w:hAnsiTheme="majorBidi" w:cstheme="majorBidi"/>
          <w:sz w:val="24"/>
          <w:szCs w:val="24"/>
        </w:rPr>
        <w:t>e</w:t>
      </w:r>
      <w:r w:rsidR="001547FF" w:rsidRPr="00E92C73">
        <w:rPr>
          <w:rFonts w:asciiTheme="majorBidi" w:hAnsiTheme="majorBidi" w:cstheme="majorBidi"/>
          <w:sz w:val="24"/>
          <w:szCs w:val="24"/>
        </w:rPr>
        <w:t>ffect on errors in both directions is not supported by the data. Therefore,</w:t>
      </w:r>
      <w:r w:rsidR="008845F5" w:rsidRPr="00E92C73">
        <w:rPr>
          <w:rFonts w:asciiTheme="majorBidi" w:hAnsiTheme="majorBidi" w:cstheme="majorBidi"/>
          <w:sz w:val="24"/>
          <w:szCs w:val="24"/>
        </w:rPr>
        <w:t xml:space="preserve"> below we relate to models of positive and negative error separately, irrespective of the </w:t>
      </w:r>
      <w:r w:rsidR="0030192E" w:rsidRPr="00E92C73">
        <w:rPr>
          <w:rFonts w:asciiTheme="majorBidi" w:hAnsiTheme="majorBidi" w:cstheme="majorBidi"/>
          <w:sz w:val="24"/>
          <w:szCs w:val="24"/>
        </w:rPr>
        <w:t xml:space="preserve">pooled </w:t>
      </w:r>
      <w:r w:rsidR="008845F5" w:rsidRPr="00E92C73">
        <w:rPr>
          <w:rFonts w:asciiTheme="majorBidi" w:hAnsiTheme="majorBidi" w:cstheme="majorBidi"/>
          <w:sz w:val="24"/>
          <w:szCs w:val="24"/>
        </w:rPr>
        <w:t>model.</w:t>
      </w:r>
    </w:p>
    <w:p w:rsidR="008845F5" w:rsidRPr="00E92C73" w:rsidRDefault="000E2C25" w:rsidP="000E2C25">
      <w:pPr>
        <w:pStyle w:val="PS"/>
        <w:spacing w:line="480" w:lineRule="auto"/>
        <w:rPr>
          <w:rFonts w:asciiTheme="majorBidi" w:hAnsiTheme="majorBidi" w:cstheme="majorBidi"/>
        </w:rPr>
      </w:pPr>
      <w:r>
        <w:rPr>
          <w:rFonts w:asciiTheme="majorBidi" w:hAnsiTheme="majorBidi" w:cstheme="majorBidi"/>
        </w:rPr>
        <w:t>T</w:t>
      </w:r>
      <w:r w:rsidR="008845F5" w:rsidRPr="00E92C73">
        <w:rPr>
          <w:rFonts w:asciiTheme="majorBidi" w:hAnsiTheme="majorBidi" w:cstheme="majorBidi"/>
        </w:rPr>
        <w:t xml:space="preserve">he level of income </w:t>
      </w:r>
      <w:r w:rsidR="00E23402" w:rsidRPr="00E92C73">
        <w:rPr>
          <w:rFonts w:asciiTheme="majorBidi" w:hAnsiTheme="majorBidi" w:cstheme="majorBidi"/>
        </w:rPr>
        <w:t xml:space="preserve">obtained </w:t>
      </w:r>
      <w:r w:rsidR="008845F5" w:rsidRPr="00E92C73">
        <w:rPr>
          <w:rFonts w:asciiTheme="majorBidi" w:hAnsiTheme="majorBidi" w:cstheme="majorBidi"/>
        </w:rPr>
        <w:t xml:space="preserve">from </w:t>
      </w:r>
      <w:r w:rsidR="00EC310E" w:rsidRPr="00E92C73">
        <w:rPr>
          <w:rFonts w:asciiTheme="majorBidi" w:hAnsiTheme="majorBidi" w:cstheme="majorBidi"/>
        </w:rPr>
        <w:t xml:space="preserve">the </w:t>
      </w:r>
      <w:r w:rsidR="008845F5" w:rsidRPr="00E92C73">
        <w:rPr>
          <w:rFonts w:asciiTheme="majorBidi" w:hAnsiTheme="majorBidi" w:cstheme="majorBidi"/>
        </w:rPr>
        <w:t>administrative file affects measurement error</w:t>
      </w:r>
      <w:r w:rsidR="00B937D8" w:rsidRPr="00E92C73">
        <w:rPr>
          <w:rFonts w:asciiTheme="majorBidi" w:hAnsiTheme="majorBidi" w:cstheme="majorBidi"/>
        </w:rPr>
        <w:t xml:space="preserve"> by lowering positive errors and increasing (in absolute terms) negative ones, with elasticity of roughly </w:t>
      </w:r>
      <w:r w:rsidR="00865047" w:rsidRPr="00E92C73">
        <w:rPr>
          <w:rFonts w:asciiTheme="majorBidi" w:hAnsiTheme="majorBidi" w:cstheme="majorBidi"/>
        </w:rPr>
        <w:t>0.2</w:t>
      </w:r>
      <w:r w:rsidR="00B937D8" w:rsidRPr="00E92C73">
        <w:rPr>
          <w:rFonts w:asciiTheme="majorBidi" w:hAnsiTheme="majorBidi" w:cstheme="majorBidi"/>
        </w:rPr>
        <w:t xml:space="preserve">. </w:t>
      </w:r>
      <w:r w:rsidR="009A27BE" w:rsidRPr="00E92C73">
        <w:rPr>
          <w:rFonts w:asciiTheme="majorBidi" w:hAnsiTheme="majorBidi" w:cstheme="majorBidi"/>
        </w:rPr>
        <w:t xml:space="preserve">Going back to </w:t>
      </w:r>
      <w:r w:rsidR="00B937D8" w:rsidRPr="00E92C73">
        <w:rPr>
          <w:rFonts w:asciiTheme="majorBidi" w:hAnsiTheme="majorBidi" w:cstheme="majorBidi"/>
        </w:rPr>
        <w:t xml:space="preserve">the gross income question during the interview and correcting the response reduces negative errors, as </w:t>
      </w:r>
      <w:r w:rsidR="00830E45" w:rsidRPr="00E92C73">
        <w:rPr>
          <w:rFonts w:asciiTheme="majorBidi" w:hAnsiTheme="majorBidi" w:cstheme="majorBidi"/>
        </w:rPr>
        <w:t xml:space="preserve">we </w:t>
      </w:r>
      <w:r w:rsidR="00B937D8" w:rsidRPr="00E92C73">
        <w:rPr>
          <w:rFonts w:asciiTheme="majorBidi" w:hAnsiTheme="majorBidi" w:cstheme="majorBidi"/>
        </w:rPr>
        <w:t xml:space="preserve">would </w:t>
      </w:r>
      <w:r w:rsidR="00830E45" w:rsidRPr="00E92C73">
        <w:rPr>
          <w:rFonts w:asciiTheme="majorBidi" w:hAnsiTheme="majorBidi" w:cstheme="majorBidi"/>
        </w:rPr>
        <w:t>expect</w:t>
      </w:r>
      <w:r w:rsidR="00B937D8" w:rsidRPr="00E92C73">
        <w:rPr>
          <w:rFonts w:asciiTheme="majorBidi" w:hAnsiTheme="majorBidi" w:cstheme="majorBidi"/>
        </w:rPr>
        <w:t xml:space="preserve"> i</w:t>
      </w:r>
      <w:r w:rsidR="00830E45" w:rsidRPr="00E92C73">
        <w:rPr>
          <w:rFonts w:asciiTheme="majorBidi" w:hAnsiTheme="majorBidi" w:cstheme="majorBidi"/>
        </w:rPr>
        <w:t>f</w:t>
      </w:r>
      <w:r w:rsidR="00B937D8" w:rsidRPr="00E92C73">
        <w:rPr>
          <w:rFonts w:asciiTheme="majorBidi" w:hAnsiTheme="majorBidi" w:cstheme="majorBidi"/>
        </w:rPr>
        <w:t xml:space="preserve"> respondents offered </w:t>
      </w:r>
      <w:r w:rsidR="00DC5753" w:rsidRPr="00E92C73">
        <w:rPr>
          <w:rFonts w:asciiTheme="majorBidi" w:hAnsiTheme="majorBidi" w:cstheme="majorBidi"/>
        </w:rPr>
        <w:t xml:space="preserve">a net income value in their </w:t>
      </w:r>
      <w:r w:rsidR="00B937D8" w:rsidRPr="00E92C73">
        <w:rPr>
          <w:rFonts w:asciiTheme="majorBidi" w:hAnsiTheme="majorBidi" w:cstheme="majorBidi"/>
        </w:rPr>
        <w:t xml:space="preserve">first </w:t>
      </w:r>
      <w:r w:rsidR="00DC5753" w:rsidRPr="00E92C73">
        <w:rPr>
          <w:rFonts w:asciiTheme="majorBidi" w:hAnsiTheme="majorBidi" w:cstheme="majorBidi"/>
        </w:rPr>
        <w:t xml:space="preserve">response </w:t>
      </w:r>
      <w:r w:rsidR="00B937D8" w:rsidRPr="00E92C73">
        <w:rPr>
          <w:rFonts w:asciiTheme="majorBidi" w:hAnsiTheme="majorBidi" w:cstheme="majorBidi"/>
        </w:rPr>
        <w:t>instead of one relating to gross</w:t>
      </w:r>
      <w:r w:rsidR="00753F6C" w:rsidRPr="00E92C73">
        <w:rPr>
          <w:rFonts w:asciiTheme="majorBidi" w:hAnsiTheme="majorBidi" w:cstheme="majorBidi"/>
        </w:rPr>
        <w:t xml:space="preserve"> income</w:t>
      </w:r>
      <w:r w:rsidR="00B937D8" w:rsidRPr="00E92C73">
        <w:rPr>
          <w:rFonts w:asciiTheme="majorBidi" w:hAnsiTheme="majorBidi" w:cstheme="majorBidi"/>
        </w:rPr>
        <w:t xml:space="preserve">. The estimate </w:t>
      </w:r>
      <w:r w:rsidR="00354C75" w:rsidRPr="00E92C73">
        <w:rPr>
          <w:rFonts w:asciiTheme="majorBidi" w:hAnsiTheme="majorBidi" w:cstheme="majorBidi"/>
        </w:rPr>
        <w:t xml:space="preserve">of the </w:t>
      </w:r>
      <w:r w:rsidR="00B937D8" w:rsidRPr="00E92C73">
        <w:rPr>
          <w:rFonts w:asciiTheme="majorBidi" w:hAnsiTheme="majorBidi" w:cstheme="majorBidi"/>
        </w:rPr>
        <w:t xml:space="preserve">response time </w:t>
      </w:r>
      <w:r w:rsidR="00946DB5" w:rsidRPr="00E92C73">
        <w:rPr>
          <w:rFonts w:asciiTheme="majorBidi" w:hAnsiTheme="majorBidi" w:cstheme="majorBidi"/>
        </w:rPr>
        <w:t>w</w:t>
      </w:r>
      <w:r w:rsidR="00354C75" w:rsidRPr="00E92C73">
        <w:rPr>
          <w:rFonts w:asciiTheme="majorBidi" w:hAnsiTheme="majorBidi" w:cstheme="majorBidi"/>
        </w:rPr>
        <w:t>as</w:t>
      </w:r>
      <w:r w:rsidR="00B937D8" w:rsidRPr="00E92C73">
        <w:rPr>
          <w:rFonts w:asciiTheme="majorBidi" w:hAnsiTheme="majorBidi" w:cstheme="majorBidi"/>
        </w:rPr>
        <w:t xml:space="preserve"> not significant in the models for any direction of error. Other factors control</w:t>
      </w:r>
      <w:r w:rsidR="00FD382E" w:rsidRPr="00E92C73">
        <w:rPr>
          <w:rFonts w:asciiTheme="majorBidi" w:hAnsiTheme="majorBidi" w:cstheme="majorBidi"/>
        </w:rPr>
        <w:t>led</w:t>
      </w:r>
      <w:r w:rsidR="00B937D8" w:rsidRPr="00E92C73">
        <w:rPr>
          <w:rFonts w:asciiTheme="majorBidi" w:hAnsiTheme="majorBidi" w:cstheme="majorBidi"/>
        </w:rPr>
        <w:t xml:space="preserve"> for, men tend</w:t>
      </w:r>
      <w:r w:rsidR="001E2424" w:rsidRPr="00E92C73">
        <w:rPr>
          <w:rFonts w:asciiTheme="majorBidi" w:hAnsiTheme="majorBidi" w:cstheme="majorBidi"/>
        </w:rPr>
        <w:t>ed</w:t>
      </w:r>
      <w:r w:rsidR="00B937D8" w:rsidRPr="00E92C73">
        <w:rPr>
          <w:rFonts w:asciiTheme="majorBidi" w:hAnsiTheme="majorBidi" w:cstheme="majorBidi"/>
        </w:rPr>
        <w:t xml:space="preserve"> to </w:t>
      </w:r>
      <w:r>
        <w:rPr>
          <w:rFonts w:asciiTheme="majorBidi" w:hAnsiTheme="majorBidi" w:cstheme="majorBidi"/>
        </w:rPr>
        <w:t>exhibit</w:t>
      </w:r>
      <w:r w:rsidR="00B937D8" w:rsidRPr="00E92C73">
        <w:rPr>
          <w:rFonts w:asciiTheme="majorBidi" w:hAnsiTheme="majorBidi" w:cstheme="majorBidi"/>
        </w:rPr>
        <w:t xml:space="preserve"> 7</w:t>
      </w:r>
      <w:r w:rsidR="008A4A50" w:rsidRPr="00E92C73">
        <w:rPr>
          <w:rFonts w:asciiTheme="majorBidi" w:hAnsiTheme="majorBidi" w:cstheme="majorBidi"/>
        </w:rPr>
        <w:t>%</w:t>
      </w:r>
      <w:r w:rsidR="00B937D8" w:rsidRPr="00E92C73">
        <w:rPr>
          <w:rFonts w:asciiTheme="majorBidi" w:hAnsiTheme="majorBidi" w:cstheme="majorBidi"/>
        </w:rPr>
        <w:t xml:space="preserve"> larger positive errors and </w:t>
      </w:r>
      <w:r w:rsidR="00DB3477" w:rsidRPr="00E92C73">
        <w:rPr>
          <w:rFonts w:asciiTheme="majorBidi" w:hAnsiTheme="majorBidi" w:cstheme="majorBidi"/>
        </w:rPr>
        <w:t>11</w:t>
      </w:r>
      <w:r w:rsidR="008A4A50" w:rsidRPr="00E92C73">
        <w:rPr>
          <w:rFonts w:asciiTheme="majorBidi" w:hAnsiTheme="majorBidi" w:cstheme="majorBidi"/>
        </w:rPr>
        <w:t>%</w:t>
      </w:r>
      <w:r w:rsidR="00B937D8" w:rsidRPr="00E92C73">
        <w:rPr>
          <w:rFonts w:asciiTheme="majorBidi" w:hAnsiTheme="majorBidi" w:cstheme="majorBidi"/>
        </w:rPr>
        <w:t xml:space="preserve"> smaller negative errors </w:t>
      </w:r>
      <w:r w:rsidR="00DB3477" w:rsidRPr="00E92C73">
        <w:rPr>
          <w:rFonts w:asciiTheme="majorBidi" w:hAnsiTheme="majorBidi" w:cstheme="majorBidi"/>
        </w:rPr>
        <w:t xml:space="preserve">than </w:t>
      </w:r>
      <w:r w:rsidR="00B937D8" w:rsidRPr="00E92C73">
        <w:rPr>
          <w:rFonts w:asciiTheme="majorBidi" w:hAnsiTheme="majorBidi" w:cstheme="majorBidi"/>
        </w:rPr>
        <w:t xml:space="preserve">women. Age </w:t>
      </w:r>
      <w:r w:rsidR="002E433C" w:rsidRPr="00E92C73">
        <w:rPr>
          <w:rFonts w:asciiTheme="majorBidi" w:hAnsiTheme="majorBidi" w:cstheme="majorBidi"/>
        </w:rPr>
        <w:t>a</w:t>
      </w:r>
      <w:r w:rsidR="00B937D8" w:rsidRPr="00E92C73">
        <w:rPr>
          <w:rFonts w:asciiTheme="majorBidi" w:hAnsiTheme="majorBidi" w:cstheme="majorBidi"/>
        </w:rPr>
        <w:t>ffect</w:t>
      </w:r>
      <w:r w:rsidR="00F20A55" w:rsidRPr="00E92C73">
        <w:rPr>
          <w:rFonts w:asciiTheme="majorBidi" w:hAnsiTheme="majorBidi" w:cstheme="majorBidi"/>
        </w:rPr>
        <w:t>ed</w:t>
      </w:r>
      <w:r w:rsidR="00B937D8" w:rsidRPr="00E92C73">
        <w:rPr>
          <w:rFonts w:asciiTheme="majorBidi" w:hAnsiTheme="majorBidi" w:cstheme="majorBidi"/>
        </w:rPr>
        <w:t xml:space="preserve"> measurement errors in both </w:t>
      </w:r>
      <w:r w:rsidR="00B937D8" w:rsidRPr="00E92C73">
        <w:rPr>
          <w:rFonts w:asciiTheme="majorBidi" w:hAnsiTheme="majorBidi" w:cstheme="majorBidi"/>
        </w:rPr>
        <w:lastRenderedPageBreak/>
        <w:t xml:space="preserve">directions in a U shape. </w:t>
      </w:r>
      <w:r w:rsidR="009966A6" w:rsidRPr="00E92C73">
        <w:rPr>
          <w:rFonts w:asciiTheme="majorBidi" w:hAnsiTheme="majorBidi" w:cstheme="majorBidi"/>
        </w:rPr>
        <w:t xml:space="preserve">An increase in level of education </w:t>
      </w:r>
      <w:r w:rsidR="00234A77" w:rsidRPr="00E92C73">
        <w:rPr>
          <w:rFonts w:asciiTheme="majorBidi" w:hAnsiTheme="majorBidi" w:cstheme="majorBidi"/>
        </w:rPr>
        <w:t>wa</w:t>
      </w:r>
      <w:r w:rsidR="009966A6" w:rsidRPr="00E92C73">
        <w:rPr>
          <w:rFonts w:asciiTheme="majorBidi" w:hAnsiTheme="majorBidi" w:cstheme="majorBidi"/>
        </w:rPr>
        <w:t xml:space="preserve">s identified with an increase in positive error </w:t>
      </w:r>
      <w:r w:rsidR="00234A77" w:rsidRPr="00E92C73">
        <w:rPr>
          <w:rFonts w:asciiTheme="majorBidi" w:hAnsiTheme="majorBidi" w:cstheme="majorBidi"/>
        </w:rPr>
        <w:t xml:space="preserve">but </w:t>
      </w:r>
      <w:r w:rsidR="009966A6" w:rsidRPr="00E92C73">
        <w:rPr>
          <w:rFonts w:asciiTheme="majorBidi" w:hAnsiTheme="majorBidi" w:cstheme="majorBidi"/>
        </w:rPr>
        <w:t xml:space="preserve">had no </w:t>
      </w:r>
      <w:proofErr w:type="gramStart"/>
      <w:r w:rsidR="009966A6" w:rsidRPr="00E92C73">
        <w:rPr>
          <w:rFonts w:asciiTheme="majorBidi" w:hAnsiTheme="majorBidi" w:cstheme="majorBidi"/>
        </w:rPr>
        <w:t>effect</w:t>
      </w:r>
      <w:proofErr w:type="gramEnd"/>
      <w:r w:rsidR="009966A6" w:rsidRPr="00E92C73">
        <w:rPr>
          <w:rFonts w:asciiTheme="majorBidi" w:hAnsiTheme="majorBidi" w:cstheme="majorBidi"/>
        </w:rPr>
        <w:t xml:space="preserve"> </w:t>
      </w:r>
      <w:r w:rsidR="00011F3B" w:rsidRPr="00E92C73">
        <w:rPr>
          <w:rFonts w:asciiTheme="majorBidi" w:hAnsiTheme="majorBidi" w:cstheme="majorBidi"/>
        </w:rPr>
        <w:t>whatsoever</w:t>
      </w:r>
      <w:r w:rsidR="009966A6" w:rsidRPr="00E92C73">
        <w:rPr>
          <w:rFonts w:asciiTheme="majorBidi" w:hAnsiTheme="majorBidi" w:cstheme="majorBidi"/>
        </w:rPr>
        <w:t xml:space="preserve"> on negative </w:t>
      </w:r>
      <w:r w:rsidR="00B55A05" w:rsidRPr="00E92C73">
        <w:rPr>
          <w:rFonts w:asciiTheme="majorBidi" w:hAnsiTheme="majorBidi" w:cstheme="majorBidi"/>
        </w:rPr>
        <w:t>error</w:t>
      </w:r>
      <w:r w:rsidR="009966A6" w:rsidRPr="00E92C73">
        <w:rPr>
          <w:rFonts w:asciiTheme="majorBidi" w:hAnsiTheme="majorBidi" w:cstheme="majorBidi"/>
        </w:rPr>
        <w:t>.</w:t>
      </w:r>
    </w:p>
    <w:p w:rsidR="009966A6" w:rsidRPr="00E92C73" w:rsidRDefault="00011F3B" w:rsidP="009F6CDB">
      <w:pPr>
        <w:pStyle w:val="PS"/>
        <w:spacing w:line="480" w:lineRule="auto"/>
        <w:rPr>
          <w:rFonts w:asciiTheme="majorBidi" w:hAnsiTheme="majorBidi" w:cstheme="majorBidi"/>
        </w:rPr>
      </w:pPr>
      <w:r w:rsidRPr="00E92C73">
        <w:rPr>
          <w:rFonts w:asciiTheme="majorBidi" w:hAnsiTheme="majorBidi" w:cstheme="majorBidi"/>
        </w:rPr>
        <w:t>Being an e</w:t>
      </w:r>
      <w:r w:rsidR="009966A6" w:rsidRPr="00E92C73">
        <w:rPr>
          <w:rFonts w:asciiTheme="majorBidi" w:hAnsiTheme="majorBidi" w:cstheme="majorBidi"/>
        </w:rPr>
        <w:t xml:space="preserve">mployee as opposed to </w:t>
      </w:r>
      <w:r w:rsidRPr="00E92C73">
        <w:rPr>
          <w:rFonts w:asciiTheme="majorBidi" w:hAnsiTheme="majorBidi" w:cstheme="majorBidi"/>
        </w:rPr>
        <w:t xml:space="preserve">being </w:t>
      </w:r>
      <w:r w:rsidR="009966A6" w:rsidRPr="00E92C73">
        <w:rPr>
          <w:rFonts w:asciiTheme="majorBidi" w:hAnsiTheme="majorBidi" w:cstheme="majorBidi"/>
        </w:rPr>
        <w:t xml:space="preserve">self-employed </w:t>
      </w:r>
      <w:r w:rsidRPr="00E92C73">
        <w:rPr>
          <w:rFonts w:asciiTheme="majorBidi" w:hAnsiTheme="majorBidi" w:cstheme="majorBidi"/>
        </w:rPr>
        <w:t xml:space="preserve">had </w:t>
      </w:r>
      <w:r w:rsidR="009966A6" w:rsidRPr="00E92C73">
        <w:rPr>
          <w:rFonts w:asciiTheme="majorBidi" w:hAnsiTheme="majorBidi" w:cstheme="majorBidi"/>
        </w:rPr>
        <w:t xml:space="preserve">a downward effect on </w:t>
      </w:r>
      <w:r w:rsidR="00A56298" w:rsidRPr="00E92C73">
        <w:rPr>
          <w:rFonts w:asciiTheme="majorBidi" w:hAnsiTheme="majorBidi" w:cstheme="majorBidi"/>
        </w:rPr>
        <w:t>errors</w:t>
      </w:r>
      <w:r w:rsidR="009966A6" w:rsidRPr="00E92C73">
        <w:rPr>
          <w:rFonts w:asciiTheme="majorBidi" w:hAnsiTheme="majorBidi" w:cstheme="majorBidi"/>
        </w:rPr>
        <w:t xml:space="preserve"> in both directions</w:t>
      </w:r>
      <w:r w:rsidR="00027E33" w:rsidRPr="00E92C73">
        <w:rPr>
          <w:rFonts w:asciiTheme="majorBidi" w:hAnsiTheme="majorBidi" w:cstheme="majorBidi"/>
        </w:rPr>
        <w:t>—</w:t>
      </w:r>
      <w:r w:rsidR="009966A6" w:rsidRPr="00E92C73">
        <w:rPr>
          <w:rFonts w:asciiTheme="majorBidi" w:hAnsiTheme="majorBidi" w:cstheme="majorBidi"/>
        </w:rPr>
        <w:t>18</w:t>
      </w:r>
      <w:r w:rsidR="008A4A50" w:rsidRPr="00E92C73">
        <w:rPr>
          <w:rFonts w:asciiTheme="majorBidi" w:hAnsiTheme="majorBidi" w:cstheme="majorBidi"/>
        </w:rPr>
        <w:t>%</w:t>
      </w:r>
      <w:r w:rsidR="009966A6" w:rsidRPr="00E92C73">
        <w:rPr>
          <w:rFonts w:asciiTheme="majorBidi" w:hAnsiTheme="majorBidi" w:cstheme="majorBidi"/>
        </w:rPr>
        <w:t xml:space="preserve"> on positive </w:t>
      </w:r>
      <w:r w:rsidR="00A56298" w:rsidRPr="00E92C73">
        <w:rPr>
          <w:rFonts w:asciiTheme="majorBidi" w:hAnsiTheme="majorBidi" w:cstheme="majorBidi"/>
        </w:rPr>
        <w:t>errors</w:t>
      </w:r>
      <w:r w:rsidR="009966A6" w:rsidRPr="00E92C73">
        <w:rPr>
          <w:rFonts w:asciiTheme="majorBidi" w:hAnsiTheme="majorBidi" w:cstheme="majorBidi"/>
        </w:rPr>
        <w:t xml:space="preserve"> and 31</w:t>
      </w:r>
      <w:r w:rsidR="008A4A50" w:rsidRPr="00E92C73">
        <w:rPr>
          <w:rFonts w:asciiTheme="majorBidi" w:hAnsiTheme="majorBidi" w:cstheme="majorBidi"/>
        </w:rPr>
        <w:t>%</w:t>
      </w:r>
      <w:r w:rsidR="009966A6" w:rsidRPr="00E92C73">
        <w:rPr>
          <w:rFonts w:asciiTheme="majorBidi" w:hAnsiTheme="majorBidi" w:cstheme="majorBidi"/>
        </w:rPr>
        <w:t xml:space="preserve"> on negative ones. This finding is consistent with the general conclusion </w:t>
      </w:r>
      <w:r w:rsidR="00222D41" w:rsidRPr="00E92C73">
        <w:rPr>
          <w:rFonts w:asciiTheme="majorBidi" w:hAnsiTheme="majorBidi" w:cstheme="majorBidi"/>
        </w:rPr>
        <w:t xml:space="preserve">in </w:t>
      </w:r>
      <w:r w:rsidR="00E03900" w:rsidRPr="00E92C73">
        <w:rPr>
          <w:rFonts w:asciiTheme="majorBidi" w:hAnsiTheme="majorBidi" w:cstheme="majorBidi"/>
        </w:rPr>
        <w:t xml:space="preserve">Moore et al. (2001) that </w:t>
      </w:r>
      <w:r w:rsidR="00222D41" w:rsidRPr="00E92C73">
        <w:rPr>
          <w:rFonts w:asciiTheme="majorBidi" w:hAnsiTheme="majorBidi" w:cstheme="majorBidi"/>
        </w:rPr>
        <w:t>reporting errors are negligible</w:t>
      </w:r>
      <w:r w:rsidR="00354C75" w:rsidRPr="00E92C73">
        <w:rPr>
          <w:rFonts w:asciiTheme="majorBidi" w:hAnsiTheme="majorBidi" w:cstheme="majorBidi"/>
        </w:rPr>
        <w:t>, on average,</w:t>
      </w:r>
      <w:r w:rsidR="00222D41" w:rsidRPr="00E92C73">
        <w:rPr>
          <w:rFonts w:asciiTheme="majorBidi" w:hAnsiTheme="majorBidi" w:cstheme="majorBidi"/>
        </w:rPr>
        <w:t xml:space="preserve"> in the reportage of </w:t>
      </w:r>
      <w:r w:rsidR="00E03900" w:rsidRPr="00E92C73">
        <w:rPr>
          <w:rFonts w:asciiTheme="majorBidi" w:hAnsiTheme="majorBidi" w:cstheme="majorBidi"/>
        </w:rPr>
        <w:t xml:space="preserve">wage income. </w:t>
      </w:r>
      <w:r w:rsidR="00B503AA" w:rsidRPr="00E92C73">
        <w:rPr>
          <w:rFonts w:asciiTheme="majorBidi" w:hAnsiTheme="majorBidi" w:cstheme="majorBidi"/>
        </w:rPr>
        <w:t>I</w:t>
      </w:r>
      <w:r w:rsidR="00E03900" w:rsidRPr="00E92C73">
        <w:rPr>
          <w:rFonts w:asciiTheme="majorBidi" w:hAnsiTheme="majorBidi" w:cstheme="majorBidi"/>
        </w:rPr>
        <w:t xml:space="preserve">ndividuals who reported </w:t>
      </w:r>
      <w:r w:rsidR="00B55A05" w:rsidRPr="00E92C73">
        <w:rPr>
          <w:rFonts w:asciiTheme="majorBidi" w:hAnsiTheme="majorBidi" w:cstheme="majorBidi"/>
        </w:rPr>
        <w:t xml:space="preserve">being afraid of </w:t>
      </w:r>
      <w:r w:rsidR="00E03900" w:rsidRPr="00E92C73">
        <w:rPr>
          <w:rFonts w:asciiTheme="majorBidi" w:hAnsiTheme="majorBidi" w:cstheme="majorBidi"/>
        </w:rPr>
        <w:t xml:space="preserve">losing their jobs </w:t>
      </w:r>
      <w:r w:rsidR="00FD46B4" w:rsidRPr="00E92C73">
        <w:rPr>
          <w:rFonts w:asciiTheme="majorBidi" w:hAnsiTheme="majorBidi" w:cstheme="majorBidi"/>
        </w:rPr>
        <w:t xml:space="preserve">exhibited </w:t>
      </w:r>
      <w:r w:rsidR="00BF4CC5" w:rsidRPr="00E92C73">
        <w:rPr>
          <w:rFonts w:asciiTheme="majorBidi" w:hAnsiTheme="majorBidi" w:cstheme="majorBidi"/>
        </w:rPr>
        <w:t xml:space="preserve">a </w:t>
      </w:r>
      <w:r w:rsidR="00E03900" w:rsidRPr="00E92C73">
        <w:rPr>
          <w:rFonts w:asciiTheme="majorBidi" w:hAnsiTheme="majorBidi" w:cstheme="majorBidi"/>
        </w:rPr>
        <w:t>7</w:t>
      </w:r>
      <w:r w:rsidR="008A4A50" w:rsidRPr="00E92C73">
        <w:rPr>
          <w:rFonts w:asciiTheme="majorBidi" w:hAnsiTheme="majorBidi" w:cstheme="majorBidi"/>
        </w:rPr>
        <w:t>%</w:t>
      </w:r>
      <w:r w:rsidR="00E03900" w:rsidRPr="00E92C73">
        <w:rPr>
          <w:rFonts w:asciiTheme="majorBidi" w:hAnsiTheme="majorBidi" w:cstheme="majorBidi"/>
        </w:rPr>
        <w:t xml:space="preserve"> larger negative </w:t>
      </w:r>
      <w:r w:rsidR="00B55A05" w:rsidRPr="00E92C73">
        <w:rPr>
          <w:rFonts w:asciiTheme="majorBidi" w:hAnsiTheme="majorBidi" w:cstheme="majorBidi"/>
        </w:rPr>
        <w:t>error</w:t>
      </w:r>
      <w:r w:rsidR="00E03900" w:rsidRPr="00E92C73">
        <w:rPr>
          <w:rFonts w:asciiTheme="majorBidi" w:hAnsiTheme="majorBidi" w:cstheme="majorBidi"/>
        </w:rPr>
        <w:t>.</w:t>
      </w:r>
      <w:r w:rsidR="008234D1" w:rsidRPr="00E92C73">
        <w:rPr>
          <w:rFonts w:asciiTheme="majorBidi" w:hAnsiTheme="majorBidi" w:cstheme="majorBidi"/>
        </w:rPr>
        <w:t xml:space="preserve"> </w:t>
      </w:r>
      <w:r w:rsidR="009F6CDB" w:rsidRPr="00E92C73">
        <w:rPr>
          <w:rFonts w:asciiTheme="majorBidi" w:hAnsiTheme="majorBidi" w:cstheme="majorBidi"/>
        </w:rPr>
        <w:t xml:space="preserve">Holding an additional job </w:t>
      </w:r>
      <w:r w:rsidR="0054349B" w:rsidRPr="00E92C73">
        <w:rPr>
          <w:rFonts w:asciiTheme="majorBidi" w:hAnsiTheme="majorBidi" w:cstheme="majorBidi"/>
        </w:rPr>
        <w:t>on the survey date increase</w:t>
      </w:r>
      <w:r w:rsidR="003C26B6" w:rsidRPr="00E92C73">
        <w:rPr>
          <w:rFonts w:asciiTheme="majorBidi" w:hAnsiTheme="majorBidi" w:cstheme="majorBidi"/>
        </w:rPr>
        <w:t>d</w:t>
      </w:r>
      <w:r w:rsidR="0054349B" w:rsidRPr="00E92C73">
        <w:rPr>
          <w:rFonts w:asciiTheme="majorBidi" w:hAnsiTheme="majorBidi" w:cstheme="majorBidi"/>
        </w:rPr>
        <w:t xml:space="preserve"> positive error at a 5</w:t>
      </w:r>
      <w:r w:rsidR="008A4A50" w:rsidRPr="00E92C73">
        <w:rPr>
          <w:rFonts w:asciiTheme="majorBidi" w:hAnsiTheme="majorBidi" w:cstheme="majorBidi"/>
        </w:rPr>
        <w:t>%</w:t>
      </w:r>
      <w:r w:rsidR="0054349B" w:rsidRPr="00E92C73">
        <w:rPr>
          <w:rFonts w:asciiTheme="majorBidi" w:hAnsiTheme="majorBidi" w:cstheme="majorBidi"/>
        </w:rPr>
        <w:t xml:space="preserve"> </w:t>
      </w:r>
      <w:r w:rsidR="003A5D76" w:rsidRPr="00E92C73">
        <w:rPr>
          <w:rFonts w:asciiTheme="majorBidi" w:hAnsiTheme="majorBidi" w:cstheme="majorBidi"/>
        </w:rPr>
        <w:t>rate</w:t>
      </w:r>
      <w:r w:rsidR="0054349B" w:rsidRPr="00E92C73">
        <w:rPr>
          <w:rFonts w:asciiTheme="majorBidi" w:hAnsiTheme="majorBidi" w:cstheme="majorBidi"/>
        </w:rPr>
        <w:t xml:space="preserve">. Finally, satisfaction with income is identified with </w:t>
      </w:r>
      <w:r w:rsidR="000E2629" w:rsidRPr="00E92C73">
        <w:rPr>
          <w:rFonts w:asciiTheme="majorBidi" w:hAnsiTheme="majorBidi" w:cstheme="majorBidi"/>
        </w:rPr>
        <w:t xml:space="preserve">a 2% </w:t>
      </w:r>
      <w:r w:rsidR="0054349B" w:rsidRPr="00E92C73">
        <w:rPr>
          <w:rFonts w:asciiTheme="majorBidi" w:hAnsiTheme="majorBidi" w:cstheme="majorBidi"/>
        </w:rPr>
        <w:t xml:space="preserve">increase in positive errors and </w:t>
      </w:r>
      <w:r w:rsidR="000E2629" w:rsidRPr="00E92C73">
        <w:rPr>
          <w:rFonts w:asciiTheme="majorBidi" w:hAnsiTheme="majorBidi" w:cstheme="majorBidi"/>
        </w:rPr>
        <w:t xml:space="preserve">a 7% </w:t>
      </w:r>
      <w:r w:rsidR="0054349B" w:rsidRPr="00E92C73">
        <w:rPr>
          <w:rFonts w:asciiTheme="majorBidi" w:hAnsiTheme="majorBidi" w:cstheme="majorBidi"/>
        </w:rPr>
        <w:t>decrease in negative errors.</w:t>
      </w:r>
    </w:p>
    <w:p w:rsidR="0054349B" w:rsidRPr="00E92C73" w:rsidRDefault="00FF670A" w:rsidP="003A2050">
      <w:pPr>
        <w:pStyle w:val="PS"/>
        <w:spacing w:line="480" w:lineRule="auto"/>
        <w:rPr>
          <w:rFonts w:asciiTheme="majorBidi" w:hAnsiTheme="majorBidi" w:cstheme="majorBidi"/>
        </w:rPr>
      </w:pPr>
      <w:r w:rsidRPr="00E92C73">
        <w:rPr>
          <w:rFonts w:asciiTheme="majorBidi" w:hAnsiTheme="majorBidi" w:cstheme="majorBidi"/>
        </w:rPr>
        <w:t>Table 5, l</w:t>
      </w:r>
      <w:r w:rsidR="0054349B" w:rsidRPr="00E92C73">
        <w:rPr>
          <w:rFonts w:asciiTheme="majorBidi" w:hAnsiTheme="majorBidi" w:cstheme="majorBidi"/>
        </w:rPr>
        <w:t xml:space="preserve">ike the </w:t>
      </w:r>
      <w:r w:rsidR="009F6CDB" w:rsidRPr="00E92C73">
        <w:rPr>
          <w:rFonts w:asciiTheme="majorBidi" w:hAnsiTheme="majorBidi" w:cstheme="majorBidi"/>
        </w:rPr>
        <w:t xml:space="preserve">pooled </w:t>
      </w:r>
      <w:r w:rsidR="0054349B" w:rsidRPr="00E92C73">
        <w:rPr>
          <w:rFonts w:asciiTheme="majorBidi" w:hAnsiTheme="majorBidi" w:cstheme="majorBidi"/>
        </w:rPr>
        <w:t xml:space="preserve">model </w:t>
      </w:r>
      <w:r w:rsidRPr="00E92C73">
        <w:rPr>
          <w:rFonts w:asciiTheme="majorBidi" w:hAnsiTheme="majorBidi" w:cstheme="majorBidi"/>
        </w:rPr>
        <w:t>(</w:t>
      </w:r>
      <w:r w:rsidR="0054349B" w:rsidRPr="00E92C73">
        <w:rPr>
          <w:rFonts w:asciiTheme="majorBidi" w:hAnsiTheme="majorBidi" w:cstheme="majorBidi"/>
        </w:rPr>
        <w:t>employees and the self-employed</w:t>
      </w:r>
      <w:r w:rsidRPr="00E92C73">
        <w:rPr>
          <w:rFonts w:asciiTheme="majorBidi" w:hAnsiTheme="majorBidi" w:cstheme="majorBidi"/>
        </w:rPr>
        <w:t xml:space="preserve"> together)</w:t>
      </w:r>
      <w:r w:rsidR="0054349B" w:rsidRPr="00E92C73">
        <w:rPr>
          <w:rFonts w:asciiTheme="majorBidi" w:hAnsiTheme="majorBidi" w:cstheme="majorBidi"/>
        </w:rPr>
        <w:t xml:space="preserve">, shows that the goodness of fit </w:t>
      </w:r>
      <w:r w:rsidR="00622A13" w:rsidRPr="00E92C73">
        <w:rPr>
          <w:rFonts w:asciiTheme="majorBidi" w:hAnsiTheme="majorBidi" w:cstheme="majorBidi"/>
        </w:rPr>
        <w:t xml:space="preserve">of the employees-only model is very strong for cases of positive </w:t>
      </w:r>
      <w:r w:rsidR="00505D97" w:rsidRPr="00E92C73">
        <w:rPr>
          <w:rFonts w:asciiTheme="majorBidi" w:hAnsiTheme="majorBidi" w:cstheme="majorBidi"/>
        </w:rPr>
        <w:t>error</w:t>
      </w:r>
      <w:r w:rsidR="00622A13" w:rsidRPr="00E92C73">
        <w:rPr>
          <w:rFonts w:asciiTheme="majorBidi" w:hAnsiTheme="majorBidi" w:cstheme="majorBidi"/>
        </w:rPr>
        <w:t xml:space="preserve"> (0.57) and relatively poor for cases of negative </w:t>
      </w:r>
      <w:r w:rsidR="00505D97" w:rsidRPr="00E92C73">
        <w:rPr>
          <w:rFonts w:asciiTheme="majorBidi" w:hAnsiTheme="majorBidi" w:cstheme="majorBidi"/>
        </w:rPr>
        <w:t>error</w:t>
      </w:r>
      <w:r w:rsidR="00622A13" w:rsidRPr="00E92C73">
        <w:rPr>
          <w:rFonts w:asciiTheme="majorBidi" w:hAnsiTheme="majorBidi" w:cstheme="majorBidi"/>
        </w:rPr>
        <w:t xml:space="preserve"> and all observations (0.09 and 0.07, respectively). The findings </w:t>
      </w:r>
      <w:r w:rsidR="00052618" w:rsidRPr="00E92C73">
        <w:rPr>
          <w:rFonts w:asciiTheme="majorBidi" w:hAnsiTheme="majorBidi" w:cstheme="majorBidi"/>
        </w:rPr>
        <w:t xml:space="preserve">concerning </w:t>
      </w:r>
      <w:r w:rsidR="00622A13" w:rsidRPr="00E92C73">
        <w:rPr>
          <w:rFonts w:asciiTheme="majorBidi" w:hAnsiTheme="majorBidi" w:cstheme="majorBidi"/>
        </w:rPr>
        <w:t>the effects of the aforementioned demographic and socioeconomic variables</w:t>
      </w:r>
      <w:r w:rsidR="005B197F" w:rsidRPr="00E92C73">
        <w:rPr>
          <w:rFonts w:asciiTheme="majorBidi" w:hAnsiTheme="majorBidi" w:cstheme="majorBidi"/>
        </w:rPr>
        <w:t xml:space="preserve"> </w:t>
      </w:r>
      <w:r w:rsidR="0043110D" w:rsidRPr="00E92C73">
        <w:rPr>
          <w:rFonts w:asciiTheme="majorBidi" w:hAnsiTheme="majorBidi" w:cstheme="majorBidi"/>
        </w:rPr>
        <w:t xml:space="preserve">on </w:t>
      </w:r>
      <w:r w:rsidR="005B197F" w:rsidRPr="00E92C73">
        <w:rPr>
          <w:rFonts w:asciiTheme="majorBidi" w:hAnsiTheme="majorBidi" w:cstheme="majorBidi"/>
        </w:rPr>
        <w:t xml:space="preserve">the </w:t>
      </w:r>
      <w:r w:rsidR="00ED7E4D" w:rsidRPr="00E92C73">
        <w:rPr>
          <w:rFonts w:asciiTheme="majorBidi" w:hAnsiTheme="majorBidi" w:cstheme="majorBidi"/>
        </w:rPr>
        <w:t>full sample</w:t>
      </w:r>
      <w:r w:rsidR="005B197F" w:rsidRPr="00E92C73">
        <w:rPr>
          <w:rFonts w:asciiTheme="majorBidi" w:hAnsiTheme="majorBidi" w:cstheme="majorBidi"/>
        </w:rPr>
        <w:t xml:space="preserve"> are also valid for employees. The employees</w:t>
      </w:r>
      <w:r w:rsidR="008C4E3B" w:rsidRPr="00E92C73">
        <w:rPr>
          <w:rFonts w:asciiTheme="majorBidi" w:hAnsiTheme="majorBidi" w:cstheme="majorBidi"/>
        </w:rPr>
        <w:t>-only</w:t>
      </w:r>
      <w:r w:rsidR="005B197F" w:rsidRPr="00E92C73">
        <w:rPr>
          <w:rFonts w:asciiTheme="majorBidi" w:hAnsiTheme="majorBidi" w:cstheme="majorBidi"/>
        </w:rPr>
        <w:t xml:space="preserve"> model </w:t>
      </w:r>
      <w:r w:rsidR="00BD6EF8" w:rsidRPr="00E92C73">
        <w:rPr>
          <w:rFonts w:asciiTheme="majorBidi" w:hAnsiTheme="majorBidi" w:cstheme="majorBidi"/>
        </w:rPr>
        <w:t>is e</w:t>
      </w:r>
      <w:r w:rsidR="005B197F" w:rsidRPr="00E92C73">
        <w:rPr>
          <w:rFonts w:asciiTheme="majorBidi" w:hAnsiTheme="majorBidi" w:cstheme="majorBidi"/>
        </w:rPr>
        <w:t>special</w:t>
      </w:r>
      <w:r w:rsidR="00BD6EF8" w:rsidRPr="00E92C73">
        <w:rPr>
          <w:rFonts w:asciiTheme="majorBidi" w:hAnsiTheme="majorBidi" w:cstheme="majorBidi"/>
        </w:rPr>
        <w:t xml:space="preserve">ly mindful of </w:t>
      </w:r>
      <w:r w:rsidR="005B197F" w:rsidRPr="00E92C73">
        <w:rPr>
          <w:rFonts w:asciiTheme="majorBidi" w:hAnsiTheme="majorBidi" w:cstheme="majorBidi"/>
        </w:rPr>
        <w:t xml:space="preserve">employment characteristics that </w:t>
      </w:r>
      <w:r w:rsidR="008C4E3B" w:rsidRPr="00E92C73">
        <w:rPr>
          <w:rFonts w:asciiTheme="majorBidi" w:hAnsiTheme="majorBidi" w:cstheme="majorBidi"/>
        </w:rPr>
        <w:t xml:space="preserve">are likely to </w:t>
      </w:r>
      <w:r w:rsidR="005B197F" w:rsidRPr="00E92C73">
        <w:rPr>
          <w:rFonts w:asciiTheme="majorBidi" w:hAnsiTheme="majorBidi" w:cstheme="majorBidi"/>
        </w:rPr>
        <w:t xml:space="preserve">affect </w:t>
      </w:r>
      <w:r w:rsidR="009F6CDB" w:rsidRPr="00E92C73">
        <w:rPr>
          <w:rFonts w:asciiTheme="majorBidi" w:hAnsiTheme="majorBidi" w:cstheme="majorBidi"/>
        </w:rPr>
        <w:t xml:space="preserve">measurement </w:t>
      </w:r>
      <w:r w:rsidR="005B197F" w:rsidRPr="00E92C73">
        <w:rPr>
          <w:rFonts w:asciiTheme="majorBidi" w:hAnsiTheme="majorBidi" w:cstheme="majorBidi"/>
        </w:rPr>
        <w:t xml:space="preserve">errors. Thus, </w:t>
      </w:r>
      <w:r w:rsidR="00E26C2F" w:rsidRPr="00E92C73">
        <w:rPr>
          <w:rFonts w:asciiTheme="majorBidi" w:hAnsiTheme="majorBidi" w:cstheme="majorBidi"/>
        </w:rPr>
        <w:t xml:space="preserve">the </w:t>
      </w:r>
      <w:r w:rsidR="005B197F" w:rsidRPr="00E92C73">
        <w:rPr>
          <w:rFonts w:asciiTheme="majorBidi" w:hAnsiTheme="majorBidi" w:cstheme="majorBidi"/>
        </w:rPr>
        <w:t xml:space="preserve">number of jobs </w:t>
      </w:r>
      <w:r w:rsidR="00E26C2F" w:rsidRPr="00E92C73">
        <w:rPr>
          <w:rFonts w:asciiTheme="majorBidi" w:hAnsiTheme="majorBidi" w:cstheme="majorBidi"/>
        </w:rPr>
        <w:t xml:space="preserve">held </w:t>
      </w:r>
      <w:r w:rsidR="005B197F" w:rsidRPr="00E92C73">
        <w:rPr>
          <w:rFonts w:asciiTheme="majorBidi" w:hAnsiTheme="majorBidi" w:cstheme="majorBidi"/>
        </w:rPr>
        <w:t xml:space="preserve">increases positive </w:t>
      </w:r>
      <w:r w:rsidR="00505D97" w:rsidRPr="00E92C73">
        <w:rPr>
          <w:rFonts w:asciiTheme="majorBidi" w:hAnsiTheme="majorBidi" w:cstheme="majorBidi"/>
        </w:rPr>
        <w:t>error</w:t>
      </w:r>
      <w:r w:rsidR="003A2050" w:rsidRPr="00E92C73">
        <w:rPr>
          <w:rFonts w:asciiTheme="majorBidi" w:hAnsiTheme="majorBidi" w:cstheme="majorBidi"/>
        </w:rPr>
        <w:t xml:space="preserve"> (by 5%)</w:t>
      </w:r>
      <w:r w:rsidR="00BD171E" w:rsidRPr="00E92C73">
        <w:rPr>
          <w:rFonts w:asciiTheme="majorBidi" w:hAnsiTheme="majorBidi" w:cstheme="majorBidi"/>
        </w:rPr>
        <w:t xml:space="preserve">, as do </w:t>
      </w:r>
      <w:r w:rsidR="005B197F" w:rsidRPr="00E92C73">
        <w:rPr>
          <w:rFonts w:asciiTheme="majorBidi" w:hAnsiTheme="majorBidi" w:cstheme="majorBidi"/>
        </w:rPr>
        <w:t xml:space="preserve">overtime </w:t>
      </w:r>
      <w:r w:rsidR="003A2050" w:rsidRPr="00E92C73">
        <w:rPr>
          <w:rFonts w:asciiTheme="majorBidi" w:hAnsiTheme="majorBidi" w:cstheme="majorBidi"/>
        </w:rPr>
        <w:t xml:space="preserve">work (by 3%) </w:t>
      </w:r>
      <w:r w:rsidR="005B197F" w:rsidRPr="00E92C73">
        <w:rPr>
          <w:rFonts w:asciiTheme="majorBidi" w:hAnsiTheme="majorBidi" w:cstheme="majorBidi"/>
        </w:rPr>
        <w:t>and fringe benefits such as full pay for sick days</w:t>
      </w:r>
      <w:r w:rsidR="003A2050" w:rsidRPr="00E92C73">
        <w:rPr>
          <w:rFonts w:asciiTheme="majorBidi" w:hAnsiTheme="majorBidi" w:cstheme="majorBidi"/>
        </w:rPr>
        <w:t xml:space="preserve"> (by 3%)</w:t>
      </w:r>
      <w:r w:rsidR="005B197F" w:rsidRPr="00E92C73">
        <w:rPr>
          <w:rFonts w:asciiTheme="majorBidi" w:hAnsiTheme="majorBidi" w:cstheme="majorBidi"/>
        </w:rPr>
        <w:t>, contributions to advance-training fund</w:t>
      </w:r>
      <w:r w:rsidR="003A2050" w:rsidRPr="00E92C73">
        <w:rPr>
          <w:rFonts w:asciiTheme="majorBidi" w:hAnsiTheme="majorBidi" w:cstheme="majorBidi"/>
        </w:rPr>
        <w:t xml:space="preserve"> (by 6%)</w:t>
      </w:r>
      <w:r w:rsidR="005B197F" w:rsidRPr="00E92C73">
        <w:rPr>
          <w:rFonts w:asciiTheme="majorBidi" w:hAnsiTheme="majorBidi" w:cstheme="majorBidi"/>
        </w:rPr>
        <w:t>, company car</w:t>
      </w:r>
      <w:r w:rsidR="003A2050" w:rsidRPr="00E92C73">
        <w:rPr>
          <w:rFonts w:asciiTheme="majorBidi" w:hAnsiTheme="majorBidi" w:cstheme="majorBidi"/>
        </w:rPr>
        <w:t xml:space="preserve"> (by 8%)</w:t>
      </w:r>
      <w:r w:rsidR="005B197F" w:rsidRPr="00E92C73">
        <w:rPr>
          <w:rFonts w:asciiTheme="majorBidi" w:hAnsiTheme="majorBidi" w:cstheme="majorBidi"/>
        </w:rPr>
        <w:t xml:space="preserve">, coverage of </w:t>
      </w:r>
      <w:r w:rsidR="009F6CDB" w:rsidRPr="00E92C73">
        <w:rPr>
          <w:rFonts w:asciiTheme="majorBidi" w:hAnsiTheme="majorBidi" w:cstheme="majorBidi"/>
        </w:rPr>
        <w:t xml:space="preserve">transportation </w:t>
      </w:r>
      <w:r w:rsidR="005B197F" w:rsidRPr="00E92C73">
        <w:rPr>
          <w:rFonts w:asciiTheme="majorBidi" w:hAnsiTheme="majorBidi" w:cstheme="majorBidi"/>
        </w:rPr>
        <w:t>expens</w:t>
      </w:r>
      <w:r w:rsidR="005213FF" w:rsidRPr="00E92C73">
        <w:rPr>
          <w:rFonts w:asciiTheme="majorBidi" w:hAnsiTheme="majorBidi" w:cstheme="majorBidi"/>
        </w:rPr>
        <w:t>es</w:t>
      </w:r>
      <w:r w:rsidR="003A2050" w:rsidRPr="00E92C73">
        <w:rPr>
          <w:rFonts w:asciiTheme="majorBidi" w:hAnsiTheme="majorBidi" w:cstheme="majorBidi"/>
        </w:rPr>
        <w:t xml:space="preserve"> (by 5%)</w:t>
      </w:r>
      <w:r w:rsidR="005213FF" w:rsidRPr="00E92C73">
        <w:rPr>
          <w:rFonts w:asciiTheme="majorBidi" w:hAnsiTheme="majorBidi" w:cstheme="majorBidi"/>
        </w:rPr>
        <w:t>, and profit-sharing</w:t>
      </w:r>
      <w:r w:rsidR="003A2050" w:rsidRPr="00E92C73">
        <w:rPr>
          <w:rFonts w:asciiTheme="majorBidi" w:hAnsiTheme="majorBidi" w:cstheme="majorBidi"/>
        </w:rPr>
        <w:t xml:space="preserve"> (by 7%)</w:t>
      </w:r>
      <w:r w:rsidR="005B197F" w:rsidRPr="00E92C73">
        <w:rPr>
          <w:rFonts w:asciiTheme="majorBidi" w:hAnsiTheme="majorBidi" w:cstheme="majorBidi"/>
        </w:rPr>
        <w:t>. In contrast, employees who reported</w:t>
      </w:r>
      <w:r w:rsidR="008234D1" w:rsidRPr="00E92C73">
        <w:rPr>
          <w:rFonts w:asciiTheme="majorBidi" w:hAnsiTheme="majorBidi" w:cstheme="majorBidi"/>
        </w:rPr>
        <w:t xml:space="preserve"> </w:t>
      </w:r>
      <w:r w:rsidR="00BD171E" w:rsidRPr="00E92C73">
        <w:rPr>
          <w:rFonts w:asciiTheme="majorBidi" w:hAnsiTheme="majorBidi" w:cstheme="majorBidi"/>
        </w:rPr>
        <w:t xml:space="preserve">not having been promoted </w:t>
      </w:r>
      <w:r w:rsidR="005433FF" w:rsidRPr="00E92C73">
        <w:rPr>
          <w:rFonts w:asciiTheme="majorBidi" w:hAnsiTheme="majorBidi" w:cstheme="majorBidi"/>
        </w:rPr>
        <w:t>in their current job tend to report their income with smaller positive errors</w:t>
      </w:r>
      <w:r w:rsidR="003A2050" w:rsidRPr="00E92C73">
        <w:rPr>
          <w:rFonts w:asciiTheme="majorBidi" w:hAnsiTheme="majorBidi" w:cstheme="majorBidi"/>
        </w:rPr>
        <w:t xml:space="preserve"> by 11%</w:t>
      </w:r>
      <w:r w:rsidR="005433FF" w:rsidRPr="00E92C73">
        <w:rPr>
          <w:rFonts w:asciiTheme="majorBidi" w:hAnsiTheme="majorBidi" w:cstheme="majorBidi"/>
        </w:rPr>
        <w:t>. Other factors were found to have significant effects on negative reporting errors</w:t>
      </w:r>
      <w:r w:rsidR="00BD171E" w:rsidRPr="00E92C73">
        <w:rPr>
          <w:rFonts w:asciiTheme="majorBidi" w:hAnsiTheme="majorBidi" w:cstheme="majorBidi"/>
        </w:rPr>
        <w:t xml:space="preserve">. First, </w:t>
      </w:r>
      <w:r w:rsidR="005433FF" w:rsidRPr="00E92C73">
        <w:rPr>
          <w:rFonts w:asciiTheme="majorBidi" w:hAnsiTheme="majorBidi" w:cstheme="majorBidi"/>
        </w:rPr>
        <w:t xml:space="preserve">part-time employment reduces negative </w:t>
      </w:r>
      <w:r w:rsidR="00505D97" w:rsidRPr="00E92C73">
        <w:rPr>
          <w:rFonts w:asciiTheme="majorBidi" w:hAnsiTheme="majorBidi" w:cstheme="majorBidi"/>
        </w:rPr>
        <w:t>error</w:t>
      </w:r>
      <w:r w:rsidR="005433FF" w:rsidRPr="00E92C73">
        <w:rPr>
          <w:rFonts w:asciiTheme="majorBidi" w:hAnsiTheme="majorBidi" w:cstheme="majorBidi"/>
        </w:rPr>
        <w:t xml:space="preserve"> by 28%. </w:t>
      </w:r>
      <w:r w:rsidR="006B1D72" w:rsidRPr="00E92C73">
        <w:rPr>
          <w:rFonts w:asciiTheme="majorBidi" w:hAnsiTheme="majorBidi" w:cstheme="majorBidi"/>
        </w:rPr>
        <w:t>F</w:t>
      </w:r>
      <w:r w:rsidR="0083561B" w:rsidRPr="00E92C73">
        <w:rPr>
          <w:rFonts w:asciiTheme="majorBidi" w:hAnsiTheme="majorBidi" w:cstheme="majorBidi"/>
        </w:rPr>
        <w:t xml:space="preserve">or the </w:t>
      </w:r>
      <w:r w:rsidR="006B1D72" w:rsidRPr="00E92C73">
        <w:rPr>
          <w:rFonts w:asciiTheme="majorBidi" w:hAnsiTheme="majorBidi" w:cstheme="majorBidi"/>
        </w:rPr>
        <w:t>given duration (full- or part-time)</w:t>
      </w:r>
      <w:r w:rsidR="007351E2" w:rsidRPr="00E92C73">
        <w:rPr>
          <w:rFonts w:asciiTheme="majorBidi" w:hAnsiTheme="majorBidi" w:cstheme="majorBidi"/>
        </w:rPr>
        <w:t xml:space="preserve"> of individual’s main job</w:t>
      </w:r>
      <w:r w:rsidR="005433FF" w:rsidRPr="00E92C73">
        <w:rPr>
          <w:rFonts w:asciiTheme="majorBidi" w:hAnsiTheme="majorBidi" w:cstheme="majorBidi"/>
        </w:rPr>
        <w:t xml:space="preserve">, the </w:t>
      </w:r>
      <w:r w:rsidR="0083561B" w:rsidRPr="00E92C73">
        <w:rPr>
          <w:rFonts w:asciiTheme="majorBidi" w:hAnsiTheme="majorBidi" w:cstheme="majorBidi"/>
        </w:rPr>
        <w:t xml:space="preserve">more </w:t>
      </w:r>
      <w:r w:rsidR="005433FF" w:rsidRPr="00E92C73">
        <w:rPr>
          <w:rFonts w:asciiTheme="majorBidi" w:hAnsiTheme="majorBidi" w:cstheme="majorBidi"/>
        </w:rPr>
        <w:t xml:space="preserve">hours worked in all </w:t>
      </w:r>
      <w:r w:rsidR="007351E2" w:rsidRPr="00E92C73">
        <w:rPr>
          <w:rFonts w:asciiTheme="majorBidi" w:hAnsiTheme="majorBidi" w:cstheme="majorBidi"/>
        </w:rPr>
        <w:t>jobs</w:t>
      </w:r>
      <w:r w:rsidR="005433FF" w:rsidRPr="00E92C73">
        <w:rPr>
          <w:rFonts w:asciiTheme="majorBidi" w:hAnsiTheme="majorBidi" w:cstheme="majorBidi"/>
        </w:rPr>
        <w:t>,</w:t>
      </w:r>
      <w:r w:rsidR="00505D97" w:rsidRPr="00E92C73">
        <w:rPr>
          <w:rFonts w:asciiTheme="majorBidi" w:hAnsiTheme="majorBidi" w:cstheme="majorBidi"/>
        </w:rPr>
        <w:t xml:space="preserve"> </w:t>
      </w:r>
      <w:r w:rsidR="00505D97" w:rsidRPr="00E92C73">
        <w:rPr>
          <w:rFonts w:asciiTheme="majorBidi" w:hAnsiTheme="majorBidi" w:cstheme="majorBidi"/>
        </w:rPr>
        <w:lastRenderedPageBreak/>
        <w:t>the smaller the</w:t>
      </w:r>
      <w:r w:rsidR="005433FF" w:rsidRPr="00E92C73">
        <w:rPr>
          <w:rFonts w:asciiTheme="majorBidi" w:hAnsiTheme="majorBidi" w:cstheme="majorBidi"/>
        </w:rPr>
        <w:t xml:space="preserve"> negative </w:t>
      </w:r>
      <w:r w:rsidR="00505D97" w:rsidRPr="00E92C73">
        <w:rPr>
          <w:rFonts w:asciiTheme="majorBidi" w:hAnsiTheme="majorBidi" w:cstheme="majorBidi"/>
        </w:rPr>
        <w:t>error</w:t>
      </w:r>
      <w:r w:rsidR="005433FF" w:rsidRPr="00E92C73">
        <w:rPr>
          <w:rFonts w:asciiTheme="majorBidi" w:hAnsiTheme="majorBidi" w:cstheme="majorBidi"/>
        </w:rPr>
        <w:t xml:space="preserve"> is</w:t>
      </w:r>
      <w:r w:rsidR="006B1D72" w:rsidRPr="00E92C73">
        <w:rPr>
          <w:rFonts w:asciiTheme="majorBidi" w:hAnsiTheme="majorBidi" w:cstheme="majorBidi"/>
        </w:rPr>
        <w:t xml:space="preserve">. </w:t>
      </w:r>
      <w:r w:rsidR="007351E2" w:rsidRPr="00E92C73">
        <w:rPr>
          <w:rFonts w:asciiTheme="majorBidi" w:hAnsiTheme="majorBidi" w:cstheme="majorBidi"/>
        </w:rPr>
        <w:t xml:space="preserve">The negative error tends to be smaller among </w:t>
      </w:r>
      <w:r w:rsidR="005433FF" w:rsidRPr="00E92C73">
        <w:rPr>
          <w:rFonts w:asciiTheme="majorBidi" w:hAnsiTheme="majorBidi" w:cstheme="majorBidi"/>
        </w:rPr>
        <w:t>employees who report</w:t>
      </w:r>
      <w:r w:rsidR="009D7185" w:rsidRPr="00E92C73">
        <w:rPr>
          <w:rFonts w:asciiTheme="majorBidi" w:hAnsiTheme="majorBidi" w:cstheme="majorBidi"/>
        </w:rPr>
        <w:t>ed</w:t>
      </w:r>
      <w:r w:rsidR="005433FF" w:rsidRPr="00E92C73">
        <w:rPr>
          <w:rFonts w:asciiTheme="majorBidi" w:hAnsiTheme="majorBidi" w:cstheme="majorBidi"/>
        </w:rPr>
        <w:t xml:space="preserve"> having received a raise in recent years at their current job </w:t>
      </w:r>
      <w:r w:rsidR="003A2050" w:rsidRPr="00E92C73">
        <w:rPr>
          <w:rFonts w:asciiTheme="majorBidi" w:hAnsiTheme="majorBidi" w:cstheme="majorBidi"/>
        </w:rPr>
        <w:t xml:space="preserve">(by 11%) </w:t>
      </w:r>
      <w:r w:rsidR="005433FF" w:rsidRPr="00E92C73">
        <w:rPr>
          <w:rFonts w:asciiTheme="majorBidi" w:hAnsiTheme="majorBidi" w:cstheme="majorBidi"/>
        </w:rPr>
        <w:t xml:space="preserve">and those who </w:t>
      </w:r>
      <w:r w:rsidR="006611E2" w:rsidRPr="00E92C73">
        <w:rPr>
          <w:rFonts w:asciiTheme="majorBidi" w:hAnsiTheme="majorBidi" w:cstheme="majorBidi"/>
        </w:rPr>
        <w:t xml:space="preserve">benefited from </w:t>
      </w:r>
      <w:r w:rsidR="005433FF" w:rsidRPr="00E92C73">
        <w:rPr>
          <w:rFonts w:asciiTheme="majorBidi" w:hAnsiTheme="majorBidi" w:cstheme="majorBidi"/>
        </w:rPr>
        <w:t xml:space="preserve">employer contributions to pension </w:t>
      </w:r>
      <w:r w:rsidR="003A2050" w:rsidRPr="00E92C73">
        <w:rPr>
          <w:rFonts w:asciiTheme="majorBidi" w:hAnsiTheme="majorBidi" w:cstheme="majorBidi"/>
        </w:rPr>
        <w:t xml:space="preserve">(by 21%) </w:t>
      </w:r>
      <w:r w:rsidR="005433FF" w:rsidRPr="00E92C73">
        <w:rPr>
          <w:rFonts w:asciiTheme="majorBidi" w:hAnsiTheme="majorBidi" w:cstheme="majorBidi"/>
        </w:rPr>
        <w:t xml:space="preserve">and </w:t>
      </w:r>
      <w:r w:rsidR="0011676A" w:rsidRPr="00E92C73">
        <w:rPr>
          <w:rFonts w:asciiTheme="majorBidi" w:hAnsiTheme="majorBidi" w:cstheme="majorBidi"/>
        </w:rPr>
        <w:t>reimbursement</w:t>
      </w:r>
      <w:r w:rsidR="005433FF" w:rsidRPr="00E92C73">
        <w:rPr>
          <w:rFonts w:asciiTheme="majorBidi" w:hAnsiTheme="majorBidi" w:cstheme="majorBidi"/>
        </w:rPr>
        <w:t xml:space="preserve"> of </w:t>
      </w:r>
      <w:r w:rsidR="007351E2" w:rsidRPr="00E92C73">
        <w:rPr>
          <w:rFonts w:asciiTheme="majorBidi" w:hAnsiTheme="majorBidi" w:cstheme="majorBidi"/>
        </w:rPr>
        <w:t>transportation</w:t>
      </w:r>
      <w:r w:rsidR="005433FF" w:rsidRPr="00E92C73">
        <w:rPr>
          <w:rFonts w:asciiTheme="majorBidi" w:hAnsiTheme="majorBidi" w:cstheme="majorBidi"/>
        </w:rPr>
        <w:t xml:space="preserve"> expenses</w:t>
      </w:r>
      <w:r w:rsidR="003A2050" w:rsidRPr="00E92C73">
        <w:rPr>
          <w:rFonts w:asciiTheme="majorBidi" w:hAnsiTheme="majorBidi" w:cstheme="majorBidi"/>
        </w:rPr>
        <w:t xml:space="preserve"> (by 11%)</w:t>
      </w:r>
      <w:r w:rsidR="005433FF" w:rsidRPr="00E92C73">
        <w:rPr>
          <w:rFonts w:asciiTheme="majorBidi" w:hAnsiTheme="majorBidi" w:cstheme="majorBidi"/>
        </w:rPr>
        <w:t xml:space="preserve">. </w:t>
      </w:r>
      <w:r w:rsidR="00FD122F" w:rsidRPr="00E92C73">
        <w:rPr>
          <w:rFonts w:asciiTheme="majorBidi" w:hAnsiTheme="majorBidi" w:cstheme="majorBidi"/>
        </w:rPr>
        <w:t xml:space="preserve">A </w:t>
      </w:r>
      <w:r w:rsidR="003A2050" w:rsidRPr="00E92C73">
        <w:rPr>
          <w:rFonts w:asciiTheme="majorBidi" w:hAnsiTheme="majorBidi" w:cstheme="majorBidi"/>
        </w:rPr>
        <w:t xml:space="preserve">much </w:t>
      </w:r>
      <w:r w:rsidR="00FD122F" w:rsidRPr="00E92C73">
        <w:rPr>
          <w:rFonts w:asciiTheme="majorBidi" w:hAnsiTheme="majorBidi" w:cstheme="majorBidi"/>
        </w:rPr>
        <w:t xml:space="preserve">larger negative </w:t>
      </w:r>
      <w:r w:rsidR="00FC6054" w:rsidRPr="00E92C73">
        <w:rPr>
          <w:rFonts w:asciiTheme="majorBidi" w:hAnsiTheme="majorBidi" w:cstheme="majorBidi"/>
        </w:rPr>
        <w:t>error</w:t>
      </w:r>
      <w:r w:rsidR="00FD122F" w:rsidRPr="00E92C73">
        <w:rPr>
          <w:rFonts w:asciiTheme="majorBidi" w:hAnsiTheme="majorBidi" w:cstheme="majorBidi"/>
        </w:rPr>
        <w:t xml:space="preserve"> (68</w:t>
      </w:r>
      <w:r w:rsidR="008A4A50" w:rsidRPr="00E92C73">
        <w:rPr>
          <w:rFonts w:asciiTheme="majorBidi" w:hAnsiTheme="majorBidi" w:cstheme="majorBidi"/>
        </w:rPr>
        <w:t>%</w:t>
      </w:r>
      <w:r w:rsidR="00FD122F" w:rsidRPr="00E92C73">
        <w:rPr>
          <w:rFonts w:asciiTheme="majorBidi" w:hAnsiTheme="majorBidi" w:cstheme="majorBidi"/>
        </w:rPr>
        <w:t>) is typical of employees who believe they have not been promoted on the job.</w:t>
      </w:r>
    </w:p>
    <w:p w:rsidR="00FD122F" w:rsidRPr="00E92C73" w:rsidRDefault="00FD122F" w:rsidP="00F23BB8">
      <w:pPr>
        <w:pStyle w:val="PS"/>
        <w:spacing w:line="480" w:lineRule="auto"/>
        <w:rPr>
          <w:rFonts w:asciiTheme="majorBidi" w:hAnsiTheme="majorBidi" w:cstheme="majorBidi"/>
        </w:rPr>
      </w:pPr>
      <w:r w:rsidRPr="00E92C73">
        <w:rPr>
          <w:rFonts w:asciiTheme="majorBidi" w:hAnsiTheme="majorBidi" w:cstheme="majorBidi"/>
        </w:rPr>
        <w:t xml:space="preserve">Table 6 presents estimates for the self-employed only. In this model, too, goodness of </w:t>
      </w:r>
      <w:r w:rsidR="009347AD" w:rsidRPr="00E92C73">
        <w:rPr>
          <w:rFonts w:asciiTheme="majorBidi" w:hAnsiTheme="majorBidi" w:cstheme="majorBidi"/>
        </w:rPr>
        <w:t>f</w:t>
      </w:r>
      <w:r w:rsidRPr="00E92C73">
        <w:rPr>
          <w:rFonts w:asciiTheme="majorBidi" w:hAnsiTheme="majorBidi" w:cstheme="majorBidi"/>
        </w:rPr>
        <w:t xml:space="preserve">it is relatively </w:t>
      </w:r>
      <w:r w:rsidR="00CE740C" w:rsidRPr="00E92C73">
        <w:rPr>
          <w:rFonts w:asciiTheme="majorBidi" w:hAnsiTheme="majorBidi" w:cstheme="majorBidi"/>
        </w:rPr>
        <w:t>st</w:t>
      </w:r>
      <w:r w:rsidRPr="00E92C73">
        <w:rPr>
          <w:rFonts w:asciiTheme="majorBidi" w:hAnsiTheme="majorBidi" w:cstheme="majorBidi"/>
        </w:rPr>
        <w:t>rong for positive errors (0.32) and we</w:t>
      </w:r>
      <w:r w:rsidR="00CE740C" w:rsidRPr="00E92C73">
        <w:rPr>
          <w:rFonts w:asciiTheme="majorBidi" w:hAnsiTheme="majorBidi" w:cstheme="majorBidi"/>
        </w:rPr>
        <w:t xml:space="preserve">ak </w:t>
      </w:r>
      <w:r w:rsidRPr="00E92C73">
        <w:rPr>
          <w:rFonts w:asciiTheme="majorBidi" w:hAnsiTheme="majorBidi" w:cstheme="majorBidi"/>
        </w:rPr>
        <w:t xml:space="preserve">for negative ones (0.02). In this model, unlike the </w:t>
      </w:r>
      <w:r w:rsidR="009347AD" w:rsidRPr="00E92C73">
        <w:rPr>
          <w:rFonts w:asciiTheme="majorBidi" w:hAnsiTheme="majorBidi" w:cstheme="majorBidi"/>
        </w:rPr>
        <w:t xml:space="preserve">employees-only </w:t>
      </w:r>
      <w:r w:rsidRPr="00E92C73">
        <w:rPr>
          <w:rFonts w:asciiTheme="majorBidi" w:hAnsiTheme="majorBidi" w:cstheme="majorBidi"/>
        </w:rPr>
        <w:t>model</w:t>
      </w:r>
      <w:r w:rsidR="00F317B4" w:rsidRPr="00E92C73">
        <w:rPr>
          <w:rFonts w:asciiTheme="majorBidi" w:hAnsiTheme="majorBidi" w:cstheme="majorBidi"/>
        </w:rPr>
        <w:t xml:space="preserve">, </w:t>
      </w:r>
      <w:r w:rsidR="00253EB2" w:rsidRPr="00E92C73">
        <w:rPr>
          <w:rFonts w:asciiTheme="majorBidi" w:hAnsiTheme="majorBidi" w:cstheme="majorBidi"/>
        </w:rPr>
        <w:t xml:space="preserve">the respondents’ demographic and socioeconomic indicators had </w:t>
      </w:r>
      <w:r w:rsidR="00F317B4" w:rsidRPr="00E92C73">
        <w:rPr>
          <w:rFonts w:asciiTheme="majorBidi" w:hAnsiTheme="majorBidi" w:cstheme="majorBidi"/>
        </w:rPr>
        <w:t>no effect</w:t>
      </w:r>
      <w:r w:rsidR="008109B5" w:rsidRPr="00E92C73">
        <w:rPr>
          <w:rFonts w:asciiTheme="majorBidi" w:hAnsiTheme="majorBidi" w:cstheme="majorBidi"/>
        </w:rPr>
        <w:t xml:space="preserve">, </w:t>
      </w:r>
      <w:r w:rsidR="0005274D" w:rsidRPr="00E92C73">
        <w:rPr>
          <w:rFonts w:asciiTheme="majorBidi" w:hAnsiTheme="majorBidi" w:cstheme="majorBidi"/>
        </w:rPr>
        <w:t xml:space="preserve">with the sole </w:t>
      </w:r>
      <w:r w:rsidR="008109B5" w:rsidRPr="00E92C73">
        <w:rPr>
          <w:rFonts w:asciiTheme="majorBidi" w:hAnsiTheme="majorBidi" w:cstheme="majorBidi"/>
        </w:rPr>
        <w:t>except</w:t>
      </w:r>
      <w:r w:rsidR="0005274D" w:rsidRPr="00E92C73">
        <w:rPr>
          <w:rFonts w:asciiTheme="majorBidi" w:hAnsiTheme="majorBidi" w:cstheme="majorBidi"/>
        </w:rPr>
        <w:t xml:space="preserve">ion of </w:t>
      </w:r>
      <w:r w:rsidR="008109B5" w:rsidRPr="00E92C73">
        <w:rPr>
          <w:rFonts w:asciiTheme="majorBidi" w:hAnsiTheme="majorBidi" w:cstheme="majorBidi"/>
        </w:rPr>
        <w:t>academic education at the baccalaureate level. The AT variables, too, were not found significant. The only factors that had statistically significant effects (</w:t>
      </w:r>
      <w:r w:rsidR="0005274D" w:rsidRPr="00E92C73">
        <w:rPr>
          <w:rFonts w:asciiTheme="majorBidi" w:hAnsiTheme="majorBidi" w:cstheme="majorBidi"/>
        </w:rPr>
        <w:t xml:space="preserve">with </w:t>
      </w:r>
      <w:r w:rsidR="008109B5" w:rsidRPr="00E92C73">
        <w:rPr>
          <w:rFonts w:asciiTheme="majorBidi" w:hAnsiTheme="majorBidi" w:cstheme="majorBidi"/>
        </w:rPr>
        <w:t xml:space="preserve">a disclaimer for the small number of observations) </w:t>
      </w:r>
      <w:r w:rsidR="002714E2" w:rsidRPr="00E92C73">
        <w:rPr>
          <w:rFonts w:asciiTheme="majorBidi" w:hAnsiTheme="majorBidi" w:cstheme="majorBidi"/>
        </w:rPr>
        <w:t>we</w:t>
      </w:r>
      <w:r w:rsidR="008109B5" w:rsidRPr="00E92C73">
        <w:rPr>
          <w:rFonts w:asciiTheme="majorBidi" w:hAnsiTheme="majorBidi" w:cstheme="majorBidi"/>
        </w:rPr>
        <w:t>re subjective variables</w:t>
      </w:r>
      <w:r w:rsidR="002714E2" w:rsidRPr="00E92C73">
        <w:rPr>
          <w:rFonts w:asciiTheme="majorBidi" w:hAnsiTheme="majorBidi" w:cstheme="majorBidi"/>
        </w:rPr>
        <w:t xml:space="preserve">. Thus, </w:t>
      </w:r>
      <w:r w:rsidR="008109B5" w:rsidRPr="00E92C73">
        <w:rPr>
          <w:rFonts w:asciiTheme="majorBidi" w:hAnsiTheme="majorBidi" w:cstheme="majorBidi"/>
        </w:rPr>
        <w:t>satisfaction at work and the feeling that the respondent’s standard of living has fallen in recent years</w:t>
      </w:r>
      <w:r w:rsidR="002714E2" w:rsidRPr="00E92C73">
        <w:rPr>
          <w:rFonts w:asciiTheme="majorBidi" w:hAnsiTheme="majorBidi" w:cstheme="majorBidi"/>
        </w:rPr>
        <w:t xml:space="preserve"> are identified with an increase in positive error</w:t>
      </w:r>
      <w:r w:rsidR="00F23BB8" w:rsidRPr="00E92C73">
        <w:rPr>
          <w:rFonts w:asciiTheme="majorBidi" w:hAnsiTheme="majorBidi" w:cstheme="majorBidi"/>
        </w:rPr>
        <w:t xml:space="preserve"> by 7%</w:t>
      </w:r>
      <w:r w:rsidR="008109B5" w:rsidRPr="00E92C73">
        <w:rPr>
          <w:rFonts w:asciiTheme="majorBidi" w:hAnsiTheme="majorBidi" w:cstheme="majorBidi"/>
        </w:rPr>
        <w:t>. T</w:t>
      </w:r>
      <w:r w:rsidR="002714E2" w:rsidRPr="00E92C73">
        <w:rPr>
          <w:rFonts w:asciiTheme="majorBidi" w:hAnsiTheme="majorBidi" w:cstheme="majorBidi"/>
        </w:rPr>
        <w:t>w</w:t>
      </w:r>
      <w:r w:rsidR="008109B5" w:rsidRPr="00E92C73">
        <w:rPr>
          <w:rFonts w:asciiTheme="majorBidi" w:hAnsiTheme="majorBidi" w:cstheme="majorBidi"/>
        </w:rPr>
        <w:t>o variables</w:t>
      </w:r>
      <w:r w:rsidR="007657DD" w:rsidRPr="00E92C73">
        <w:rPr>
          <w:rFonts w:asciiTheme="majorBidi" w:hAnsiTheme="majorBidi" w:cstheme="majorBidi"/>
        </w:rPr>
        <w:t xml:space="preserve"> related to expectations</w:t>
      </w:r>
      <w:r w:rsidR="00027E33" w:rsidRPr="00E92C73">
        <w:rPr>
          <w:rFonts w:asciiTheme="majorBidi" w:hAnsiTheme="majorBidi" w:cstheme="majorBidi"/>
        </w:rPr>
        <w:t>—</w:t>
      </w:r>
      <w:r w:rsidR="00F7483B" w:rsidRPr="00E92C73">
        <w:rPr>
          <w:rFonts w:asciiTheme="majorBidi" w:hAnsiTheme="majorBidi" w:cstheme="majorBidi"/>
        </w:rPr>
        <w:t xml:space="preserve">that </w:t>
      </w:r>
      <w:r w:rsidR="008109B5" w:rsidRPr="00E92C73">
        <w:rPr>
          <w:rFonts w:asciiTheme="majorBidi" w:hAnsiTheme="majorBidi" w:cstheme="majorBidi"/>
        </w:rPr>
        <w:t xml:space="preserve">business turnover </w:t>
      </w:r>
      <w:r w:rsidR="00F7483B" w:rsidRPr="00E92C73">
        <w:rPr>
          <w:rFonts w:asciiTheme="majorBidi" w:hAnsiTheme="majorBidi" w:cstheme="majorBidi"/>
        </w:rPr>
        <w:t xml:space="preserve">will increase and that </w:t>
      </w:r>
      <w:r w:rsidR="00E21C01" w:rsidRPr="00E92C73">
        <w:rPr>
          <w:rFonts w:asciiTheme="majorBidi" w:hAnsiTheme="majorBidi" w:cstheme="majorBidi"/>
        </w:rPr>
        <w:t xml:space="preserve">the </w:t>
      </w:r>
      <w:r w:rsidR="008109B5" w:rsidRPr="00E92C73">
        <w:rPr>
          <w:rFonts w:asciiTheme="majorBidi" w:hAnsiTheme="majorBidi" w:cstheme="majorBidi"/>
        </w:rPr>
        <w:t xml:space="preserve">business </w:t>
      </w:r>
      <w:r w:rsidR="00F7483B" w:rsidRPr="00E92C73">
        <w:rPr>
          <w:rFonts w:asciiTheme="majorBidi" w:hAnsiTheme="majorBidi" w:cstheme="majorBidi"/>
        </w:rPr>
        <w:t xml:space="preserve">will make progress </w:t>
      </w:r>
      <w:r w:rsidR="008109B5" w:rsidRPr="00E92C73">
        <w:rPr>
          <w:rFonts w:asciiTheme="majorBidi" w:hAnsiTheme="majorBidi" w:cstheme="majorBidi"/>
        </w:rPr>
        <w:t>generally</w:t>
      </w:r>
      <w:r w:rsidR="00027E33" w:rsidRPr="00E92C73">
        <w:rPr>
          <w:rFonts w:asciiTheme="majorBidi" w:hAnsiTheme="majorBidi" w:cstheme="majorBidi"/>
        </w:rPr>
        <w:t>—</w:t>
      </w:r>
      <w:r w:rsidR="008109B5" w:rsidRPr="00E92C73">
        <w:rPr>
          <w:rFonts w:asciiTheme="majorBidi" w:hAnsiTheme="majorBidi" w:cstheme="majorBidi"/>
        </w:rPr>
        <w:t>ha</w:t>
      </w:r>
      <w:r w:rsidR="00FD3DA5" w:rsidRPr="00E92C73">
        <w:rPr>
          <w:rFonts w:asciiTheme="majorBidi" w:hAnsiTheme="majorBidi" w:cstheme="majorBidi"/>
        </w:rPr>
        <w:t>d</w:t>
      </w:r>
      <w:r w:rsidR="008109B5" w:rsidRPr="00E92C73">
        <w:rPr>
          <w:rFonts w:asciiTheme="majorBidi" w:hAnsiTheme="majorBidi" w:cstheme="majorBidi"/>
        </w:rPr>
        <w:t xml:space="preserve"> a </w:t>
      </w:r>
      <w:r w:rsidR="002233DE" w:rsidRPr="00E92C73">
        <w:rPr>
          <w:rFonts w:asciiTheme="majorBidi" w:hAnsiTheme="majorBidi" w:cstheme="majorBidi"/>
        </w:rPr>
        <w:t xml:space="preserve">downward </w:t>
      </w:r>
      <w:r w:rsidR="008109B5" w:rsidRPr="00E92C73">
        <w:rPr>
          <w:rFonts w:asciiTheme="majorBidi" w:hAnsiTheme="majorBidi" w:cstheme="majorBidi"/>
        </w:rPr>
        <w:t xml:space="preserve">effect </w:t>
      </w:r>
      <w:r w:rsidR="00F23BB8" w:rsidRPr="00E92C73">
        <w:rPr>
          <w:rFonts w:asciiTheme="majorBidi" w:hAnsiTheme="majorBidi" w:cstheme="majorBidi"/>
        </w:rPr>
        <w:t xml:space="preserve">of 10% </w:t>
      </w:r>
      <w:r w:rsidR="008109B5" w:rsidRPr="00E92C73">
        <w:rPr>
          <w:rFonts w:asciiTheme="majorBidi" w:hAnsiTheme="majorBidi" w:cstheme="majorBidi"/>
        </w:rPr>
        <w:t>on positive errors.</w:t>
      </w:r>
    </w:p>
    <w:p w:rsidR="008109B5" w:rsidRPr="00E92C73" w:rsidRDefault="008109B5" w:rsidP="004C05F0">
      <w:pPr>
        <w:pStyle w:val="FH"/>
        <w:spacing w:line="480" w:lineRule="auto"/>
        <w:rPr>
          <w:rFonts w:asciiTheme="majorBidi" w:hAnsiTheme="majorBidi" w:cstheme="majorBidi"/>
        </w:rPr>
      </w:pPr>
      <w:r w:rsidRPr="00E92C73">
        <w:rPr>
          <w:rFonts w:asciiTheme="majorBidi" w:hAnsiTheme="majorBidi" w:cstheme="majorBidi"/>
        </w:rPr>
        <w:t>4.</w:t>
      </w:r>
      <w:r w:rsidRPr="00E92C73">
        <w:rPr>
          <w:rFonts w:asciiTheme="majorBidi" w:hAnsiTheme="majorBidi" w:cstheme="majorBidi"/>
        </w:rPr>
        <w:tab/>
        <w:t>Summary and Conclusions</w:t>
      </w:r>
    </w:p>
    <w:p w:rsidR="00342C02" w:rsidRPr="00E92C73" w:rsidRDefault="00472543" w:rsidP="00F23BB8">
      <w:pPr>
        <w:pStyle w:val="PS"/>
        <w:spacing w:line="480" w:lineRule="auto"/>
        <w:ind w:firstLine="0"/>
        <w:rPr>
          <w:rFonts w:asciiTheme="majorBidi" w:hAnsiTheme="majorBidi" w:cstheme="majorBidi"/>
        </w:rPr>
      </w:pPr>
      <w:r w:rsidRPr="00E92C73">
        <w:rPr>
          <w:rFonts w:asciiTheme="majorBidi" w:hAnsiTheme="majorBidi" w:cstheme="majorBidi"/>
        </w:rPr>
        <w:t>T</w:t>
      </w:r>
      <w:r w:rsidR="008109B5" w:rsidRPr="00E92C73">
        <w:rPr>
          <w:rFonts w:asciiTheme="majorBidi" w:hAnsiTheme="majorBidi" w:cstheme="majorBidi"/>
        </w:rPr>
        <w:t>his study</w:t>
      </w:r>
      <w:r w:rsidRPr="00E92C73">
        <w:rPr>
          <w:rFonts w:asciiTheme="majorBidi" w:hAnsiTheme="majorBidi" w:cstheme="majorBidi"/>
        </w:rPr>
        <w:t xml:space="preserve"> analyzed </w:t>
      </w:r>
      <w:r w:rsidR="008109B5" w:rsidRPr="00E92C73">
        <w:rPr>
          <w:rFonts w:asciiTheme="majorBidi" w:hAnsiTheme="majorBidi" w:cstheme="majorBidi"/>
        </w:rPr>
        <w:t xml:space="preserve">errors in </w:t>
      </w:r>
      <w:r w:rsidRPr="00E92C73">
        <w:rPr>
          <w:rFonts w:asciiTheme="majorBidi" w:hAnsiTheme="majorBidi" w:cstheme="majorBidi"/>
        </w:rPr>
        <w:t>the measurement of</w:t>
      </w:r>
      <w:r w:rsidR="008109B5" w:rsidRPr="00E92C73">
        <w:rPr>
          <w:rFonts w:asciiTheme="majorBidi" w:hAnsiTheme="majorBidi" w:cstheme="majorBidi"/>
        </w:rPr>
        <w:t xml:space="preserve"> labor income on the basis of </w:t>
      </w:r>
      <w:r w:rsidRPr="00E92C73">
        <w:rPr>
          <w:rFonts w:asciiTheme="majorBidi" w:hAnsiTheme="majorBidi" w:cstheme="majorBidi"/>
        </w:rPr>
        <w:t xml:space="preserve">a </w:t>
      </w:r>
      <w:r w:rsidR="008109B5" w:rsidRPr="00E92C73">
        <w:rPr>
          <w:rFonts w:asciiTheme="majorBidi" w:hAnsiTheme="majorBidi" w:cstheme="majorBidi"/>
        </w:rPr>
        <w:t xml:space="preserve">comparison of </w:t>
      </w:r>
      <w:r w:rsidRPr="00E92C73">
        <w:rPr>
          <w:rFonts w:asciiTheme="majorBidi" w:hAnsiTheme="majorBidi" w:cstheme="majorBidi"/>
        </w:rPr>
        <w:t>reportage</w:t>
      </w:r>
      <w:r w:rsidR="008109B5" w:rsidRPr="00E92C73">
        <w:rPr>
          <w:rFonts w:asciiTheme="majorBidi" w:hAnsiTheme="majorBidi" w:cstheme="majorBidi"/>
        </w:rPr>
        <w:t xml:space="preserve"> in a</w:t>
      </w:r>
      <w:r w:rsidRPr="00E92C73">
        <w:rPr>
          <w:rFonts w:asciiTheme="majorBidi" w:hAnsiTheme="majorBidi" w:cstheme="majorBidi"/>
        </w:rPr>
        <w:t xml:space="preserve"> </w:t>
      </w:r>
      <w:r w:rsidR="008109B5" w:rsidRPr="00E92C73">
        <w:rPr>
          <w:rFonts w:asciiTheme="majorBidi" w:hAnsiTheme="majorBidi" w:cstheme="majorBidi"/>
        </w:rPr>
        <w:t xml:space="preserve">social survey, by means of a banded question, with records in an administrative file </w:t>
      </w:r>
      <w:r w:rsidR="009775CD" w:rsidRPr="00E92C73">
        <w:rPr>
          <w:rFonts w:asciiTheme="majorBidi" w:hAnsiTheme="majorBidi" w:cstheme="majorBidi"/>
        </w:rPr>
        <w:t xml:space="preserve">obtained </w:t>
      </w:r>
      <w:r w:rsidR="008109B5" w:rsidRPr="00E92C73">
        <w:rPr>
          <w:rFonts w:asciiTheme="majorBidi" w:hAnsiTheme="majorBidi" w:cstheme="majorBidi"/>
        </w:rPr>
        <w:t xml:space="preserve">from income tax authorities. </w:t>
      </w:r>
      <w:r w:rsidRPr="00E92C73">
        <w:rPr>
          <w:rFonts w:asciiTheme="majorBidi" w:hAnsiTheme="majorBidi" w:cstheme="majorBidi"/>
        </w:rPr>
        <w:t xml:space="preserve">Following </w:t>
      </w:r>
      <w:proofErr w:type="spellStart"/>
      <w:r w:rsidR="008109B5" w:rsidRPr="00E92C73">
        <w:rPr>
          <w:rFonts w:asciiTheme="majorBidi" w:hAnsiTheme="majorBidi" w:cstheme="majorBidi"/>
        </w:rPr>
        <w:t>Abowd</w:t>
      </w:r>
      <w:proofErr w:type="spellEnd"/>
      <w:r w:rsidR="008109B5" w:rsidRPr="00E92C73">
        <w:rPr>
          <w:rFonts w:asciiTheme="majorBidi" w:hAnsiTheme="majorBidi" w:cstheme="majorBidi"/>
        </w:rPr>
        <w:t xml:space="preserve"> and Stinson (2011), we d</w:t>
      </w:r>
      <w:r w:rsidR="00D52D1A" w:rsidRPr="00E92C73">
        <w:rPr>
          <w:rFonts w:asciiTheme="majorBidi" w:hAnsiTheme="majorBidi" w:cstheme="majorBidi"/>
        </w:rPr>
        <w:t>id</w:t>
      </w:r>
      <w:r w:rsidR="008109B5" w:rsidRPr="00E92C73">
        <w:rPr>
          <w:rFonts w:asciiTheme="majorBidi" w:hAnsiTheme="majorBidi" w:cstheme="majorBidi"/>
        </w:rPr>
        <w:t xml:space="preserve"> not </w:t>
      </w:r>
      <w:r w:rsidR="00333394" w:rsidRPr="00E92C73">
        <w:rPr>
          <w:rFonts w:asciiTheme="majorBidi" w:hAnsiTheme="majorBidi" w:cstheme="majorBidi"/>
        </w:rPr>
        <w:t xml:space="preserve">consider </w:t>
      </w:r>
      <w:r w:rsidR="008109B5" w:rsidRPr="00E92C73">
        <w:rPr>
          <w:rFonts w:asciiTheme="majorBidi" w:hAnsiTheme="majorBidi" w:cstheme="majorBidi"/>
        </w:rPr>
        <w:t xml:space="preserve">the contents of the administrative file </w:t>
      </w:r>
      <w:r w:rsidR="006D32C5" w:rsidRPr="00E92C73">
        <w:rPr>
          <w:rFonts w:asciiTheme="majorBidi" w:hAnsiTheme="majorBidi" w:cstheme="majorBidi"/>
        </w:rPr>
        <w:t xml:space="preserve">as </w:t>
      </w:r>
      <w:r w:rsidR="008109B5" w:rsidRPr="00E92C73">
        <w:rPr>
          <w:rFonts w:asciiTheme="majorBidi" w:hAnsiTheme="majorBidi" w:cstheme="majorBidi"/>
        </w:rPr>
        <w:t xml:space="preserve">true reportage against which the </w:t>
      </w:r>
      <w:r w:rsidR="0029309A" w:rsidRPr="00E92C73">
        <w:rPr>
          <w:rFonts w:asciiTheme="majorBidi" w:hAnsiTheme="majorBidi" w:cstheme="majorBidi"/>
        </w:rPr>
        <w:t xml:space="preserve">data reported </w:t>
      </w:r>
      <w:r w:rsidR="008109B5" w:rsidRPr="00E92C73">
        <w:rPr>
          <w:rFonts w:asciiTheme="majorBidi" w:hAnsiTheme="majorBidi" w:cstheme="majorBidi"/>
        </w:rPr>
        <w:t xml:space="preserve">in </w:t>
      </w:r>
      <w:r w:rsidR="0029309A" w:rsidRPr="00E92C73">
        <w:rPr>
          <w:rFonts w:asciiTheme="majorBidi" w:hAnsiTheme="majorBidi" w:cstheme="majorBidi"/>
        </w:rPr>
        <w:t xml:space="preserve">a </w:t>
      </w:r>
      <w:r w:rsidR="008109B5" w:rsidRPr="00E92C73">
        <w:rPr>
          <w:rFonts w:asciiTheme="majorBidi" w:hAnsiTheme="majorBidi" w:cstheme="majorBidi"/>
        </w:rPr>
        <w:t xml:space="preserve">survey </w:t>
      </w:r>
      <w:r w:rsidR="00D52D1A" w:rsidRPr="00E92C73">
        <w:rPr>
          <w:rFonts w:asciiTheme="majorBidi" w:hAnsiTheme="majorBidi" w:cstheme="majorBidi"/>
        </w:rPr>
        <w:t xml:space="preserve">should be </w:t>
      </w:r>
      <w:r w:rsidR="008109B5" w:rsidRPr="00E92C73">
        <w:rPr>
          <w:rFonts w:asciiTheme="majorBidi" w:hAnsiTheme="majorBidi" w:cstheme="majorBidi"/>
        </w:rPr>
        <w:t>examined</w:t>
      </w:r>
      <w:r w:rsidR="00333394" w:rsidRPr="00E92C73">
        <w:rPr>
          <w:rFonts w:asciiTheme="majorBidi" w:hAnsiTheme="majorBidi" w:cstheme="majorBidi"/>
        </w:rPr>
        <w:t xml:space="preserve"> and </w:t>
      </w:r>
      <w:r w:rsidR="008109B5" w:rsidRPr="00E92C73">
        <w:rPr>
          <w:rFonts w:asciiTheme="majorBidi" w:hAnsiTheme="majorBidi" w:cstheme="majorBidi"/>
        </w:rPr>
        <w:t>any differen</w:t>
      </w:r>
      <w:r w:rsidR="0029309A" w:rsidRPr="00E92C73">
        <w:rPr>
          <w:rFonts w:asciiTheme="majorBidi" w:hAnsiTheme="majorBidi" w:cstheme="majorBidi"/>
        </w:rPr>
        <w:t xml:space="preserve">ce </w:t>
      </w:r>
      <w:r w:rsidR="00730C0D" w:rsidRPr="00E92C73">
        <w:rPr>
          <w:rFonts w:asciiTheme="majorBidi" w:hAnsiTheme="majorBidi" w:cstheme="majorBidi"/>
        </w:rPr>
        <w:t>sh</w:t>
      </w:r>
      <w:r w:rsidR="00D52D1A" w:rsidRPr="00E92C73">
        <w:rPr>
          <w:rFonts w:asciiTheme="majorBidi" w:hAnsiTheme="majorBidi" w:cstheme="majorBidi"/>
        </w:rPr>
        <w:t xml:space="preserve">ould be </w:t>
      </w:r>
      <w:r w:rsidR="0029309A" w:rsidRPr="00E92C73">
        <w:rPr>
          <w:rFonts w:asciiTheme="majorBidi" w:hAnsiTheme="majorBidi" w:cstheme="majorBidi"/>
        </w:rPr>
        <w:t xml:space="preserve">regarded </w:t>
      </w:r>
      <w:r w:rsidR="008109B5" w:rsidRPr="00E92C73">
        <w:rPr>
          <w:rFonts w:asciiTheme="majorBidi" w:hAnsiTheme="majorBidi" w:cstheme="majorBidi"/>
        </w:rPr>
        <w:t>as a reporting error</w:t>
      </w:r>
      <w:r w:rsidR="0029309A" w:rsidRPr="00E92C73">
        <w:rPr>
          <w:rFonts w:asciiTheme="majorBidi" w:hAnsiTheme="majorBidi" w:cstheme="majorBidi"/>
        </w:rPr>
        <w:t xml:space="preserve"> in the survey.</w:t>
      </w:r>
      <w:r w:rsidR="008109B5" w:rsidRPr="00E92C73">
        <w:rPr>
          <w:rFonts w:asciiTheme="majorBidi" w:hAnsiTheme="majorBidi" w:cstheme="majorBidi"/>
        </w:rPr>
        <w:t xml:space="preserve"> </w:t>
      </w:r>
      <w:r w:rsidR="0029309A" w:rsidRPr="00E92C73">
        <w:rPr>
          <w:rFonts w:asciiTheme="majorBidi" w:hAnsiTheme="majorBidi" w:cstheme="majorBidi"/>
        </w:rPr>
        <w:t>W</w:t>
      </w:r>
      <w:r w:rsidR="008109B5" w:rsidRPr="00E92C73">
        <w:rPr>
          <w:rFonts w:asciiTheme="majorBidi" w:hAnsiTheme="majorBidi" w:cstheme="majorBidi"/>
        </w:rPr>
        <w:t xml:space="preserve">e </w:t>
      </w:r>
      <w:r w:rsidR="00E20082" w:rsidRPr="00E92C73">
        <w:rPr>
          <w:rFonts w:asciiTheme="majorBidi" w:hAnsiTheme="majorBidi" w:cstheme="majorBidi"/>
        </w:rPr>
        <w:t>treat</w:t>
      </w:r>
      <w:r w:rsidR="0076253D" w:rsidRPr="00E92C73">
        <w:rPr>
          <w:rFonts w:asciiTheme="majorBidi" w:hAnsiTheme="majorBidi" w:cstheme="majorBidi"/>
        </w:rPr>
        <w:t>ed</w:t>
      </w:r>
      <w:r w:rsidR="00E20082" w:rsidRPr="00E92C73">
        <w:rPr>
          <w:rFonts w:asciiTheme="majorBidi" w:hAnsiTheme="majorBidi" w:cstheme="majorBidi"/>
        </w:rPr>
        <w:t xml:space="preserve"> </w:t>
      </w:r>
      <w:r w:rsidR="008109B5" w:rsidRPr="00E92C73">
        <w:rPr>
          <w:rFonts w:asciiTheme="majorBidi" w:hAnsiTheme="majorBidi" w:cstheme="majorBidi"/>
        </w:rPr>
        <w:t xml:space="preserve">discrepancies between the </w:t>
      </w:r>
      <w:r w:rsidR="0029309A" w:rsidRPr="00E92C73">
        <w:rPr>
          <w:rFonts w:asciiTheme="majorBidi" w:hAnsiTheme="majorBidi" w:cstheme="majorBidi"/>
        </w:rPr>
        <w:t>administrative source and the survey</w:t>
      </w:r>
      <w:r w:rsidR="008109B5" w:rsidRPr="00E92C73">
        <w:rPr>
          <w:rFonts w:asciiTheme="majorBidi" w:hAnsiTheme="majorBidi" w:cstheme="majorBidi"/>
        </w:rPr>
        <w:t xml:space="preserve"> as error</w:t>
      </w:r>
      <w:r w:rsidR="00E20082" w:rsidRPr="00E92C73">
        <w:rPr>
          <w:rFonts w:asciiTheme="majorBidi" w:hAnsiTheme="majorBidi" w:cstheme="majorBidi"/>
        </w:rPr>
        <w:t>s</w:t>
      </w:r>
      <w:r w:rsidR="008109B5" w:rsidRPr="00E92C73">
        <w:rPr>
          <w:rFonts w:asciiTheme="majorBidi" w:hAnsiTheme="majorBidi" w:cstheme="majorBidi"/>
        </w:rPr>
        <w:t xml:space="preserve"> in </w:t>
      </w:r>
      <w:r w:rsidR="00AA7B37" w:rsidRPr="00E92C73">
        <w:rPr>
          <w:rFonts w:asciiTheme="majorBidi" w:hAnsiTheme="majorBidi" w:cstheme="majorBidi"/>
        </w:rPr>
        <w:t>the measurement of</w:t>
      </w:r>
      <w:r w:rsidR="008109B5" w:rsidRPr="00E92C73">
        <w:rPr>
          <w:rFonts w:asciiTheme="majorBidi" w:hAnsiTheme="majorBidi" w:cstheme="majorBidi"/>
        </w:rPr>
        <w:t xml:space="preserve"> a latent variable.</w:t>
      </w:r>
      <w:r w:rsidR="005B7BB8" w:rsidRPr="00E92C73">
        <w:rPr>
          <w:rFonts w:asciiTheme="majorBidi" w:hAnsiTheme="majorBidi" w:cstheme="majorBidi"/>
        </w:rPr>
        <w:t xml:space="preserve"> Th</w:t>
      </w:r>
      <w:r w:rsidR="001A1419" w:rsidRPr="00E92C73">
        <w:rPr>
          <w:rFonts w:asciiTheme="majorBidi" w:hAnsiTheme="majorBidi" w:cstheme="majorBidi"/>
        </w:rPr>
        <w:t xml:space="preserve">ese </w:t>
      </w:r>
      <w:r w:rsidR="005B7BB8" w:rsidRPr="00E92C73">
        <w:rPr>
          <w:rFonts w:asciiTheme="majorBidi" w:hAnsiTheme="majorBidi" w:cstheme="majorBidi"/>
        </w:rPr>
        <w:lastRenderedPageBreak/>
        <w:t xml:space="preserve">measurement </w:t>
      </w:r>
      <w:r w:rsidR="00FC6054" w:rsidRPr="00E92C73">
        <w:rPr>
          <w:rFonts w:asciiTheme="majorBidi" w:hAnsiTheme="majorBidi" w:cstheme="majorBidi"/>
        </w:rPr>
        <w:t>error</w:t>
      </w:r>
      <w:r w:rsidR="001A1419" w:rsidRPr="00E92C73">
        <w:rPr>
          <w:rFonts w:asciiTheme="majorBidi" w:hAnsiTheme="majorBidi" w:cstheme="majorBidi"/>
        </w:rPr>
        <w:t>s</w:t>
      </w:r>
      <w:r w:rsidR="005B7BB8" w:rsidRPr="00E92C73">
        <w:rPr>
          <w:rFonts w:asciiTheme="majorBidi" w:hAnsiTheme="majorBidi" w:cstheme="majorBidi"/>
        </w:rPr>
        <w:t xml:space="preserve"> </w:t>
      </w:r>
      <w:r w:rsidR="00F23BB8" w:rsidRPr="00E92C73">
        <w:rPr>
          <w:rFonts w:asciiTheme="majorBidi" w:hAnsiTheme="majorBidi" w:cstheme="majorBidi"/>
        </w:rPr>
        <w:t>may be</w:t>
      </w:r>
      <w:r w:rsidR="001A1419" w:rsidRPr="00E92C73">
        <w:rPr>
          <w:rFonts w:asciiTheme="majorBidi" w:hAnsiTheme="majorBidi" w:cstheme="majorBidi"/>
        </w:rPr>
        <w:t xml:space="preserve"> </w:t>
      </w:r>
      <w:r w:rsidR="005B7BB8" w:rsidRPr="00E92C73">
        <w:rPr>
          <w:rFonts w:asciiTheme="majorBidi" w:hAnsiTheme="majorBidi" w:cstheme="majorBidi"/>
        </w:rPr>
        <w:t>affected by a gamut of factors including differences in definitions, reporting period</w:t>
      </w:r>
      <w:r w:rsidR="00973273" w:rsidRPr="00E92C73">
        <w:rPr>
          <w:rFonts w:asciiTheme="majorBidi" w:hAnsiTheme="majorBidi" w:cstheme="majorBidi"/>
        </w:rPr>
        <w:t>s</w:t>
      </w:r>
      <w:r w:rsidR="005B7BB8" w:rsidRPr="00E92C73">
        <w:rPr>
          <w:rFonts w:asciiTheme="majorBidi" w:hAnsiTheme="majorBidi" w:cstheme="majorBidi"/>
        </w:rPr>
        <w:t xml:space="preserve">, </w:t>
      </w:r>
      <w:proofErr w:type="gramStart"/>
      <w:r w:rsidR="005B7BB8" w:rsidRPr="00E92C73">
        <w:rPr>
          <w:rFonts w:asciiTheme="majorBidi" w:hAnsiTheme="majorBidi" w:cstheme="majorBidi"/>
        </w:rPr>
        <w:t>timing</w:t>
      </w:r>
      <w:proofErr w:type="gramEnd"/>
      <w:r w:rsidR="005B7BB8" w:rsidRPr="00E92C73">
        <w:rPr>
          <w:rFonts w:asciiTheme="majorBidi" w:hAnsiTheme="majorBidi" w:cstheme="majorBidi"/>
        </w:rPr>
        <w:t xml:space="preserve"> of the recording and receipt of income, non-response in the survey</w:t>
      </w:r>
      <w:r w:rsidR="00973273" w:rsidRPr="00E92C73">
        <w:rPr>
          <w:rFonts w:asciiTheme="majorBidi" w:hAnsiTheme="majorBidi" w:cstheme="majorBidi"/>
        </w:rPr>
        <w:t>,</w:t>
      </w:r>
      <w:r w:rsidR="005B7BB8" w:rsidRPr="00E92C73">
        <w:rPr>
          <w:rFonts w:asciiTheme="majorBidi" w:hAnsiTheme="majorBidi" w:cstheme="majorBidi"/>
        </w:rPr>
        <w:t xml:space="preserve"> under-reporting to the income tax authorities, reporting errors, </w:t>
      </w:r>
      <w:r w:rsidR="0029309A" w:rsidRPr="00E92C73">
        <w:rPr>
          <w:rFonts w:asciiTheme="majorBidi" w:hAnsiTheme="majorBidi" w:cstheme="majorBidi"/>
        </w:rPr>
        <w:t xml:space="preserve">errors of record </w:t>
      </w:r>
      <w:r w:rsidR="005B7BB8" w:rsidRPr="00E92C73">
        <w:rPr>
          <w:rFonts w:asciiTheme="majorBidi" w:hAnsiTheme="majorBidi" w:cstheme="majorBidi"/>
        </w:rPr>
        <w:t>link</w:t>
      </w:r>
      <w:r w:rsidR="0029309A" w:rsidRPr="00E92C73">
        <w:rPr>
          <w:rFonts w:asciiTheme="majorBidi" w:hAnsiTheme="majorBidi" w:cstheme="majorBidi"/>
        </w:rPr>
        <w:t>age</w:t>
      </w:r>
      <w:r w:rsidR="005B7BB8" w:rsidRPr="00E92C73">
        <w:rPr>
          <w:rFonts w:asciiTheme="majorBidi" w:hAnsiTheme="majorBidi" w:cstheme="majorBidi"/>
        </w:rPr>
        <w:t xml:space="preserve">, </w:t>
      </w:r>
      <w:r w:rsidR="005953B0" w:rsidRPr="00E92C73">
        <w:rPr>
          <w:rFonts w:asciiTheme="majorBidi" w:hAnsiTheme="majorBidi" w:cstheme="majorBidi"/>
        </w:rPr>
        <w:t>and so on</w:t>
      </w:r>
      <w:r w:rsidR="005B7BB8" w:rsidRPr="00E92C73">
        <w:rPr>
          <w:rFonts w:asciiTheme="majorBidi" w:hAnsiTheme="majorBidi" w:cstheme="majorBidi"/>
        </w:rPr>
        <w:t>.</w:t>
      </w:r>
    </w:p>
    <w:p w:rsidR="005B7BB8" w:rsidRPr="00E92C73" w:rsidRDefault="00FC6054" w:rsidP="0029309A">
      <w:pPr>
        <w:pStyle w:val="PS"/>
        <w:spacing w:line="480" w:lineRule="auto"/>
        <w:rPr>
          <w:rFonts w:asciiTheme="majorBidi" w:hAnsiTheme="majorBidi" w:cstheme="majorBidi"/>
        </w:rPr>
      </w:pPr>
      <w:r w:rsidRPr="00E92C73">
        <w:rPr>
          <w:rFonts w:asciiTheme="majorBidi" w:hAnsiTheme="majorBidi" w:cstheme="majorBidi"/>
        </w:rPr>
        <w:t>We focus</w:t>
      </w:r>
      <w:r w:rsidR="000E483B" w:rsidRPr="00E92C73">
        <w:rPr>
          <w:rFonts w:asciiTheme="majorBidi" w:hAnsiTheme="majorBidi" w:cstheme="majorBidi"/>
        </w:rPr>
        <w:t>ed</w:t>
      </w:r>
      <w:r w:rsidRPr="00E92C73">
        <w:rPr>
          <w:rFonts w:asciiTheme="majorBidi" w:hAnsiTheme="majorBidi" w:cstheme="majorBidi"/>
        </w:rPr>
        <w:t xml:space="preserve"> on the relation between measurement error and </w:t>
      </w:r>
      <w:r w:rsidR="000E483B" w:rsidRPr="00E92C73">
        <w:rPr>
          <w:rFonts w:asciiTheme="majorBidi" w:hAnsiTheme="majorBidi" w:cstheme="majorBidi"/>
        </w:rPr>
        <w:t xml:space="preserve">three </w:t>
      </w:r>
      <w:r w:rsidR="0029309A" w:rsidRPr="00E92C73">
        <w:rPr>
          <w:rFonts w:asciiTheme="majorBidi" w:hAnsiTheme="majorBidi" w:cstheme="majorBidi"/>
        </w:rPr>
        <w:t xml:space="preserve">groups </w:t>
      </w:r>
      <w:r w:rsidR="000E483B" w:rsidRPr="00E92C73">
        <w:rPr>
          <w:rFonts w:asciiTheme="majorBidi" w:hAnsiTheme="majorBidi" w:cstheme="majorBidi"/>
        </w:rPr>
        <w:t xml:space="preserve">of </w:t>
      </w:r>
      <w:r w:rsidRPr="00E92C73">
        <w:rPr>
          <w:rFonts w:asciiTheme="majorBidi" w:hAnsiTheme="majorBidi" w:cstheme="majorBidi"/>
        </w:rPr>
        <w:t xml:space="preserve">factors: </w:t>
      </w:r>
      <w:r w:rsidR="000710CA" w:rsidRPr="00E92C73">
        <w:rPr>
          <w:rFonts w:asciiTheme="majorBidi" w:hAnsiTheme="majorBidi" w:cstheme="majorBidi"/>
        </w:rPr>
        <w:t xml:space="preserve">those associated with question design and the cognitive process of </w:t>
      </w:r>
      <w:r w:rsidR="000E483B" w:rsidRPr="00E92C73">
        <w:rPr>
          <w:rFonts w:asciiTheme="majorBidi" w:hAnsiTheme="majorBidi" w:cstheme="majorBidi"/>
        </w:rPr>
        <w:t xml:space="preserve">answering </w:t>
      </w:r>
      <w:r w:rsidR="000710CA" w:rsidRPr="00E92C73">
        <w:rPr>
          <w:rFonts w:asciiTheme="majorBidi" w:hAnsiTheme="majorBidi" w:cstheme="majorBidi"/>
        </w:rPr>
        <w:t xml:space="preserve">a question; </w:t>
      </w:r>
      <w:r w:rsidR="00411BD7" w:rsidRPr="00E92C73">
        <w:rPr>
          <w:rFonts w:asciiTheme="majorBidi" w:hAnsiTheme="majorBidi" w:cstheme="majorBidi"/>
        </w:rPr>
        <w:t xml:space="preserve">those </w:t>
      </w:r>
      <w:r w:rsidR="000710CA" w:rsidRPr="00E92C73">
        <w:rPr>
          <w:rFonts w:asciiTheme="majorBidi" w:hAnsiTheme="majorBidi" w:cstheme="majorBidi"/>
        </w:rPr>
        <w:t xml:space="preserve">related to differences </w:t>
      </w:r>
      <w:r w:rsidR="00411BD7" w:rsidRPr="00E92C73">
        <w:rPr>
          <w:rFonts w:asciiTheme="majorBidi" w:hAnsiTheme="majorBidi" w:cstheme="majorBidi"/>
        </w:rPr>
        <w:t xml:space="preserve">between employees and the self-employed in the </w:t>
      </w:r>
      <w:r w:rsidR="000710CA" w:rsidRPr="00E92C73">
        <w:rPr>
          <w:rFonts w:asciiTheme="majorBidi" w:hAnsiTheme="majorBidi" w:cstheme="majorBidi"/>
        </w:rPr>
        <w:t xml:space="preserve">nature and definition of labor income, and </w:t>
      </w:r>
      <w:r w:rsidR="00411BD7" w:rsidRPr="00E92C73">
        <w:rPr>
          <w:rFonts w:asciiTheme="majorBidi" w:hAnsiTheme="majorBidi" w:cstheme="majorBidi"/>
        </w:rPr>
        <w:t xml:space="preserve">those </w:t>
      </w:r>
      <w:r w:rsidR="000710CA" w:rsidRPr="00E92C73">
        <w:rPr>
          <w:rFonts w:asciiTheme="majorBidi" w:hAnsiTheme="majorBidi" w:cstheme="majorBidi"/>
        </w:rPr>
        <w:t>associated with employment characteristics that make it difficult to correctly reconstruct and evaluate the level of labor income reported in the survey.</w:t>
      </w:r>
    </w:p>
    <w:p w:rsidR="002D7647" w:rsidRPr="00E92C73" w:rsidRDefault="00EB446F" w:rsidP="00B3654F">
      <w:pPr>
        <w:pStyle w:val="PS"/>
        <w:spacing w:line="480" w:lineRule="auto"/>
        <w:rPr>
          <w:rFonts w:asciiTheme="majorBidi" w:hAnsiTheme="majorBidi" w:cstheme="majorBidi"/>
        </w:rPr>
      </w:pPr>
      <w:r w:rsidRPr="00E92C73">
        <w:rPr>
          <w:rFonts w:asciiTheme="majorBidi" w:hAnsiTheme="majorBidi" w:cstheme="majorBidi"/>
        </w:rPr>
        <w:t xml:space="preserve">Our </w:t>
      </w:r>
      <w:r w:rsidR="002D7647" w:rsidRPr="00E92C73">
        <w:rPr>
          <w:rFonts w:asciiTheme="majorBidi" w:hAnsiTheme="majorBidi" w:cstheme="majorBidi"/>
        </w:rPr>
        <w:t>main finding is</w:t>
      </w:r>
      <w:r w:rsidR="00C965D6" w:rsidRPr="00E92C73">
        <w:rPr>
          <w:rFonts w:asciiTheme="majorBidi" w:hAnsiTheme="majorBidi" w:cstheme="majorBidi"/>
        </w:rPr>
        <w:t xml:space="preserve"> that regression to the mean </w:t>
      </w:r>
      <w:r w:rsidR="00CE0A60" w:rsidRPr="00E92C73">
        <w:rPr>
          <w:rFonts w:asciiTheme="majorBidi" w:hAnsiTheme="majorBidi" w:cstheme="majorBidi"/>
        </w:rPr>
        <w:t xml:space="preserve">occurs </w:t>
      </w:r>
      <w:r w:rsidR="00C965D6" w:rsidRPr="00E92C73">
        <w:rPr>
          <w:rFonts w:asciiTheme="majorBidi" w:hAnsiTheme="majorBidi" w:cstheme="majorBidi"/>
        </w:rPr>
        <w:t xml:space="preserve">in the income reported in the survey as against </w:t>
      </w:r>
      <w:r w:rsidRPr="00E92C73">
        <w:rPr>
          <w:rFonts w:asciiTheme="majorBidi" w:hAnsiTheme="majorBidi" w:cstheme="majorBidi"/>
        </w:rPr>
        <w:t xml:space="preserve">that </w:t>
      </w:r>
      <w:r w:rsidR="00C965D6" w:rsidRPr="00E92C73">
        <w:rPr>
          <w:rFonts w:asciiTheme="majorBidi" w:hAnsiTheme="majorBidi" w:cstheme="majorBidi"/>
        </w:rPr>
        <w:t xml:space="preserve">obtained from the </w:t>
      </w:r>
      <w:r w:rsidR="00127797" w:rsidRPr="00E92C73">
        <w:rPr>
          <w:rFonts w:asciiTheme="majorBidi" w:hAnsiTheme="majorBidi" w:cstheme="majorBidi"/>
        </w:rPr>
        <w:t>administrative source</w:t>
      </w:r>
      <w:r w:rsidR="00C965D6" w:rsidRPr="00E92C73">
        <w:rPr>
          <w:rFonts w:asciiTheme="majorBidi" w:hAnsiTheme="majorBidi" w:cstheme="majorBidi"/>
        </w:rPr>
        <w:t xml:space="preserve">. </w:t>
      </w:r>
      <w:r w:rsidR="00E35603" w:rsidRPr="00E92C73">
        <w:rPr>
          <w:rFonts w:asciiTheme="majorBidi" w:hAnsiTheme="majorBidi" w:cstheme="majorBidi"/>
        </w:rPr>
        <w:t>Positive measurement errors were more common a</w:t>
      </w:r>
      <w:r w:rsidR="00C965D6" w:rsidRPr="00E92C73">
        <w:rPr>
          <w:rFonts w:asciiTheme="majorBidi" w:hAnsiTheme="majorBidi" w:cstheme="majorBidi"/>
        </w:rPr>
        <w:t>mong low</w:t>
      </w:r>
      <w:r w:rsidR="00E51478" w:rsidRPr="00E92C73">
        <w:rPr>
          <w:rFonts w:asciiTheme="majorBidi" w:hAnsiTheme="majorBidi" w:cstheme="majorBidi"/>
        </w:rPr>
        <w:t>-</w:t>
      </w:r>
      <w:r w:rsidR="00C965D6" w:rsidRPr="00E92C73">
        <w:rPr>
          <w:rFonts w:asciiTheme="majorBidi" w:hAnsiTheme="majorBidi" w:cstheme="majorBidi"/>
        </w:rPr>
        <w:t>income respondents</w:t>
      </w:r>
      <w:r w:rsidR="00E35603" w:rsidRPr="00E92C73">
        <w:rPr>
          <w:rFonts w:asciiTheme="majorBidi" w:hAnsiTheme="majorBidi" w:cstheme="majorBidi"/>
        </w:rPr>
        <w:t xml:space="preserve"> and negative measurement errors were more common </w:t>
      </w:r>
      <w:r w:rsidR="00CD10D3" w:rsidRPr="00E92C73">
        <w:rPr>
          <w:rFonts w:asciiTheme="majorBidi" w:hAnsiTheme="majorBidi" w:cstheme="majorBidi"/>
        </w:rPr>
        <w:t>among</w:t>
      </w:r>
      <w:r w:rsidR="00C965D6" w:rsidRPr="00E92C73">
        <w:rPr>
          <w:rFonts w:asciiTheme="majorBidi" w:hAnsiTheme="majorBidi" w:cstheme="majorBidi"/>
        </w:rPr>
        <w:t xml:space="preserve"> those of high</w:t>
      </w:r>
      <w:r w:rsidR="00CD10D3" w:rsidRPr="00E92C73">
        <w:rPr>
          <w:rFonts w:asciiTheme="majorBidi" w:hAnsiTheme="majorBidi" w:cstheme="majorBidi"/>
        </w:rPr>
        <w:t xml:space="preserve"> </w:t>
      </w:r>
      <w:r w:rsidR="00C965D6" w:rsidRPr="00E92C73">
        <w:rPr>
          <w:rFonts w:asciiTheme="majorBidi" w:hAnsiTheme="majorBidi" w:cstheme="majorBidi"/>
        </w:rPr>
        <w:t>income</w:t>
      </w:r>
      <w:r w:rsidR="0003596B" w:rsidRPr="00E92C73">
        <w:rPr>
          <w:rFonts w:asciiTheme="majorBidi" w:hAnsiTheme="majorBidi" w:cstheme="majorBidi"/>
        </w:rPr>
        <w:t xml:space="preserve">. </w:t>
      </w:r>
    </w:p>
    <w:p w:rsidR="0003596B" w:rsidRPr="00E92C73" w:rsidRDefault="00B4440A" w:rsidP="00B3654F">
      <w:pPr>
        <w:pStyle w:val="PS"/>
        <w:spacing w:line="480" w:lineRule="auto"/>
        <w:rPr>
          <w:rFonts w:asciiTheme="majorBidi" w:hAnsiTheme="majorBidi" w:cstheme="majorBidi"/>
        </w:rPr>
      </w:pPr>
      <w:r w:rsidRPr="00E92C73">
        <w:rPr>
          <w:rFonts w:asciiTheme="majorBidi" w:hAnsiTheme="majorBidi" w:cstheme="majorBidi"/>
        </w:rPr>
        <w:t>A</w:t>
      </w:r>
      <w:r w:rsidR="0003596B" w:rsidRPr="00E92C73">
        <w:rPr>
          <w:rFonts w:asciiTheme="majorBidi" w:hAnsiTheme="majorBidi" w:cstheme="majorBidi"/>
        </w:rPr>
        <w:t xml:space="preserve"> </w:t>
      </w:r>
      <w:r w:rsidR="00711532" w:rsidRPr="00E92C73">
        <w:rPr>
          <w:rFonts w:asciiTheme="majorBidi" w:hAnsiTheme="majorBidi" w:cstheme="majorBidi"/>
        </w:rPr>
        <w:t xml:space="preserve">significant </w:t>
      </w:r>
      <w:r w:rsidR="0003596B" w:rsidRPr="00E92C73">
        <w:rPr>
          <w:rFonts w:asciiTheme="majorBidi" w:hAnsiTheme="majorBidi" w:cstheme="majorBidi"/>
        </w:rPr>
        <w:t>negative monotonic</w:t>
      </w:r>
      <w:r w:rsidR="00711532" w:rsidRPr="00E92C73">
        <w:rPr>
          <w:rFonts w:asciiTheme="majorBidi" w:hAnsiTheme="majorBidi" w:cstheme="majorBidi"/>
        </w:rPr>
        <w:t xml:space="preserve"> relation was found between the income recorded in the administrative file and the measurement error for employees</w:t>
      </w:r>
      <w:r w:rsidR="00B3654F">
        <w:rPr>
          <w:rFonts w:asciiTheme="majorBidi" w:hAnsiTheme="majorBidi" w:cstheme="majorBidi"/>
        </w:rPr>
        <w:t xml:space="preserve">, </w:t>
      </w:r>
      <w:r w:rsidR="000C76AB" w:rsidRPr="00E92C73">
        <w:rPr>
          <w:rFonts w:asciiTheme="majorBidi" w:hAnsiTheme="majorBidi" w:cstheme="majorBidi"/>
        </w:rPr>
        <w:t>differe</w:t>
      </w:r>
      <w:r w:rsidR="00B3654F">
        <w:rPr>
          <w:rFonts w:asciiTheme="majorBidi" w:hAnsiTheme="majorBidi" w:cstheme="majorBidi"/>
        </w:rPr>
        <w:t>nt</w:t>
      </w:r>
      <w:r w:rsidR="000C76AB" w:rsidRPr="00E92C73">
        <w:rPr>
          <w:rFonts w:asciiTheme="majorBidi" w:hAnsiTheme="majorBidi" w:cstheme="majorBidi"/>
        </w:rPr>
        <w:t xml:space="preserve"> </w:t>
      </w:r>
      <w:r w:rsidR="00711532" w:rsidRPr="00E92C73">
        <w:rPr>
          <w:rFonts w:asciiTheme="majorBidi" w:hAnsiTheme="majorBidi" w:cstheme="majorBidi"/>
        </w:rPr>
        <w:t>in intensity between positive and negative measurement errors (</w:t>
      </w:r>
      <w:r w:rsidR="004B6A4F" w:rsidRPr="00E92C73">
        <w:rPr>
          <w:rFonts w:asciiTheme="majorBidi" w:hAnsiTheme="majorBidi" w:cstheme="majorBidi"/>
        </w:rPr>
        <w:t xml:space="preserve">elasticity of </w:t>
      </w:r>
      <w:r w:rsidR="00711532" w:rsidRPr="00E92C73">
        <w:rPr>
          <w:rFonts w:asciiTheme="majorBidi" w:hAnsiTheme="majorBidi" w:cstheme="majorBidi"/>
        </w:rPr>
        <w:t xml:space="preserve">0.2 and 0.5, respectively). In other words, the higher the individual’s income is according to the administrative </w:t>
      </w:r>
      <w:r w:rsidR="00514D86" w:rsidRPr="00E92C73">
        <w:rPr>
          <w:rFonts w:asciiTheme="majorBidi" w:hAnsiTheme="majorBidi" w:cstheme="majorBidi"/>
        </w:rPr>
        <w:t>source</w:t>
      </w:r>
      <w:r w:rsidR="00711532" w:rsidRPr="00E92C73">
        <w:rPr>
          <w:rFonts w:asciiTheme="majorBidi" w:hAnsiTheme="majorBidi" w:cstheme="majorBidi"/>
        </w:rPr>
        <w:t xml:space="preserve">, the smaller </w:t>
      </w:r>
      <w:r w:rsidR="000276E8" w:rsidRPr="00E92C73">
        <w:rPr>
          <w:rFonts w:asciiTheme="majorBidi" w:hAnsiTheme="majorBidi" w:cstheme="majorBidi"/>
        </w:rPr>
        <w:t xml:space="preserve">h/her </w:t>
      </w:r>
      <w:r w:rsidR="00711532" w:rsidRPr="00E92C73">
        <w:rPr>
          <w:rFonts w:asciiTheme="majorBidi" w:hAnsiTheme="majorBidi" w:cstheme="majorBidi"/>
        </w:rPr>
        <w:t xml:space="preserve">measurement </w:t>
      </w:r>
      <w:r w:rsidR="00396D4A" w:rsidRPr="00E92C73">
        <w:rPr>
          <w:rFonts w:asciiTheme="majorBidi" w:hAnsiTheme="majorBidi" w:cstheme="majorBidi"/>
        </w:rPr>
        <w:t>error</w:t>
      </w:r>
      <w:r w:rsidR="00711532" w:rsidRPr="00E92C73">
        <w:rPr>
          <w:rFonts w:asciiTheme="majorBidi" w:hAnsiTheme="majorBidi" w:cstheme="majorBidi"/>
        </w:rPr>
        <w:t xml:space="preserve"> in the survey will be if </w:t>
      </w:r>
      <w:r w:rsidR="004A499C" w:rsidRPr="00E92C73">
        <w:rPr>
          <w:rFonts w:asciiTheme="majorBidi" w:hAnsiTheme="majorBidi" w:cstheme="majorBidi"/>
        </w:rPr>
        <w:t xml:space="preserve">the error </w:t>
      </w:r>
      <w:r w:rsidR="00711532" w:rsidRPr="00E92C73">
        <w:rPr>
          <w:rFonts w:asciiTheme="majorBidi" w:hAnsiTheme="majorBidi" w:cstheme="majorBidi"/>
        </w:rPr>
        <w:t xml:space="preserve">is positive, and the greater it will be (in absolute terms) </w:t>
      </w:r>
      <w:r w:rsidR="00E05196" w:rsidRPr="00E92C73">
        <w:rPr>
          <w:rFonts w:asciiTheme="majorBidi" w:hAnsiTheme="majorBidi" w:cstheme="majorBidi"/>
        </w:rPr>
        <w:t xml:space="preserve">if </w:t>
      </w:r>
      <w:r w:rsidR="00EE10CE" w:rsidRPr="00E92C73">
        <w:rPr>
          <w:rFonts w:asciiTheme="majorBidi" w:hAnsiTheme="majorBidi" w:cstheme="majorBidi"/>
        </w:rPr>
        <w:t xml:space="preserve">the error </w:t>
      </w:r>
      <w:r w:rsidR="00E05196" w:rsidRPr="00E92C73">
        <w:rPr>
          <w:rFonts w:asciiTheme="majorBidi" w:hAnsiTheme="majorBidi" w:cstheme="majorBidi"/>
        </w:rPr>
        <w:t xml:space="preserve">is </w:t>
      </w:r>
      <w:r w:rsidR="00711532" w:rsidRPr="00E92C73">
        <w:rPr>
          <w:rFonts w:asciiTheme="majorBidi" w:hAnsiTheme="majorBidi" w:cstheme="majorBidi"/>
        </w:rPr>
        <w:t>negative.</w:t>
      </w:r>
    </w:p>
    <w:p w:rsidR="00711532" w:rsidRPr="00E92C73" w:rsidRDefault="00067238" w:rsidP="00F23BB8">
      <w:pPr>
        <w:pStyle w:val="PS"/>
        <w:spacing w:line="480" w:lineRule="auto"/>
        <w:rPr>
          <w:rFonts w:asciiTheme="majorBidi" w:hAnsiTheme="majorBidi" w:cstheme="majorBidi"/>
        </w:rPr>
      </w:pPr>
      <w:r w:rsidRPr="00E92C73">
        <w:rPr>
          <w:rFonts w:asciiTheme="majorBidi" w:hAnsiTheme="majorBidi" w:cstheme="majorBidi"/>
        </w:rPr>
        <w:t>According to o</w:t>
      </w:r>
      <w:r w:rsidR="00DE5F5B" w:rsidRPr="00E92C73">
        <w:rPr>
          <w:rFonts w:asciiTheme="majorBidi" w:hAnsiTheme="majorBidi" w:cstheme="majorBidi"/>
        </w:rPr>
        <w:t>ur research hypothesis</w:t>
      </w:r>
      <w:r w:rsidRPr="00E92C73">
        <w:rPr>
          <w:rFonts w:asciiTheme="majorBidi" w:hAnsiTheme="majorBidi" w:cstheme="majorBidi"/>
        </w:rPr>
        <w:t>,</w:t>
      </w:r>
      <w:r w:rsidR="00DE5F5B" w:rsidRPr="00E92C73">
        <w:rPr>
          <w:rFonts w:asciiTheme="majorBidi" w:hAnsiTheme="majorBidi" w:cstheme="majorBidi"/>
        </w:rPr>
        <w:t xml:space="preserve"> </w:t>
      </w:r>
      <w:r w:rsidRPr="00E92C73">
        <w:rPr>
          <w:rFonts w:asciiTheme="majorBidi" w:hAnsiTheme="majorBidi" w:cstheme="majorBidi"/>
        </w:rPr>
        <w:t xml:space="preserve">high-income persons who report their income in a social </w:t>
      </w:r>
      <w:r w:rsidR="00DE5F5B" w:rsidRPr="00E92C73">
        <w:rPr>
          <w:rFonts w:asciiTheme="majorBidi" w:hAnsiTheme="majorBidi" w:cstheme="majorBidi"/>
        </w:rPr>
        <w:t>survey</w:t>
      </w:r>
      <w:r w:rsidRPr="00E92C73">
        <w:rPr>
          <w:rFonts w:asciiTheme="majorBidi" w:hAnsiTheme="majorBidi" w:cstheme="majorBidi"/>
        </w:rPr>
        <w:t xml:space="preserve"> </w:t>
      </w:r>
      <w:r w:rsidR="00DE5F5B" w:rsidRPr="00E92C73">
        <w:rPr>
          <w:rFonts w:asciiTheme="majorBidi" w:hAnsiTheme="majorBidi" w:cstheme="majorBidi"/>
        </w:rPr>
        <w:t xml:space="preserve">tend to “forget” income </w:t>
      </w:r>
      <w:r w:rsidRPr="00E92C73">
        <w:rPr>
          <w:rFonts w:asciiTheme="majorBidi" w:hAnsiTheme="majorBidi" w:cstheme="majorBidi"/>
        </w:rPr>
        <w:t xml:space="preserve">that they received </w:t>
      </w:r>
      <w:r w:rsidR="00DE5F5B" w:rsidRPr="00E92C73">
        <w:rPr>
          <w:rFonts w:asciiTheme="majorBidi" w:hAnsiTheme="majorBidi" w:cstheme="majorBidi"/>
        </w:rPr>
        <w:t>from additional jobs</w:t>
      </w:r>
      <w:r w:rsidR="00575103" w:rsidRPr="00E92C73">
        <w:rPr>
          <w:rFonts w:asciiTheme="majorBidi" w:hAnsiTheme="majorBidi" w:cstheme="majorBidi"/>
        </w:rPr>
        <w:t>,</w:t>
      </w:r>
      <w:r w:rsidR="00DE5F5B" w:rsidRPr="00E92C73">
        <w:rPr>
          <w:rFonts w:asciiTheme="majorBidi" w:hAnsiTheme="majorBidi" w:cstheme="majorBidi"/>
        </w:rPr>
        <w:t xml:space="preserve"> overtime, self-employed </w:t>
      </w:r>
      <w:r w:rsidRPr="00E92C73">
        <w:rPr>
          <w:rFonts w:asciiTheme="majorBidi" w:hAnsiTheme="majorBidi" w:cstheme="majorBidi"/>
        </w:rPr>
        <w:t>income</w:t>
      </w:r>
      <w:r w:rsidR="00DE5F5B" w:rsidRPr="00E92C73">
        <w:rPr>
          <w:rFonts w:asciiTheme="majorBidi" w:hAnsiTheme="majorBidi" w:cstheme="majorBidi"/>
        </w:rPr>
        <w:t xml:space="preserve">, fringe benefits, and nonrecurrent </w:t>
      </w:r>
      <w:r w:rsidR="00F54C23" w:rsidRPr="00E92C73">
        <w:rPr>
          <w:rFonts w:asciiTheme="majorBidi" w:hAnsiTheme="majorBidi" w:cstheme="majorBidi"/>
        </w:rPr>
        <w:t xml:space="preserve">gains </w:t>
      </w:r>
      <w:r w:rsidR="00DE5F5B" w:rsidRPr="00E92C73">
        <w:rPr>
          <w:rFonts w:asciiTheme="majorBidi" w:hAnsiTheme="majorBidi" w:cstheme="majorBidi"/>
        </w:rPr>
        <w:t>such as bonus</w:t>
      </w:r>
      <w:r w:rsidR="00461658" w:rsidRPr="00E92C73">
        <w:rPr>
          <w:rFonts w:asciiTheme="majorBidi" w:hAnsiTheme="majorBidi" w:cstheme="majorBidi"/>
        </w:rPr>
        <w:t>es</w:t>
      </w:r>
      <w:r w:rsidR="00DE5F5B" w:rsidRPr="00E92C73">
        <w:rPr>
          <w:rFonts w:asciiTheme="majorBidi" w:hAnsiTheme="majorBidi" w:cstheme="majorBidi"/>
        </w:rPr>
        <w:t xml:space="preserve"> </w:t>
      </w:r>
      <w:r w:rsidRPr="00E92C73">
        <w:rPr>
          <w:rFonts w:asciiTheme="majorBidi" w:hAnsiTheme="majorBidi" w:cstheme="majorBidi"/>
        </w:rPr>
        <w:t xml:space="preserve">and </w:t>
      </w:r>
      <w:r w:rsidR="00DE5F5B" w:rsidRPr="00E92C73">
        <w:rPr>
          <w:rFonts w:asciiTheme="majorBidi" w:hAnsiTheme="majorBidi" w:cstheme="majorBidi"/>
        </w:rPr>
        <w:t xml:space="preserve">profit-sharing. As a result, </w:t>
      </w:r>
      <w:r w:rsidR="007E5AB5" w:rsidRPr="00E92C73">
        <w:rPr>
          <w:rFonts w:asciiTheme="majorBidi" w:hAnsiTheme="majorBidi" w:cstheme="majorBidi"/>
        </w:rPr>
        <w:t xml:space="preserve">they tend to under-report </w:t>
      </w:r>
      <w:r w:rsidR="00DE5F5B" w:rsidRPr="00E92C73">
        <w:rPr>
          <w:rFonts w:asciiTheme="majorBidi" w:hAnsiTheme="majorBidi" w:cstheme="majorBidi"/>
        </w:rPr>
        <w:t xml:space="preserve">their </w:t>
      </w:r>
      <w:r w:rsidR="00091A86" w:rsidRPr="00E92C73">
        <w:rPr>
          <w:rFonts w:asciiTheme="majorBidi" w:hAnsiTheme="majorBidi" w:cstheme="majorBidi"/>
        </w:rPr>
        <w:t xml:space="preserve">labor </w:t>
      </w:r>
      <w:r w:rsidR="007E5AB5" w:rsidRPr="00E92C73">
        <w:rPr>
          <w:rFonts w:asciiTheme="majorBidi" w:hAnsiTheme="majorBidi" w:cstheme="majorBidi"/>
        </w:rPr>
        <w:t xml:space="preserve">income </w:t>
      </w:r>
      <w:r w:rsidR="00514D86" w:rsidRPr="00E92C73">
        <w:rPr>
          <w:rFonts w:asciiTheme="majorBidi" w:hAnsiTheme="majorBidi" w:cstheme="majorBidi"/>
        </w:rPr>
        <w:t xml:space="preserve">in the survey </w:t>
      </w:r>
      <w:r w:rsidR="007E5AB5" w:rsidRPr="00E92C73">
        <w:rPr>
          <w:rFonts w:asciiTheme="majorBidi" w:hAnsiTheme="majorBidi" w:cstheme="majorBidi"/>
        </w:rPr>
        <w:t xml:space="preserve">relative </w:t>
      </w:r>
      <w:r w:rsidR="00514D86" w:rsidRPr="00E92C73">
        <w:rPr>
          <w:rFonts w:asciiTheme="majorBidi" w:hAnsiTheme="majorBidi" w:cstheme="majorBidi"/>
        </w:rPr>
        <w:t xml:space="preserve">to the administrative data. </w:t>
      </w:r>
      <w:r w:rsidR="00091A86" w:rsidRPr="00E92C73">
        <w:rPr>
          <w:rFonts w:asciiTheme="majorBidi" w:hAnsiTheme="majorBidi" w:cstheme="majorBidi"/>
        </w:rPr>
        <w:t>In contrast, low</w:t>
      </w:r>
      <w:r w:rsidR="00D53A23" w:rsidRPr="00E92C73">
        <w:rPr>
          <w:rFonts w:asciiTheme="majorBidi" w:hAnsiTheme="majorBidi" w:cstheme="majorBidi"/>
        </w:rPr>
        <w:t>-</w:t>
      </w:r>
      <w:r w:rsidR="00091A86" w:rsidRPr="00E92C73">
        <w:rPr>
          <w:rFonts w:asciiTheme="majorBidi" w:hAnsiTheme="majorBidi" w:cstheme="majorBidi"/>
        </w:rPr>
        <w:t xml:space="preserve">income </w:t>
      </w:r>
      <w:r w:rsidR="00B34851" w:rsidRPr="00E92C73">
        <w:rPr>
          <w:rFonts w:asciiTheme="majorBidi" w:hAnsiTheme="majorBidi" w:cstheme="majorBidi"/>
        </w:rPr>
        <w:t>workers</w:t>
      </w:r>
      <w:r w:rsidR="00091A86" w:rsidRPr="00E92C73">
        <w:rPr>
          <w:rFonts w:asciiTheme="majorBidi" w:hAnsiTheme="majorBidi" w:cstheme="majorBidi"/>
        </w:rPr>
        <w:t xml:space="preserve">, </w:t>
      </w:r>
      <w:r w:rsidR="0055444E" w:rsidRPr="00E92C73">
        <w:rPr>
          <w:rFonts w:asciiTheme="majorBidi" w:hAnsiTheme="majorBidi" w:cstheme="majorBidi"/>
        </w:rPr>
        <w:t xml:space="preserve">who hold </w:t>
      </w:r>
      <w:r w:rsidR="00461658" w:rsidRPr="00E92C73">
        <w:rPr>
          <w:rFonts w:asciiTheme="majorBidi" w:hAnsiTheme="majorBidi" w:cstheme="majorBidi"/>
        </w:rPr>
        <w:t xml:space="preserve">part-time and/or irregular </w:t>
      </w:r>
      <w:r w:rsidR="0055444E" w:rsidRPr="00E92C73">
        <w:rPr>
          <w:rFonts w:asciiTheme="majorBidi" w:hAnsiTheme="majorBidi" w:cstheme="majorBidi"/>
        </w:rPr>
        <w:t xml:space="preserve">jobs, tend </w:t>
      </w:r>
      <w:r w:rsidR="000126DD" w:rsidRPr="00E92C73">
        <w:rPr>
          <w:rFonts w:asciiTheme="majorBidi" w:hAnsiTheme="majorBidi" w:cstheme="majorBidi"/>
        </w:rPr>
        <w:t xml:space="preserve">in surveys </w:t>
      </w:r>
      <w:r w:rsidR="00461658" w:rsidRPr="00E92C73">
        <w:rPr>
          <w:rFonts w:asciiTheme="majorBidi" w:hAnsiTheme="majorBidi" w:cstheme="majorBidi"/>
        </w:rPr>
        <w:t xml:space="preserve">to report </w:t>
      </w:r>
      <w:r w:rsidR="000126DD" w:rsidRPr="00E92C73">
        <w:rPr>
          <w:rFonts w:asciiTheme="majorBidi" w:hAnsiTheme="majorBidi" w:cstheme="majorBidi"/>
        </w:rPr>
        <w:t xml:space="preserve">the </w:t>
      </w:r>
      <w:r w:rsidR="00461658" w:rsidRPr="00E92C73">
        <w:rPr>
          <w:rFonts w:asciiTheme="majorBidi" w:hAnsiTheme="majorBidi" w:cstheme="majorBidi"/>
        </w:rPr>
        <w:t xml:space="preserve">income </w:t>
      </w:r>
      <w:r w:rsidR="000126DD" w:rsidRPr="00E92C73">
        <w:rPr>
          <w:rFonts w:asciiTheme="majorBidi" w:hAnsiTheme="majorBidi" w:cstheme="majorBidi"/>
        </w:rPr>
        <w:t xml:space="preserve">they receive </w:t>
      </w:r>
      <w:r w:rsidR="00461658" w:rsidRPr="00E92C73">
        <w:rPr>
          <w:rFonts w:asciiTheme="majorBidi" w:hAnsiTheme="majorBidi" w:cstheme="majorBidi"/>
        </w:rPr>
        <w:t xml:space="preserve">in a full month of work, </w:t>
      </w:r>
      <w:r w:rsidR="00577DA5" w:rsidRPr="00E92C73">
        <w:rPr>
          <w:rFonts w:asciiTheme="majorBidi" w:hAnsiTheme="majorBidi" w:cstheme="majorBidi"/>
        </w:rPr>
        <w:t xml:space="preserve">a level that </w:t>
      </w:r>
      <w:r w:rsidR="00091A86" w:rsidRPr="00E92C73">
        <w:rPr>
          <w:rFonts w:asciiTheme="majorBidi" w:hAnsiTheme="majorBidi" w:cstheme="majorBidi"/>
        </w:rPr>
        <w:t>may be</w:t>
      </w:r>
      <w:r w:rsidR="00577DA5" w:rsidRPr="00E92C73">
        <w:rPr>
          <w:rFonts w:asciiTheme="majorBidi" w:hAnsiTheme="majorBidi" w:cstheme="majorBidi"/>
        </w:rPr>
        <w:t xml:space="preserve"> </w:t>
      </w:r>
      <w:r w:rsidR="00461658" w:rsidRPr="00E92C73">
        <w:rPr>
          <w:rFonts w:asciiTheme="majorBidi" w:hAnsiTheme="majorBidi" w:cstheme="majorBidi"/>
        </w:rPr>
        <w:t xml:space="preserve">not representative of their average income. Consequently, </w:t>
      </w:r>
      <w:r w:rsidR="001B171F" w:rsidRPr="00E92C73">
        <w:rPr>
          <w:rFonts w:asciiTheme="majorBidi" w:hAnsiTheme="majorBidi" w:cstheme="majorBidi"/>
        </w:rPr>
        <w:t xml:space="preserve">one expects </w:t>
      </w:r>
      <w:r w:rsidR="00461658" w:rsidRPr="00E92C73">
        <w:rPr>
          <w:rFonts w:asciiTheme="majorBidi" w:hAnsiTheme="majorBidi" w:cstheme="majorBidi"/>
        </w:rPr>
        <w:t xml:space="preserve">them </w:t>
      </w:r>
      <w:r w:rsidR="001B171F" w:rsidRPr="00E92C73">
        <w:rPr>
          <w:rFonts w:asciiTheme="majorBidi" w:hAnsiTheme="majorBidi" w:cstheme="majorBidi"/>
        </w:rPr>
        <w:t xml:space="preserve">to </w:t>
      </w:r>
      <w:r w:rsidR="00461658" w:rsidRPr="00E92C73">
        <w:rPr>
          <w:rFonts w:asciiTheme="majorBidi" w:hAnsiTheme="majorBidi" w:cstheme="majorBidi"/>
        </w:rPr>
        <w:t>ov</w:t>
      </w:r>
      <w:r w:rsidR="00892AF1" w:rsidRPr="00E92C73">
        <w:rPr>
          <w:rFonts w:asciiTheme="majorBidi" w:hAnsiTheme="majorBidi" w:cstheme="majorBidi"/>
        </w:rPr>
        <w:t>er-report</w:t>
      </w:r>
      <w:r w:rsidR="001B171F" w:rsidRPr="00E92C73">
        <w:rPr>
          <w:rFonts w:asciiTheme="majorBidi" w:hAnsiTheme="majorBidi" w:cstheme="majorBidi"/>
        </w:rPr>
        <w:t xml:space="preserve"> their income </w:t>
      </w:r>
      <w:r w:rsidR="00461658" w:rsidRPr="00E92C73">
        <w:rPr>
          <w:rFonts w:asciiTheme="majorBidi" w:hAnsiTheme="majorBidi" w:cstheme="majorBidi"/>
        </w:rPr>
        <w:t xml:space="preserve">relative to the administrative data. The findings of our research confirm these hypotheses and, </w:t>
      </w:r>
      <w:r w:rsidR="0068396F" w:rsidRPr="00E92C73">
        <w:rPr>
          <w:rFonts w:asciiTheme="majorBidi" w:hAnsiTheme="majorBidi" w:cstheme="majorBidi"/>
        </w:rPr>
        <w:t>by so doing</w:t>
      </w:r>
      <w:r w:rsidR="00461658" w:rsidRPr="00E92C73">
        <w:rPr>
          <w:rFonts w:asciiTheme="majorBidi" w:hAnsiTheme="majorBidi" w:cstheme="majorBidi"/>
        </w:rPr>
        <w:t xml:space="preserve">, </w:t>
      </w:r>
      <w:r w:rsidR="00CA24D1" w:rsidRPr="00E92C73">
        <w:rPr>
          <w:rFonts w:asciiTheme="majorBidi" w:hAnsiTheme="majorBidi" w:cstheme="majorBidi"/>
        </w:rPr>
        <w:t xml:space="preserve">prove </w:t>
      </w:r>
      <w:r w:rsidR="00461658" w:rsidRPr="00E92C73">
        <w:rPr>
          <w:rFonts w:asciiTheme="majorBidi" w:hAnsiTheme="majorBidi" w:cstheme="majorBidi"/>
        </w:rPr>
        <w:t xml:space="preserve">that the factors related to negative measurement </w:t>
      </w:r>
      <w:r w:rsidR="0075573C" w:rsidRPr="00E92C73">
        <w:rPr>
          <w:rFonts w:asciiTheme="majorBidi" w:hAnsiTheme="majorBidi" w:cstheme="majorBidi"/>
        </w:rPr>
        <w:t>error</w:t>
      </w:r>
      <w:r w:rsidR="00461658" w:rsidRPr="00E92C73">
        <w:rPr>
          <w:rFonts w:asciiTheme="majorBidi" w:hAnsiTheme="majorBidi" w:cstheme="majorBidi"/>
        </w:rPr>
        <w:t xml:space="preserve"> are dif</w:t>
      </w:r>
      <w:r w:rsidR="0068396F" w:rsidRPr="00E92C73">
        <w:rPr>
          <w:rFonts w:asciiTheme="majorBidi" w:hAnsiTheme="majorBidi" w:cstheme="majorBidi"/>
        </w:rPr>
        <w:t xml:space="preserve">ferent from those that </w:t>
      </w:r>
      <w:r w:rsidR="00091A86" w:rsidRPr="00E92C73">
        <w:rPr>
          <w:rFonts w:asciiTheme="majorBidi" w:hAnsiTheme="majorBidi" w:cstheme="majorBidi"/>
        </w:rPr>
        <w:t>are associated with</w:t>
      </w:r>
      <w:r w:rsidR="00D94493" w:rsidRPr="00E92C73">
        <w:rPr>
          <w:rFonts w:asciiTheme="majorBidi" w:hAnsiTheme="majorBidi" w:cstheme="majorBidi"/>
        </w:rPr>
        <w:t xml:space="preserve"> </w:t>
      </w:r>
      <w:r w:rsidR="00461658" w:rsidRPr="00E92C73">
        <w:rPr>
          <w:rFonts w:asciiTheme="majorBidi" w:hAnsiTheme="majorBidi" w:cstheme="majorBidi"/>
        </w:rPr>
        <w:t>a positive measurement error.</w:t>
      </w:r>
    </w:p>
    <w:p w:rsidR="00461658" w:rsidRPr="00E92C73" w:rsidRDefault="006C37B8" w:rsidP="00B3654F">
      <w:pPr>
        <w:pStyle w:val="PS"/>
        <w:spacing w:line="480" w:lineRule="auto"/>
        <w:rPr>
          <w:rFonts w:asciiTheme="majorBidi" w:hAnsiTheme="majorBidi" w:cstheme="majorBidi"/>
        </w:rPr>
      </w:pPr>
      <w:r w:rsidRPr="00E92C73">
        <w:rPr>
          <w:rFonts w:asciiTheme="majorBidi" w:hAnsiTheme="majorBidi" w:cstheme="majorBidi"/>
        </w:rPr>
        <w:lastRenderedPageBreak/>
        <w:t>Parsing</w:t>
      </w:r>
      <w:r w:rsidR="002C1277" w:rsidRPr="00E92C73">
        <w:rPr>
          <w:rFonts w:asciiTheme="majorBidi" w:hAnsiTheme="majorBidi" w:cstheme="majorBidi"/>
        </w:rPr>
        <w:t xml:space="preserve"> the a</w:t>
      </w:r>
      <w:r w:rsidR="00461658" w:rsidRPr="00E92C73">
        <w:rPr>
          <w:rFonts w:asciiTheme="majorBidi" w:hAnsiTheme="majorBidi" w:cstheme="majorBidi"/>
        </w:rPr>
        <w:t xml:space="preserve">nalysis of measurement errors by </w:t>
      </w:r>
      <w:r w:rsidR="002C1277" w:rsidRPr="00E92C73">
        <w:rPr>
          <w:rFonts w:asciiTheme="majorBidi" w:hAnsiTheme="majorBidi" w:cstheme="majorBidi"/>
        </w:rPr>
        <w:t xml:space="preserve">the respondents’ labor </w:t>
      </w:r>
      <w:r w:rsidR="00461658" w:rsidRPr="00E92C73">
        <w:rPr>
          <w:rFonts w:asciiTheme="majorBidi" w:hAnsiTheme="majorBidi" w:cstheme="majorBidi"/>
        </w:rPr>
        <w:t>status</w:t>
      </w:r>
      <w:r w:rsidR="00027E33" w:rsidRPr="00E92C73">
        <w:rPr>
          <w:rFonts w:asciiTheme="majorBidi" w:hAnsiTheme="majorBidi" w:cstheme="majorBidi"/>
        </w:rPr>
        <w:t>—</w:t>
      </w:r>
      <w:r w:rsidR="00461658" w:rsidRPr="00E92C73">
        <w:rPr>
          <w:rFonts w:asciiTheme="majorBidi" w:hAnsiTheme="majorBidi" w:cstheme="majorBidi"/>
        </w:rPr>
        <w:t xml:space="preserve">employees </w:t>
      </w:r>
      <w:r w:rsidR="008963BD" w:rsidRPr="00E92C73">
        <w:rPr>
          <w:rFonts w:asciiTheme="majorBidi" w:hAnsiTheme="majorBidi" w:cstheme="majorBidi"/>
        </w:rPr>
        <w:t xml:space="preserve">vs. </w:t>
      </w:r>
      <w:r w:rsidR="00461658" w:rsidRPr="00E92C73">
        <w:rPr>
          <w:rFonts w:asciiTheme="majorBidi" w:hAnsiTheme="majorBidi" w:cstheme="majorBidi"/>
        </w:rPr>
        <w:t>self-employed</w:t>
      </w:r>
      <w:r w:rsidR="00027E33" w:rsidRPr="00E92C73">
        <w:rPr>
          <w:rFonts w:asciiTheme="majorBidi" w:hAnsiTheme="majorBidi" w:cstheme="majorBidi"/>
        </w:rPr>
        <w:t>—</w:t>
      </w:r>
      <w:r w:rsidRPr="00E92C73">
        <w:rPr>
          <w:rFonts w:asciiTheme="majorBidi" w:hAnsiTheme="majorBidi" w:cstheme="majorBidi"/>
        </w:rPr>
        <w:t xml:space="preserve">we found </w:t>
      </w:r>
      <w:r w:rsidR="00461658" w:rsidRPr="00E92C73">
        <w:rPr>
          <w:rFonts w:asciiTheme="majorBidi" w:hAnsiTheme="majorBidi" w:cstheme="majorBidi"/>
        </w:rPr>
        <w:t>that the</w:t>
      </w:r>
      <w:r w:rsidR="00203662" w:rsidRPr="00E92C73">
        <w:rPr>
          <w:rFonts w:asciiTheme="majorBidi" w:hAnsiTheme="majorBidi" w:cstheme="majorBidi"/>
        </w:rPr>
        <w:t xml:space="preserve"> two populations should not be </w:t>
      </w:r>
      <w:r w:rsidR="007A4A2F" w:rsidRPr="00E92C73">
        <w:rPr>
          <w:rFonts w:asciiTheme="majorBidi" w:hAnsiTheme="majorBidi" w:cstheme="majorBidi"/>
        </w:rPr>
        <w:t xml:space="preserve">pooled </w:t>
      </w:r>
      <w:r w:rsidR="00203662" w:rsidRPr="00E92C73">
        <w:rPr>
          <w:rFonts w:asciiTheme="majorBidi" w:hAnsiTheme="majorBidi" w:cstheme="majorBidi"/>
        </w:rPr>
        <w:t xml:space="preserve">into </w:t>
      </w:r>
      <w:r w:rsidR="00A61754" w:rsidRPr="00E92C73">
        <w:rPr>
          <w:rFonts w:asciiTheme="majorBidi" w:hAnsiTheme="majorBidi" w:cstheme="majorBidi"/>
        </w:rPr>
        <w:t>one model due to material difference</w:t>
      </w:r>
      <w:r w:rsidR="00203662" w:rsidRPr="00E92C73">
        <w:rPr>
          <w:rFonts w:asciiTheme="majorBidi" w:hAnsiTheme="majorBidi" w:cstheme="majorBidi"/>
        </w:rPr>
        <w:t>s</w:t>
      </w:r>
      <w:r w:rsidR="00A61754" w:rsidRPr="00E92C73">
        <w:rPr>
          <w:rFonts w:asciiTheme="majorBidi" w:hAnsiTheme="majorBidi" w:cstheme="majorBidi"/>
        </w:rPr>
        <w:t xml:space="preserve"> in the </w:t>
      </w:r>
      <w:r w:rsidR="00483A08" w:rsidRPr="00E92C73">
        <w:rPr>
          <w:rFonts w:asciiTheme="majorBidi" w:hAnsiTheme="majorBidi" w:cstheme="majorBidi"/>
        </w:rPr>
        <w:t xml:space="preserve">conceptual </w:t>
      </w:r>
      <w:r w:rsidR="00A61754" w:rsidRPr="00E92C73">
        <w:rPr>
          <w:rFonts w:asciiTheme="majorBidi" w:hAnsiTheme="majorBidi" w:cstheme="majorBidi"/>
        </w:rPr>
        <w:t xml:space="preserve">definition of income, </w:t>
      </w:r>
      <w:r w:rsidR="00203662" w:rsidRPr="00E92C73">
        <w:rPr>
          <w:rFonts w:asciiTheme="majorBidi" w:hAnsiTheme="majorBidi" w:cstheme="majorBidi"/>
        </w:rPr>
        <w:t xml:space="preserve">how income </w:t>
      </w:r>
      <w:r w:rsidR="00A61754" w:rsidRPr="00E92C73">
        <w:rPr>
          <w:rFonts w:asciiTheme="majorBidi" w:hAnsiTheme="majorBidi" w:cstheme="majorBidi"/>
        </w:rPr>
        <w:t xml:space="preserve">is measured, </w:t>
      </w:r>
      <w:r w:rsidR="00F62661" w:rsidRPr="00E92C73">
        <w:rPr>
          <w:rFonts w:asciiTheme="majorBidi" w:hAnsiTheme="majorBidi" w:cstheme="majorBidi"/>
        </w:rPr>
        <w:t xml:space="preserve">volatility </w:t>
      </w:r>
      <w:r w:rsidR="00A61754" w:rsidRPr="00E92C73">
        <w:rPr>
          <w:rFonts w:asciiTheme="majorBidi" w:hAnsiTheme="majorBidi" w:cstheme="majorBidi"/>
        </w:rPr>
        <w:t>in income level during the year</w:t>
      </w:r>
      <w:r w:rsidR="000A2AC6" w:rsidRPr="00E92C73">
        <w:rPr>
          <w:rFonts w:asciiTheme="majorBidi" w:hAnsiTheme="majorBidi" w:cstheme="majorBidi"/>
        </w:rPr>
        <w:t>,</w:t>
      </w:r>
      <w:r w:rsidR="00A61754" w:rsidRPr="00E92C73">
        <w:rPr>
          <w:rFonts w:asciiTheme="majorBidi" w:hAnsiTheme="majorBidi" w:cstheme="majorBidi"/>
        </w:rPr>
        <w:t xml:space="preserve"> and reporting on </w:t>
      </w:r>
      <w:r w:rsidR="000A2AC6" w:rsidRPr="00E92C73">
        <w:rPr>
          <w:rFonts w:asciiTheme="majorBidi" w:hAnsiTheme="majorBidi" w:cstheme="majorBidi"/>
        </w:rPr>
        <w:t xml:space="preserve">income </w:t>
      </w:r>
      <w:r w:rsidR="00A61754" w:rsidRPr="00E92C73">
        <w:rPr>
          <w:rFonts w:asciiTheme="majorBidi" w:hAnsiTheme="majorBidi" w:cstheme="majorBidi"/>
        </w:rPr>
        <w:t xml:space="preserve">in the survey as against </w:t>
      </w:r>
      <w:r w:rsidR="000A2AC6" w:rsidRPr="00E92C73">
        <w:rPr>
          <w:rFonts w:asciiTheme="majorBidi" w:hAnsiTheme="majorBidi" w:cstheme="majorBidi"/>
        </w:rPr>
        <w:t xml:space="preserve">reporting it </w:t>
      </w:r>
      <w:r w:rsidR="00A61754" w:rsidRPr="00E92C73">
        <w:rPr>
          <w:rFonts w:asciiTheme="majorBidi" w:hAnsiTheme="majorBidi" w:cstheme="majorBidi"/>
        </w:rPr>
        <w:t>to the tax authorities.</w:t>
      </w:r>
      <w:r w:rsidR="00A56298" w:rsidRPr="00E92C73">
        <w:rPr>
          <w:rFonts w:asciiTheme="majorBidi" w:hAnsiTheme="majorBidi" w:cstheme="majorBidi"/>
        </w:rPr>
        <w:t xml:space="preserve"> </w:t>
      </w:r>
      <w:r w:rsidR="0075573C" w:rsidRPr="00E92C73">
        <w:rPr>
          <w:rFonts w:asciiTheme="majorBidi" w:hAnsiTheme="majorBidi" w:cstheme="majorBidi"/>
        </w:rPr>
        <w:t xml:space="preserve">Notably, among the self-employed, positive errors </w:t>
      </w:r>
      <w:r w:rsidR="00BF437B" w:rsidRPr="00E92C73">
        <w:rPr>
          <w:rFonts w:asciiTheme="majorBidi" w:hAnsiTheme="majorBidi" w:cstheme="majorBidi"/>
        </w:rPr>
        <w:t>we</w:t>
      </w:r>
      <w:r w:rsidR="0075573C" w:rsidRPr="00E92C73">
        <w:rPr>
          <w:rFonts w:asciiTheme="majorBidi" w:hAnsiTheme="majorBidi" w:cstheme="majorBidi"/>
        </w:rPr>
        <w:t xml:space="preserve">re almost twice as frequent as negative ones but the average error </w:t>
      </w:r>
      <w:r w:rsidR="00BF437B" w:rsidRPr="00E92C73">
        <w:rPr>
          <w:rFonts w:asciiTheme="majorBidi" w:hAnsiTheme="majorBidi" w:cstheme="majorBidi"/>
        </w:rPr>
        <w:t>wa</w:t>
      </w:r>
      <w:r w:rsidR="0075573C" w:rsidRPr="00E92C73">
        <w:rPr>
          <w:rFonts w:asciiTheme="majorBidi" w:hAnsiTheme="majorBidi" w:cstheme="majorBidi"/>
        </w:rPr>
        <w:t xml:space="preserve">s close to zero, with greater variance than </w:t>
      </w:r>
      <w:r w:rsidR="00DD3F44" w:rsidRPr="00E92C73">
        <w:rPr>
          <w:rFonts w:asciiTheme="majorBidi" w:hAnsiTheme="majorBidi" w:cstheme="majorBidi"/>
        </w:rPr>
        <w:t xml:space="preserve">in </w:t>
      </w:r>
      <w:r w:rsidR="0075573C" w:rsidRPr="00E92C73">
        <w:rPr>
          <w:rFonts w:asciiTheme="majorBidi" w:hAnsiTheme="majorBidi" w:cstheme="majorBidi"/>
        </w:rPr>
        <w:t>errors among employees.</w:t>
      </w:r>
    </w:p>
    <w:p w:rsidR="00126C22" w:rsidRPr="00E92C73" w:rsidRDefault="009B686D" w:rsidP="00F85CDC">
      <w:pPr>
        <w:pStyle w:val="PS"/>
        <w:spacing w:line="480" w:lineRule="auto"/>
        <w:rPr>
          <w:rFonts w:asciiTheme="majorBidi" w:hAnsiTheme="majorBidi" w:cstheme="majorBidi"/>
        </w:rPr>
      </w:pPr>
      <w:r w:rsidRPr="00E92C73">
        <w:rPr>
          <w:rFonts w:asciiTheme="majorBidi" w:hAnsiTheme="majorBidi" w:cstheme="majorBidi"/>
        </w:rPr>
        <w:t>Analyzing</w:t>
      </w:r>
      <w:r w:rsidR="0075573C" w:rsidRPr="00E92C73">
        <w:rPr>
          <w:rFonts w:asciiTheme="majorBidi" w:hAnsiTheme="majorBidi" w:cstheme="majorBidi"/>
        </w:rPr>
        <w:t xml:space="preserve"> the response process by means of Audit Trail </w:t>
      </w:r>
      <w:r w:rsidR="00126C22" w:rsidRPr="00E92C73">
        <w:rPr>
          <w:rFonts w:asciiTheme="majorBidi" w:hAnsiTheme="majorBidi" w:cstheme="majorBidi"/>
        </w:rPr>
        <w:t>variables</w:t>
      </w:r>
      <w:r w:rsidRPr="00E92C73">
        <w:rPr>
          <w:rFonts w:asciiTheme="majorBidi" w:hAnsiTheme="majorBidi" w:cstheme="majorBidi"/>
        </w:rPr>
        <w:t xml:space="preserve">, we found </w:t>
      </w:r>
      <w:r w:rsidR="00126C22" w:rsidRPr="00E92C73">
        <w:rPr>
          <w:rFonts w:asciiTheme="majorBidi" w:hAnsiTheme="majorBidi" w:cstheme="majorBidi"/>
        </w:rPr>
        <w:t xml:space="preserve">that inserting a question about </w:t>
      </w:r>
      <w:r w:rsidR="00C23E76" w:rsidRPr="00E92C73">
        <w:rPr>
          <w:rFonts w:asciiTheme="majorBidi" w:hAnsiTheme="majorBidi" w:cstheme="majorBidi"/>
        </w:rPr>
        <w:t xml:space="preserve">net </w:t>
      </w:r>
      <w:r w:rsidR="00126C22" w:rsidRPr="00E92C73">
        <w:rPr>
          <w:rFonts w:asciiTheme="majorBidi" w:hAnsiTheme="majorBidi" w:cstheme="majorBidi"/>
        </w:rPr>
        <w:t xml:space="preserve">income immediately after </w:t>
      </w:r>
      <w:r w:rsidR="00C23E76" w:rsidRPr="00E92C73">
        <w:rPr>
          <w:rFonts w:asciiTheme="majorBidi" w:hAnsiTheme="majorBidi" w:cstheme="majorBidi"/>
        </w:rPr>
        <w:t xml:space="preserve">inquiring about </w:t>
      </w:r>
      <w:r w:rsidR="00126C22" w:rsidRPr="00E92C73">
        <w:rPr>
          <w:rFonts w:asciiTheme="majorBidi" w:hAnsiTheme="majorBidi" w:cstheme="majorBidi"/>
        </w:rPr>
        <w:t>gross income</w:t>
      </w:r>
      <w:r w:rsidR="00C23E76" w:rsidRPr="00E92C73">
        <w:rPr>
          <w:rFonts w:asciiTheme="majorBidi" w:hAnsiTheme="majorBidi" w:cstheme="majorBidi"/>
        </w:rPr>
        <w:t>,</w:t>
      </w:r>
      <w:r w:rsidR="00126C22" w:rsidRPr="00E92C73">
        <w:rPr>
          <w:rFonts w:asciiTheme="majorBidi" w:hAnsiTheme="majorBidi" w:cstheme="majorBidi"/>
        </w:rPr>
        <w:t xml:space="preserve"> </w:t>
      </w:r>
      <w:r w:rsidR="00C23E76" w:rsidRPr="00E92C73">
        <w:rPr>
          <w:rFonts w:asciiTheme="majorBidi" w:hAnsiTheme="majorBidi" w:cstheme="majorBidi"/>
        </w:rPr>
        <w:t xml:space="preserve">as a logical </w:t>
      </w:r>
      <w:r w:rsidR="00126C22" w:rsidRPr="00E92C73">
        <w:rPr>
          <w:rFonts w:asciiTheme="majorBidi" w:hAnsiTheme="majorBidi" w:cstheme="majorBidi"/>
        </w:rPr>
        <w:t xml:space="preserve">way </w:t>
      </w:r>
      <w:r w:rsidR="00C23E76" w:rsidRPr="00E92C73">
        <w:rPr>
          <w:rFonts w:asciiTheme="majorBidi" w:hAnsiTheme="majorBidi" w:cstheme="majorBidi"/>
        </w:rPr>
        <w:t xml:space="preserve">to allow respondents to control their responses, </w:t>
      </w:r>
      <w:r w:rsidR="00126C22" w:rsidRPr="00E92C73">
        <w:rPr>
          <w:rFonts w:asciiTheme="majorBidi" w:hAnsiTheme="majorBidi" w:cstheme="majorBidi"/>
        </w:rPr>
        <w:t>cause</w:t>
      </w:r>
      <w:r w:rsidR="00C23E76" w:rsidRPr="00E92C73">
        <w:rPr>
          <w:rFonts w:asciiTheme="majorBidi" w:hAnsiTheme="majorBidi" w:cstheme="majorBidi"/>
        </w:rPr>
        <w:t>d</w:t>
      </w:r>
      <w:r w:rsidR="00126C22" w:rsidRPr="00E92C73">
        <w:rPr>
          <w:rFonts w:asciiTheme="majorBidi" w:hAnsiTheme="majorBidi" w:cstheme="majorBidi"/>
        </w:rPr>
        <w:t xml:space="preserve"> 22</w:t>
      </w:r>
      <w:r w:rsidR="008A4A50" w:rsidRPr="00E92C73">
        <w:rPr>
          <w:rFonts w:asciiTheme="majorBidi" w:hAnsiTheme="majorBidi" w:cstheme="majorBidi"/>
        </w:rPr>
        <w:t>%</w:t>
      </w:r>
      <w:r w:rsidR="00126C22" w:rsidRPr="00E92C73">
        <w:rPr>
          <w:rFonts w:asciiTheme="majorBidi" w:hAnsiTheme="majorBidi" w:cstheme="majorBidi"/>
        </w:rPr>
        <w:t xml:space="preserve"> of </w:t>
      </w:r>
      <w:r w:rsidR="00C23E76" w:rsidRPr="00E92C73">
        <w:rPr>
          <w:rFonts w:asciiTheme="majorBidi" w:hAnsiTheme="majorBidi" w:cstheme="majorBidi"/>
        </w:rPr>
        <w:t xml:space="preserve">the </w:t>
      </w:r>
      <w:r w:rsidR="00126C22" w:rsidRPr="00E92C73">
        <w:rPr>
          <w:rFonts w:asciiTheme="majorBidi" w:hAnsiTheme="majorBidi" w:cstheme="majorBidi"/>
        </w:rPr>
        <w:t xml:space="preserve">respondents to go back and check the accuracy of their responses to the gross income question. </w:t>
      </w:r>
      <w:r w:rsidR="00C23E76" w:rsidRPr="00E92C73">
        <w:rPr>
          <w:rFonts w:asciiTheme="majorBidi" w:hAnsiTheme="majorBidi" w:cstheme="majorBidi"/>
        </w:rPr>
        <w:t xml:space="preserve">Reversion </w:t>
      </w:r>
      <w:r w:rsidR="00126C22" w:rsidRPr="00E92C73">
        <w:rPr>
          <w:rFonts w:asciiTheme="majorBidi" w:hAnsiTheme="majorBidi" w:cstheme="majorBidi"/>
        </w:rPr>
        <w:t>to the gross income question during the interview and correction of the answer reduce</w:t>
      </w:r>
      <w:r w:rsidR="00C23E76" w:rsidRPr="00E92C73">
        <w:rPr>
          <w:rFonts w:asciiTheme="majorBidi" w:hAnsiTheme="majorBidi" w:cstheme="majorBidi"/>
        </w:rPr>
        <w:t>d</w:t>
      </w:r>
      <w:r w:rsidR="00126C22" w:rsidRPr="00E92C73">
        <w:rPr>
          <w:rFonts w:asciiTheme="majorBidi" w:hAnsiTheme="majorBidi" w:cstheme="majorBidi"/>
        </w:rPr>
        <w:t xml:space="preserve"> measurement errors</w:t>
      </w:r>
      <w:r w:rsidR="00C23E76" w:rsidRPr="00E92C73">
        <w:rPr>
          <w:rFonts w:asciiTheme="majorBidi" w:hAnsiTheme="majorBidi" w:cstheme="majorBidi"/>
        </w:rPr>
        <w:t xml:space="preserve"> among both employees and the self-employed</w:t>
      </w:r>
      <w:r w:rsidR="00126C22" w:rsidRPr="00E92C73">
        <w:rPr>
          <w:rFonts w:asciiTheme="majorBidi" w:hAnsiTheme="majorBidi" w:cstheme="majorBidi"/>
        </w:rPr>
        <w:t xml:space="preserve"> </w:t>
      </w:r>
      <w:r w:rsidR="00C23E76" w:rsidRPr="00E92C73">
        <w:rPr>
          <w:rFonts w:asciiTheme="majorBidi" w:hAnsiTheme="majorBidi" w:cstheme="majorBidi"/>
        </w:rPr>
        <w:t xml:space="preserve">but </w:t>
      </w:r>
      <w:r w:rsidR="00F85CDC" w:rsidRPr="00E92C73">
        <w:rPr>
          <w:rFonts w:asciiTheme="majorBidi" w:hAnsiTheme="majorBidi" w:cstheme="majorBidi"/>
        </w:rPr>
        <w:t xml:space="preserve">did so </w:t>
      </w:r>
      <w:r w:rsidR="00126C22" w:rsidRPr="00E92C73">
        <w:rPr>
          <w:rFonts w:asciiTheme="majorBidi" w:hAnsiTheme="majorBidi" w:cstheme="majorBidi"/>
        </w:rPr>
        <w:t>more among</w:t>
      </w:r>
      <w:r w:rsidR="00C23E76" w:rsidRPr="00E92C73">
        <w:rPr>
          <w:rFonts w:asciiTheme="majorBidi" w:hAnsiTheme="majorBidi" w:cstheme="majorBidi"/>
        </w:rPr>
        <w:t xml:space="preserve"> </w:t>
      </w:r>
      <w:r w:rsidR="007F78DA" w:rsidRPr="00E92C73">
        <w:rPr>
          <w:rFonts w:asciiTheme="majorBidi" w:hAnsiTheme="majorBidi" w:cstheme="majorBidi"/>
        </w:rPr>
        <w:t>the former</w:t>
      </w:r>
      <w:r w:rsidR="00F85CDC" w:rsidRPr="00E92C73">
        <w:rPr>
          <w:rFonts w:asciiTheme="majorBidi" w:hAnsiTheme="majorBidi" w:cstheme="majorBidi"/>
        </w:rPr>
        <w:t xml:space="preserve"> than among the latter</w:t>
      </w:r>
      <w:r w:rsidR="00126C22" w:rsidRPr="00E92C73">
        <w:rPr>
          <w:rFonts w:asciiTheme="majorBidi" w:hAnsiTheme="majorBidi" w:cstheme="majorBidi"/>
        </w:rPr>
        <w:t>.</w:t>
      </w:r>
    </w:p>
    <w:p w:rsidR="0011265F" w:rsidRPr="00E92C73" w:rsidRDefault="0011265F" w:rsidP="00B3654F">
      <w:pPr>
        <w:pStyle w:val="PS"/>
        <w:spacing w:line="480" w:lineRule="auto"/>
        <w:rPr>
          <w:rFonts w:asciiTheme="majorBidi" w:hAnsiTheme="majorBidi" w:cstheme="majorBidi"/>
        </w:rPr>
      </w:pPr>
      <w:r w:rsidRPr="00E92C73">
        <w:rPr>
          <w:rFonts w:asciiTheme="majorBidi" w:hAnsiTheme="majorBidi" w:cstheme="majorBidi"/>
        </w:rPr>
        <w:t xml:space="preserve">In sum, </w:t>
      </w:r>
      <w:r w:rsidR="00664BAF" w:rsidRPr="00E92C73">
        <w:rPr>
          <w:rFonts w:asciiTheme="majorBidi" w:hAnsiTheme="majorBidi" w:cstheme="majorBidi"/>
        </w:rPr>
        <w:t>the analysis of</w:t>
      </w:r>
      <w:r w:rsidR="00ED75B4" w:rsidRPr="00E92C73">
        <w:rPr>
          <w:rFonts w:asciiTheme="majorBidi" w:hAnsiTheme="majorBidi" w:cstheme="majorBidi"/>
        </w:rPr>
        <w:t xml:space="preserve"> </w:t>
      </w:r>
      <w:r w:rsidR="009A053E" w:rsidRPr="00E92C73">
        <w:rPr>
          <w:rFonts w:asciiTheme="majorBidi" w:hAnsiTheme="majorBidi" w:cstheme="majorBidi"/>
        </w:rPr>
        <w:t xml:space="preserve">income </w:t>
      </w:r>
      <w:r w:rsidR="00ED75B4" w:rsidRPr="00E92C73">
        <w:rPr>
          <w:rFonts w:asciiTheme="majorBidi" w:hAnsiTheme="majorBidi" w:cstheme="majorBidi"/>
        </w:rPr>
        <w:t>measurement errors in a survey as against an administrative file</w:t>
      </w:r>
      <w:r w:rsidR="007A1EA8" w:rsidRPr="00E92C73">
        <w:rPr>
          <w:rFonts w:asciiTheme="majorBidi" w:hAnsiTheme="majorBidi" w:cstheme="majorBidi"/>
        </w:rPr>
        <w:t>,</w:t>
      </w:r>
      <w:r w:rsidR="00ED75B4" w:rsidRPr="00E92C73">
        <w:rPr>
          <w:rFonts w:asciiTheme="majorBidi" w:hAnsiTheme="majorBidi" w:cstheme="majorBidi"/>
        </w:rPr>
        <w:t xml:space="preserve"> with no distinction made between e</w:t>
      </w:r>
      <w:r w:rsidR="00487F8E" w:rsidRPr="00E92C73">
        <w:rPr>
          <w:rFonts w:asciiTheme="majorBidi" w:hAnsiTheme="majorBidi" w:cstheme="majorBidi"/>
        </w:rPr>
        <w:t xml:space="preserve">mployees and the self-employed, </w:t>
      </w:r>
      <w:r w:rsidR="009A053E" w:rsidRPr="00E92C73">
        <w:rPr>
          <w:rFonts w:asciiTheme="majorBidi" w:hAnsiTheme="majorBidi" w:cstheme="majorBidi"/>
        </w:rPr>
        <w:t xml:space="preserve">between </w:t>
      </w:r>
      <w:r w:rsidR="00ED75B4" w:rsidRPr="00E92C73">
        <w:rPr>
          <w:rFonts w:asciiTheme="majorBidi" w:hAnsiTheme="majorBidi" w:cstheme="majorBidi"/>
        </w:rPr>
        <w:t xml:space="preserve">high-income and low-income </w:t>
      </w:r>
      <w:r w:rsidR="009A053E" w:rsidRPr="00E92C73">
        <w:rPr>
          <w:rFonts w:asciiTheme="majorBidi" w:hAnsiTheme="majorBidi" w:cstheme="majorBidi"/>
        </w:rPr>
        <w:t>respondents</w:t>
      </w:r>
      <w:r w:rsidR="00ED75B4" w:rsidRPr="00E92C73">
        <w:rPr>
          <w:rFonts w:asciiTheme="majorBidi" w:hAnsiTheme="majorBidi" w:cstheme="majorBidi"/>
        </w:rPr>
        <w:t xml:space="preserve">, and </w:t>
      </w:r>
      <w:r w:rsidR="00487F8E" w:rsidRPr="00E92C73">
        <w:rPr>
          <w:rFonts w:asciiTheme="majorBidi" w:hAnsiTheme="majorBidi" w:cstheme="majorBidi"/>
        </w:rPr>
        <w:t xml:space="preserve">among factors that are unique to </w:t>
      </w:r>
      <w:r w:rsidR="00ED75B4" w:rsidRPr="00E92C73">
        <w:rPr>
          <w:rFonts w:asciiTheme="majorBidi" w:hAnsiTheme="majorBidi" w:cstheme="majorBidi"/>
        </w:rPr>
        <w:t>each group</w:t>
      </w:r>
      <w:r w:rsidR="00705529" w:rsidRPr="00E92C73">
        <w:rPr>
          <w:rFonts w:asciiTheme="majorBidi" w:hAnsiTheme="majorBidi" w:cstheme="majorBidi"/>
        </w:rPr>
        <w:t>,</w:t>
      </w:r>
      <w:r w:rsidR="00ED75B4" w:rsidRPr="00E92C73">
        <w:rPr>
          <w:rFonts w:asciiTheme="majorBidi" w:hAnsiTheme="majorBidi" w:cstheme="majorBidi"/>
        </w:rPr>
        <w:t xml:space="preserve"> may </w:t>
      </w:r>
      <w:r w:rsidR="008F1A10" w:rsidRPr="00E92C73">
        <w:rPr>
          <w:rFonts w:asciiTheme="majorBidi" w:hAnsiTheme="majorBidi" w:cstheme="majorBidi"/>
        </w:rPr>
        <w:t xml:space="preserve">gravely </w:t>
      </w:r>
      <w:r w:rsidR="00862488" w:rsidRPr="00E92C73">
        <w:rPr>
          <w:rFonts w:asciiTheme="majorBidi" w:hAnsiTheme="majorBidi" w:cstheme="majorBidi"/>
        </w:rPr>
        <w:t>bias the findings</w:t>
      </w:r>
      <w:r w:rsidR="00CB094B" w:rsidRPr="00E92C73">
        <w:rPr>
          <w:rFonts w:asciiTheme="majorBidi" w:hAnsiTheme="majorBidi" w:cstheme="majorBidi"/>
        </w:rPr>
        <w:t>.</w:t>
      </w:r>
    </w:p>
    <w:p w:rsidR="00CB094B" w:rsidRPr="00B3654F" w:rsidRDefault="00CB094B" w:rsidP="004C05F0">
      <w:pPr>
        <w:pStyle w:val="FH"/>
        <w:spacing w:line="480" w:lineRule="auto"/>
        <w:rPr>
          <w:rFonts w:asciiTheme="majorBidi" w:hAnsiTheme="majorBidi" w:cstheme="majorBidi"/>
          <w:sz w:val="24"/>
          <w:szCs w:val="24"/>
        </w:rPr>
      </w:pPr>
      <w:r w:rsidRPr="00B3654F">
        <w:rPr>
          <w:rFonts w:asciiTheme="majorBidi" w:hAnsiTheme="majorBidi" w:cstheme="majorBidi"/>
          <w:sz w:val="24"/>
          <w:szCs w:val="24"/>
        </w:rPr>
        <w:t>References</w:t>
      </w:r>
    </w:p>
    <w:p w:rsidR="00D6004B" w:rsidRPr="00E92C73" w:rsidRDefault="00D6004B" w:rsidP="00541A0E">
      <w:pPr>
        <w:pStyle w:val="List"/>
        <w:spacing w:line="480" w:lineRule="auto"/>
        <w:rPr>
          <w:rFonts w:asciiTheme="majorBidi" w:hAnsiTheme="majorBidi" w:cstheme="majorBidi"/>
        </w:rPr>
      </w:pPr>
      <w:proofErr w:type="spellStart"/>
      <w:r w:rsidRPr="00E92C73">
        <w:rPr>
          <w:rFonts w:asciiTheme="majorBidi" w:hAnsiTheme="majorBidi" w:cstheme="majorBidi"/>
        </w:rPr>
        <w:t>Abowd</w:t>
      </w:r>
      <w:proofErr w:type="spellEnd"/>
      <w:r w:rsidRPr="00E92C73">
        <w:rPr>
          <w:rFonts w:asciiTheme="majorBidi" w:hAnsiTheme="majorBidi" w:cstheme="majorBidi"/>
        </w:rPr>
        <w:t xml:space="preserve">, </w:t>
      </w:r>
      <w:r w:rsidR="00E4304D" w:rsidRPr="00E92C73">
        <w:rPr>
          <w:rFonts w:asciiTheme="majorBidi" w:hAnsiTheme="majorBidi" w:cstheme="majorBidi"/>
        </w:rPr>
        <w:t>J</w:t>
      </w:r>
      <w:r w:rsidR="00541A0E" w:rsidRPr="00E92C73">
        <w:rPr>
          <w:rFonts w:asciiTheme="majorBidi" w:hAnsiTheme="majorBidi" w:cstheme="majorBidi"/>
        </w:rPr>
        <w:t>.</w:t>
      </w:r>
      <w:r w:rsidR="00E4304D" w:rsidRPr="00E92C73">
        <w:rPr>
          <w:rFonts w:asciiTheme="majorBidi" w:hAnsiTheme="majorBidi" w:cstheme="majorBidi"/>
        </w:rPr>
        <w:t>M.</w:t>
      </w:r>
      <w:r w:rsidRPr="00E92C73">
        <w:rPr>
          <w:rFonts w:asciiTheme="majorBidi" w:hAnsiTheme="majorBidi" w:cstheme="majorBidi"/>
        </w:rPr>
        <w:t>, and Stinson, M</w:t>
      </w:r>
      <w:r w:rsidR="00541A0E" w:rsidRPr="00E92C73">
        <w:rPr>
          <w:rFonts w:asciiTheme="majorBidi" w:hAnsiTheme="majorBidi" w:cstheme="majorBidi"/>
        </w:rPr>
        <w:t>.</w:t>
      </w:r>
      <w:r w:rsidRPr="00E92C73">
        <w:rPr>
          <w:rFonts w:asciiTheme="majorBidi" w:hAnsiTheme="majorBidi" w:cstheme="majorBidi"/>
        </w:rPr>
        <w:t xml:space="preserve">H. (2011). Estimating measurement error in SIPP annual job earnings: a comparison of Census Bureau survey and SSA administrative data. </w:t>
      </w:r>
      <w:r w:rsidRPr="00E92C73">
        <w:rPr>
          <w:rFonts w:asciiTheme="majorBidi" w:hAnsiTheme="majorBidi" w:cstheme="majorBidi"/>
          <w:i/>
          <w:iCs/>
        </w:rPr>
        <w:t xml:space="preserve">US </w:t>
      </w:r>
      <w:smartTag w:uri="urn:schemas-microsoft-com:office:smarttags" w:element="place">
        <w:smartTag w:uri="urn:schemas-microsoft-com:office:smarttags" w:element="PlaceName">
          <w:r w:rsidRPr="00E92C73">
            <w:rPr>
              <w:rFonts w:asciiTheme="majorBidi" w:hAnsiTheme="majorBidi" w:cstheme="majorBidi"/>
              <w:i/>
              <w:iCs/>
            </w:rPr>
            <w:t>Census</w:t>
          </w:r>
        </w:smartTag>
        <w:r w:rsidRPr="00E92C73">
          <w:rPr>
            <w:rFonts w:asciiTheme="majorBidi" w:hAnsiTheme="majorBidi" w:cstheme="majorBidi"/>
            <w:i/>
            <w:iCs/>
          </w:rPr>
          <w:t xml:space="preserve"> </w:t>
        </w:r>
        <w:smartTag w:uri="urn:schemas-microsoft-com:office:smarttags" w:element="PlaceName">
          <w:r w:rsidRPr="00E92C73">
            <w:rPr>
              <w:rFonts w:asciiTheme="majorBidi" w:hAnsiTheme="majorBidi" w:cstheme="majorBidi"/>
              <w:i/>
              <w:iCs/>
            </w:rPr>
            <w:t>Bureau</w:t>
          </w:r>
        </w:smartTag>
        <w:r w:rsidRPr="00E92C73">
          <w:rPr>
            <w:rFonts w:asciiTheme="majorBidi" w:hAnsiTheme="majorBidi" w:cstheme="majorBidi"/>
            <w:i/>
            <w:iCs/>
          </w:rPr>
          <w:t xml:space="preserve"> </w:t>
        </w:r>
        <w:smartTag w:uri="urn:schemas-microsoft-com:office:smarttags" w:element="PlaceType">
          <w:r w:rsidRPr="00E92C73">
            <w:rPr>
              <w:rFonts w:asciiTheme="majorBidi" w:hAnsiTheme="majorBidi" w:cstheme="majorBidi"/>
              <w:i/>
              <w:iCs/>
            </w:rPr>
            <w:t>Center</w:t>
          </w:r>
        </w:smartTag>
      </w:smartTag>
      <w:r w:rsidRPr="00E92C73">
        <w:rPr>
          <w:rFonts w:asciiTheme="majorBidi" w:hAnsiTheme="majorBidi" w:cstheme="majorBidi"/>
          <w:i/>
          <w:iCs/>
        </w:rPr>
        <w:t xml:space="preserve"> for Economic Studies Paper</w:t>
      </w:r>
      <w:r w:rsidR="00115E7C" w:rsidRPr="00E92C73">
        <w:rPr>
          <w:rFonts w:asciiTheme="majorBidi" w:hAnsiTheme="majorBidi" w:cstheme="majorBidi"/>
        </w:rPr>
        <w:t>,</w:t>
      </w:r>
      <w:r w:rsidRPr="00E92C73">
        <w:rPr>
          <w:rFonts w:asciiTheme="majorBidi" w:hAnsiTheme="majorBidi" w:cstheme="majorBidi"/>
        </w:rPr>
        <w:t xml:space="preserve"> No. CES-WP 11-20.</w:t>
      </w:r>
    </w:p>
    <w:p w:rsidR="00D6004B" w:rsidRPr="00E92C73" w:rsidRDefault="00D6004B" w:rsidP="00541A0E">
      <w:pPr>
        <w:pStyle w:val="List"/>
        <w:spacing w:line="480" w:lineRule="auto"/>
        <w:rPr>
          <w:rFonts w:asciiTheme="majorBidi" w:hAnsiTheme="majorBidi" w:cstheme="majorBidi"/>
        </w:rPr>
      </w:pPr>
      <w:proofErr w:type="spellStart"/>
      <w:r w:rsidRPr="00E92C73">
        <w:rPr>
          <w:rFonts w:asciiTheme="majorBidi" w:hAnsiTheme="majorBidi" w:cstheme="majorBidi"/>
        </w:rPr>
        <w:t>Azzalini</w:t>
      </w:r>
      <w:proofErr w:type="spellEnd"/>
      <w:r w:rsidRPr="00E92C73">
        <w:rPr>
          <w:rFonts w:asciiTheme="majorBidi" w:hAnsiTheme="majorBidi" w:cstheme="majorBidi"/>
        </w:rPr>
        <w:t>, A</w:t>
      </w:r>
      <w:r w:rsidR="00541A0E" w:rsidRPr="00E92C73">
        <w:rPr>
          <w:rFonts w:asciiTheme="majorBidi" w:hAnsiTheme="majorBidi" w:cstheme="majorBidi"/>
        </w:rPr>
        <w:t>.</w:t>
      </w:r>
      <w:r w:rsidRPr="00E92C73">
        <w:rPr>
          <w:rFonts w:asciiTheme="majorBidi" w:hAnsiTheme="majorBidi" w:cstheme="majorBidi"/>
        </w:rPr>
        <w:t xml:space="preserve">, and </w:t>
      </w:r>
      <w:proofErr w:type="spellStart"/>
      <w:r w:rsidRPr="00E92C73">
        <w:rPr>
          <w:rFonts w:asciiTheme="majorBidi" w:hAnsiTheme="majorBidi" w:cstheme="majorBidi"/>
        </w:rPr>
        <w:t>Capitanio</w:t>
      </w:r>
      <w:proofErr w:type="spellEnd"/>
      <w:r w:rsidRPr="00E92C73">
        <w:rPr>
          <w:rFonts w:asciiTheme="majorBidi" w:hAnsiTheme="majorBidi" w:cstheme="majorBidi"/>
        </w:rPr>
        <w:t>, A</w:t>
      </w:r>
      <w:r w:rsidR="00541A0E" w:rsidRPr="00E92C73">
        <w:rPr>
          <w:rFonts w:asciiTheme="majorBidi" w:hAnsiTheme="majorBidi" w:cstheme="majorBidi"/>
        </w:rPr>
        <w:t>.</w:t>
      </w:r>
      <w:r w:rsidRPr="00E92C73">
        <w:rPr>
          <w:rFonts w:asciiTheme="majorBidi" w:hAnsiTheme="majorBidi" w:cstheme="majorBidi"/>
        </w:rPr>
        <w:t xml:space="preserve"> (2003). Distributions generated by perturbation of symmetry with emphasis on a multivariate skew t distribution. </w:t>
      </w:r>
      <w:r w:rsidRPr="00E92C73">
        <w:rPr>
          <w:rFonts w:asciiTheme="majorBidi" w:hAnsiTheme="majorBidi" w:cstheme="majorBidi"/>
          <w:i/>
          <w:iCs/>
        </w:rPr>
        <w:t>Journal of the Royal Statistical Society</w:t>
      </w:r>
      <w:r w:rsidR="00115E7C" w:rsidRPr="00E92C73">
        <w:rPr>
          <w:rFonts w:asciiTheme="majorBidi" w:hAnsiTheme="majorBidi" w:cstheme="majorBidi"/>
        </w:rPr>
        <w:t xml:space="preserve">, </w:t>
      </w:r>
      <w:r w:rsidRPr="00E92C73">
        <w:rPr>
          <w:rFonts w:asciiTheme="majorBidi" w:hAnsiTheme="majorBidi" w:cstheme="majorBidi"/>
        </w:rPr>
        <w:t>Series B, vol. 65, 367-389.</w:t>
      </w:r>
    </w:p>
    <w:p w:rsidR="00D6004B" w:rsidRPr="00E92C73" w:rsidRDefault="00D6004B" w:rsidP="00541A0E">
      <w:pPr>
        <w:pStyle w:val="List"/>
        <w:spacing w:line="480" w:lineRule="auto"/>
        <w:rPr>
          <w:rFonts w:asciiTheme="majorBidi" w:hAnsiTheme="majorBidi" w:cstheme="majorBidi"/>
        </w:rPr>
      </w:pPr>
      <w:r w:rsidRPr="00E92C73">
        <w:rPr>
          <w:rFonts w:asciiTheme="majorBidi" w:hAnsiTheme="majorBidi" w:cstheme="majorBidi"/>
        </w:rPr>
        <w:t>Banerjee, A</w:t>
      </w:r>
      <w:r w:rsidR="00541A0E" w:rsidRPr="00E92C73">
        <w:rPr>
          <w:rFonts w:asciiTheme="majorBidi" w:hAnsiTheme="majorBidi" w:cstheme="majorBidi"/>
        </w:rPr>
        <w:t>.</w:t>
      </w:r>
      <w:r w:rsidRPr="00E92C73">
        <w:rPr>
          <w:rFonts w:asciiTheme="majorBidi" w:hAnsiTheme="majorBidi" w:cstheme="majorBidi"/>
        </w:rPr>
        <w:t xml:space="preserve">, </w:t>
      </w:r>
      <w:proofErr w:type="spellStart"/>
      <w:r w:rsidRPr="00E92C73">
        <w:rPr>
          <w:rFonts w:asciiTheme="majorBidi" w:hAnsiTheme="majorBidi" w:cstheme="majorBidi"/>
        </w:rPr>
        <w:t>Yakovenko</w:t>
      </w:r>
      <w:proofErr w:type="spellEnd"/>
      <w:r w:rsidRPr="00E92C73">
        <w:rPr>
          <w:rFonts w:asciiTheme="majorBidi" w:hAnsiTheme="majorBidi" w:cstheme="majorBidi"/>
        </w:rPr>
        <w:t>, V</w:t>
      </w:r>
      <w:r w:rsidR="00541A0E" w:rsidRPr="00E92C73">
        <w:rPr>
          <w:rFonts w:asciiTheme="majorBidi" w:hAnsiTheme="majorBidi" w:cstheme="majorBidi"/>
        </w:rPr>
        <w:t>.</w:t>
      </w:r>
      <w:r w:rsidRPr="00E92C73">
        <w:rPr>
          <w:rFonts w:asciiTheme="majorBidi" w:hAnsiTheme="majorBidi" w:cstheme="majorBidi"/>
        </w:rPr>
        <w:t>M</w:t>
      </w:r>
      <w:r w:rsidR="00045FAD" w:rsidRPr="00E92C73">
        <w:rPr>
          <w:rFonts w:asciiTheme="majorBidi" w:hAnsiTheme="majorBidi" w:cstheme="majorBidi"/>
        </w:rPr>
        <w:t>.</w:t>
      </w:r>
      <w:r w:rsidRPr="00E92C73">
        <w:rPr>
          <w:rFonts w:asciiTheme="majorBidi" w:hAnsiTheme="majorBidi" w:cstheme="majorBidi"/>
        </w:rPr>
        <w:t xml:space="preserve">, and Di </w:t>
      </w:r>
      <w:proofErr w:type="spellStart"/>
      <w:r w:rsidRPr="00E92C73">
        <w:rPr>
          <w:rFonts w:asciiTheme="majorBidi" w:hAnsiTheme="majorBidi" w:cstheme="majorBidi"/>
        </w:rPr>
        <w:t>Matteo</w:t>
      </w:r>
      <w:proofErr w:type="spellEnd"/>
      <w:r w:rsidRPr="00E92C73">
        <w:rPr>
          <w:rFonts w:asciiTheme="majorBidi" w:hAnsiTheme="majorBidi" w:cstheme="majorBidi"/>
        </w:rPr>
        <w:t>, T</w:t>
      </w:r>
      <w:r w:rsidR="00541A0E" w:rsidRPr="00E92C73">
        <w:rPr>
          <w:rFonts w:asciiTheme="majorBidi" w:hAnsiTheme="majorBidi" w:cstheme="majorBidi"/>
        </w:rPr>
        <w:t>.</w:t>
      </w:r>
      <w:r w:rsidRPr="00E92C73">
        <w:rPr>
          <w:rFonts w:asciiTheme="majorBidi" w:hAnsiTheme="majorBidi" w:cstheme="majorBidi"/>
        </w:rPr>
        <w:t xml:space="preserve"> (2006). A study of the personal income distribution in </w:t>
      </w:r>
      <w:smartTag w:uri="urn:schemas-microsoft-com:office:smarttags" w:element="place">
        <w:smartTag w:uri="urn:schemas-microsoft-com:office:smarttags" w:element="country-region">
          <w:r w:rsidRPr="00E92C73">
            <w:rPr>
              <w:rFonts w:asciiTheme="majorBidi" w:hAnsiTheme="majorBidi" w:cstheme="majorBidi"/>
            </w:rPr>
            <w:t>Australia</w:t>
          </w:r>
        </w:smartTag>
      </w:smartTag>
      <w:r w:rsidRPr="00E92C73">
        <w:rPr>
          <w:rFonts w:asciiTheme="majorBidi" w:hAnsiTheme="majorBidi" w:cstheme="majorBidi"/>
        </w:rPr>
        <w:t xml:space="preserve">. </w:t>
      </w:r>
      <w:proofErr w:type="spellStart"/>
      <w:r w:rsidRPr="00E92C73">
        <w:rPr>
          <w:rFonts w:asciiTheme="majorBidi" w:hAnsiTheme="majorBidi" w:cstheme="majorBidi"/>
          <w:i/>
          <w:iCs/>
        </w:rPr>
        <w:t>Physica</w:t>
      </w:r>
      <w:proofErr w:type="spellEnd"/>
      <w:r w:rsidRPr="00E92C73">
        <w:rPr>
          <w:rFonts w:asciiTheme="majorBidi" w:hAnsiTheme="majorBidi" w:cstheme="majorBidi"/>
          <w:i/>
          <w:iCs/>
        </w:rPr>
        <w:t xml:space="preserve"> A</w:t>
      </w:r>
      <w:r w:rsidRPr="00E92C73">
        <w:rPr>
          <w:rFonts w:asciiTheme="majorBidi" w:hAnsiTheme="majorBidi" w:cstheme="majorBidi"/>
        </w:rPr>
        <w:t>, vol. 370, 54-59.</w:t>
      </w:r>
    </w:p>
    <w:p w:rsidR="00D6004B" w:rsidRPr="00E92C73" w:rsidRDefault="00D6004B" w:rsidP="00541A0E">
      <w:pPr>
        <w:pStyle w:val="List"/>
        <w:spacing w:line="480" w:lineRule="auto"/>
        <w:rPr>
          <w:rFonts w:asciiTheme="majorBidi" w:hAnsiTheme="majorBidi" w:cstheme="majorBidi"/>
          <w:lang w:val="en"/>
        </w:rPr>
      </w:pPr>
      <w:r w:rsidRPr="00E92C73">
        <w:rPr>
          <w:rFonts w:asciiTheme="majorBidi" w:hAnsiTheme="majorBidi" w:cstheme="majorBidi"/>
          <w:lang w:val="en"/>
        </w:rPr>
        <w:t>Bound, J</w:t>
      </w:r>
      <w:r w:rsidR="00541A0E" w:rsidRPr="00E92C73">
        <w:rPr>
          <w:rFonts w:asciiTheme="majorBidi" w:hAnsiTheme="majorBidi" w:cstheme="majorBidi"/>
          <w:lang w:val="en"/>
        </w:rPr>
        <w:t>.</w:t>
      </w:r>
      <w:r w:rsidRPr="00E92C73">
        <w:rPr>
          <w:rFonts w:asciiTheme="majorBidi" w:hAnsiTheme="majorBidi" w:cstheme="majorBidi"/>
          <w:lang w:val="en"/>
        </w:rPr>
        <w:t>, and Krueger, A</w:t>
      </w:r>
      <w:r w:rsidR="00541A0E" w:rsidRPr="00E92C73">
        <w:rPr>
          <w:rFonts w:asciiTheme="majorBidi" w:hAnsiTheme="majorBidi" w:cstheme="majorBidi"/>
          <w:lang w:val="en"/>
        </w:rPr>
        <w:t>.</w:t>
      </w:r>
      <w:r w:rsidR="006C3FB0" w:rsidRPr="00E92C73">
        <w:rPr>
          <w:rFonts w:asciiTheme="majorBidi" w:hAnsiTheme="majorBidi" w:cstheme="majorBidi"/>
          <w:lang w:val="en"/>
        </w:rPr>
        <w:t>B.</w:t>
      </w:r>
      <w:r w:rsidRPr="00E92C73">
        <w:rPr>
          <w:rFonts w:asciiTheme="majorBidi" w:hAnsiTheme="majorBidi" w:cstheme="majorBidi"/>
          <w:lang w:val="en"/>
        </w:rPr>
        <w:t xml:space="preserve"> (1991). The extent of measurement error in longitudinal earnings data: do the two wrongs make a right? </w:t>
      </w:r>
      <w:r w:rsidRPr="00E92C73">
        <w:rPr>
          <w:rFonts w:asciiTheme="majorBidi" w:hAnsiTheme="majorBidi" w:cstheme="majorBidi"/>
          <w:i/>
          <w:iCs/>
          <w:lang w:val="en"/>
        </w:rPr>
        <w:t>Journal of Labor Economics</w:t>
      </w:r>
      <w:r w:rsidRPr="00E92C73">
        <w:rPr>
          <w:rFonts w:asciiTheme="majorBidi" w:hAnsiTheme="majorBidi" w:cstheme="majorBidi"/>
          <w:lang w:val="en"/>
        </w:rPr>
        <w:t xml:space="preserve">, vol. 9 (1), 1-24. </w:t>
      </w:r>
    </w:p>
    <w:p w:rsidR="00F60C9D" w:rsidRPr="00E92C73" w:rsidRDefault="00F60C9D" w:rsidP="00F60C9D">
      <w:pPr>
        <w:pStyle w:val="List"/>
        <w:spacing w:line="480" w:lineRule="auto"/>
        <w:rPr>
          <w:rFonts w:asciiTheme="majorBidi" w:hAnsiTheme="majorBidi" w:cstheme="majorBidi"/>
          <w:lang w:val="en"/>
        </w:rPr>
      </w:pPr>
      <w:r w:rsidRPr="00E92C73">
        <w:rPr>
          <w:rFonts w:asciiTheme="majorBidi" w:hAnsiTheme="majorBidi" w:cstheme="majorBidi"/>
          <w:lang w:val="en"/>
        </w:rPr>
        <w:t xml:space="preserve">Central Bureau of Statistics (2008). </w:t>
      </w:r>
      <w:r w:rsidRPr="00E92C73">
        <w:rPr>
          <w:rFonts w:asciiTheme="majorBidi" w:hAnsiTheme="majorBidi" w:cstheme="majorBidi"/>
          <w:i/>
          <w:iCs/>
          <w:lang w:val="en"/>
        </w:rPr>
        <w:t>Social Survey methodology report - The survey population, sample framework and estimation method, data collection</w:t>
      </w:r>
      <w:r w:rsidRPr="00E92C73">
        <w:rPr>
          <w:rFonts w:asciiTheme="majorBidi" w:hAnsiTheme="majorBidi" w:cstheme="majorBidi"/>
          <w:lang w:val="en"/>
        </w:rPr>
        <w:t>. Central Bureau of Statistics</w:t>
      </w:r>
      <w:r w:rsidR="00521CB8" w:rsidRPr="00E92C73">
        <w:rPr>
          <w:rFonts w:asciiTheme="majorBidi" w:hAnsiTheme="majorBidi" w:cstheme="majorBidi"/>
          <w:lang w:val="en"/>
        </w:rPr>
        <w:t xml:space="preserve">, </w:t>
      </w:r>
      <w:smartTag w:uri="urn:schemas-microsoft-com:office:smarttags" w:element="place">
        <w:smartTag w:uri="urn:schemas-microsoft-com:office:smarttags" w:element="City">
          <w:r w:rsidR="00521CB8" w:rsidRPr="00E92C73">
            <w:rPr>
              <w:rFonts w:asciiTheme="majorBidi" w:hAnsiTheme="majorBidi" w:cstheme="majorBidi"/>
              <w:lang w:val="en"/>
            </w:rPr>
            <w:t>Jerusalem</w:t>
          </w:r>
        </w:smartTag>
        <w:r w:rsidR="00521CB8" w:rsidRPr="00E92C73">
          <w:rPr>
            <w:rFonts w:asciiTheme="majorBidi" w:hAnsiTheme="majorBidi" w:cstheme="majorBidi"/>
            <w:lang w:val="en"/>
          </w:rPr>
          <w:t xml:space="preserve">, </w:t>
        </w:r>
        <w:smartTag w:uri="urn:schemas-microsoft-com:office:smarttags" w:element="country-region">
          <w:r w:rsidR="00521CB8" w:rsidRPr="00E92C73">
            <w:rPr>
              <w:rFonts w:asciiTheme="majorBidi" w:hAnsiTheme="majorBidi" w:cstheme="majorBidi"/>
              <w:lang w:val="en"/>
            </w:rPr>
            <w:t>Israel</w:t>
          </w:r>
        </w:smartTag>
      </w:smartTag>
      <w:r w:rsidR="00521CB8" w:rsidRPr="00E92C73">
        <w:rPr>
          <w:rFonts w:asciiTheme="majorBidi" w:hAnsiTheme="majorBidi" w:cstheme="majorBidi"/>
          <w:lang w:val="en"/>
        </w:rPr>
        <w:t xml:space="preserve"> (available from: </w:t>
      </w:r>
      <w:r w:rsidRPr="00E92C73">
        <w:rPr>
          <w:rFonts w:asciiTheme="majorBidi" w:hAnsiTheme="majorBidi" w:cstheme="majorBidi"/>
          <w:lang w:val="en"/>
        </w:rPr>
        <w:t xml:space="preserve"> http://www.cbs.gov.il/www/skarim/social_surv/metoda_e.pdf</w:t>
      </w:r>
      <w:r w:rsidR="00521CB8" w:rsidRPr="00E92C73">
        <w:rPr>
          <w:rFonts w:asciiTheme="majorBidi" w:hAnsiTheme="majorBidi" w:cstheme="majorBidi"/>
          <w:lang w:val="en"/>
        </w:rPr>
        <w:t>)</w:t>
      </w:r>
    </w:p>
    <w:p w:rsidR="00D6004B" w:rsidRPr="00E92C73" w:rsidRDefault="00D6004B" w:rsidP="00EB1AB1">
      <w:pPr>
        <w:pStyle w:val="List"/>
        <w:spacing w:line="480" w:lineRule="auto"/>
        <w:rPr>
          <w:rFonts w:asciiTheme="majorBidi" w:hAnsiTheme="majorBidi" w:cstheme="majorBidi"/>
          <w:lang w:val="en"/>
        </w:rPr>
      </w:pPr>
      <w:proofErr w:type="spellStart"/>
      <w:r w:rsidRPr="00E92C73">
        <w:rPr>
          <w:rFonts w:asciiTheme="majorBidi" w:hAnsiTheme="majorBidi" w:cstheme="majorBidi"/>
          <w:lang w:val="en"/>
        </w:rPr>
        <w:t>Czajka</w:t>
      </w:r>
      <w:proofErr w:type="spellEnd"/>
      <w:r w:rsidRPr="00E92C73">
        <w:rPr>
          <w:rFonts w:asciiTheme="majorBidi" w:hAnsiTheme="majorBidi" w:cstheme="majorBidi"/>
          <w:lang w:val="en"/>
        </w:rPr>
        <w:t>, J</w:t>
      </w:r>
      <w:r w:rsidR="00EB1AB1" w:rsidRPr="00E92C73">
        <w:rPr>
          <w:rFonts w:asciiTheme="majorBidi" w:hAnsiTheme="majorBidi" w:cstheme="majorBidi"/>
          <w:lang w:val="en"/>
        </w:rPr>
        <w:t>.</w:t>
      </w:r>
      <w:r w:rsidRPr="00E92C73">
        <w:rPr>
          <w:rFonts w:asciiTheme="majorBidi" w:hAnsiTheme="majorBidi" w:cstheme="majorBidi"/>
          <w:lang w:val="en"/>
        </w:rPr>
        <w:t xml:space="preserve">L., and </w:t>
      </w:r>
      <w:proofErr w:type="spellStart"/>
      <w:r w:rsidRPr="00E92C73">
        <w:rPr>
          <w:rFonts w:asciiTheme="majorBidi" w:hAnsiTheme="majorBidi" w:cstheme="majorBidi"/>
          <w:lang w:val="en"/>
        </w:rPr>
        <w:t>Denmead</w:t>
      </w:r>
      <w:proofErr w:type="spellEnd"/>
      <w:r w:rsidRPr="00E92C73">
        <w:rPr>
          <w:rFonts w:asciiTheme="majorBidi" w:hAnsiTheme="majorBidi" w:cstheme="majorBidi"/>
          <w:lang w:val="en"/>
        </w:rPr>
        <w:t>, G</w:t>
      </w:r>
      <w:r w:rsidR="00EB1AB1" w:rsidRPr="00E92C73">
        <w:rPr>
          <w:rFonts w:asciiTheme="majorBidi" w:hAnsiTheme="majorBidi" w:cstheme="majorBidi"/>
          <w:lang w:val="en"/>
        </w:rPr>
        <w:t>.</w:t>
      </w:r>
      <w:r w:rsidRPr="00E92C73">
        <w:rPr>
          <w:rFonts w:asciiTheme="majorBidi" w:hAnsiTheme="majorBidi" w:cstheme="majorBidi"/>
          <w:lang w:val="en"/>
        </w:rPr>
        <w:t xml:space="preserve"> (2008). Income data for policy analysis: a comparative assessment of eight surveys. </w:t>
      </w:r>
      <w:proofErr w:type="spellStart"/>
      <w:r w:rsidRPr="00E92C73">
        <w:rPr>
          <w:rFonts w:asciiTheme="majorBidi" w:hAnsiTheme="majorBidi" w:cstheme="majorBidi"/>
          <w:i/>
          <w:iCs/>
          <w:lang w:val="en"/>
        </w:rPr>
        <w:t>Mathematica</w:t>
      </w:r>
      <w:proofErr w:type="spellEnd"/>
      <w:r w:rsidRPr="00E92C73">
        <w:rPr>
          <w:rFonts w:asciiTheme="majorBidi" w:hAnsiTheme="majorBidi" w:cstheme="majorBidi"/>
          <w:i/>
          <w:iCs/>
          <w:lang w:val="en"/>
        </w:rPr>
        <w:t xml:space="preserve"> Policy Research</w:t>
      </w:r>
      <w:r w:rsidRPr="00E92C73">
        <w:rPr>
          <w:rFonts w:asciiTheme="majorBidi" w:hAnsiTheme="majorBidi" w:cstheme="majorBidi"/>
          <w:lang w:val="en"/>
        </w:rPr>
        <w:t xml:space="preserve">, </w:t>
      </w:r>
      <w:r w:rsidRPr="00E92C73">
        <w:rPr>
          <w:rFonts w:asciiTheme="majorBidi" w:hAnsiTheme="majorBidi" w:cstheme="majorBidi"/>
          <w:i/>
          <w:iCs/>
          <w:lang w:val="en"/>
        </w:rPr>
        <w:t>Inc</w:t>
      </w:r>
      <w:r w:rsidRPr="00E92C73">
        <w:rPr>
          <w:rFonts w:asciiTheme="majorBidi" w:hAnsiTheme="majorBidi" w:cstheme="majorBidi"/>
          <w:lang w:val="en"/>
        </w:rPr>
        <w:t>.</w:t>
      </w:r>
    </w:p>
    <w:p w:rsidR="00D6004B" w:rsidRPr="00E92C73" w:rsidRDefault="00D6004B" w:rsidP="00C23BFB">
      <w:pPr>
        <w:pStyle w:val="List"/>
        <w:spacing w:line="480" w:lineRule="auto"/>
        <w:rPr>
          <w:rFonts w:asciiTheme="majorBidi" w:hAnsiTheme="majorBidi" w:cstheme="majorBidi"/>
        </w:rPr>
      </w:pPr>
      <w:r w:rsidRPr="00E92C73">
        <w:rPr>
          <w:rFonts w:asciiTheme="majorBidi" w:hAnsiTheme="majorBidi" w:cstheme="majorBidi"/>
        </w:rPr>
        <w:t>Groves, R</w:t>
      </w:r>
      <w:r w:rsidR="00C23BFB" w:rsidRPr="00E92C73">
        <w:rPr>
          <w:rFonts w:asciiTheme="majorBidi" w:hAnsiTheme="majorBidi" w:cstheme="majorBidi"/>
        </w:rPr>
        <w:t>.</w:t>
      </w:r>
      <w:r w:rsidRPr="00E92C73">
        <w:rPr>
          <w:rFonts w:asciiTheme="majorBidi" w:hAnsiTheme="majorBidi" w:cstheme="majorBidi"/>
        </w:rPr>
        <w:t xml:space="preserve">M., </w:t>
      </w:r>
      <w:proofErr w:type="spellStart"/>
      <w:r w:rsidRPr="00E92C73">
        <w:rPr>
          <w:rFonts w:asciiTheme="majorBidi" w:hAnsiTheme="majorBidi" w:cstheme="majorBidi"/>
        </w:rPr>
        <w:t>Dillman</w:t>
      </w:r>
      <w:proofErr w:type="spellEnd"/>
      <w:r w:rsidRPr="00E92C73">
        <w:rPr>
          <w:rFonts w:asciiTheme="majorBidi" w:hAnsiTheme="majorBidi" w:cstheme="majorBidi"/>
        </w:rPr>
        <w:t>, D</w:t>
      </w:r>
      <w:r w:rsidR="00C23BFB" w:rsidRPr="00E92C73">
        <w:rPr>
          <w:rFonts w:asciiTheme="majorBidi" w:hAnsiTheme="majorBidi" w:cstheme="majorBidi"/>
        </w:rPr>
        <w:t>.</w:t>
      </w:r>
      <w:r w:rsidRPr="00E92C73">
        <w:rPr>
          <w:rFonts w:asciiTheme="majorBidi" w:hAnsiTheme="majorBidi" w:cstheme="majorBidi"/>
        </w:rPr>
        <w:t xml:space="preserve">A., </w:t>
      </w:r>
      <w:proofErr w:type="spellStart"/>
      <w:r w:rsidRPr="00E92C73">
        <w:rPr>
          <w:rFonts w:asciiTheme="majorBidi" w:hAnsiTheme="majorBidi" w:cstheme="majorBidi"/>
        </w:rPr>
        <w:t>Eltinge</w:t>
      </w:r>
      <w:proofErr w:type="spellEnd"/>
      <w:r w:rsidRPr="00E92C73">
        <w:rPr>
          <w:rFonts w:asciiTheme="majorBidi" w:hAnsiTheme="majorBidi" w:cstheme="majorBidi"/>
        </w:rPr>
        <w:t>, J</w:t>
      </w:r>
      <w:r w:rsidR="00C23BFB" w:rsidRPr="00E92C73">
        <w:rPr>
          <w:rFonts w:asciiTheme="majorBidi" w:hAnsiTheme="majorBidi" w:cstheme="majorBidi"/>
        </w:rPr>
        <w:t>.</w:t>
      </w:r>
      <w:r w:rsidRPr="00E92C73">
        <w:rPr>
          <w:rFonts w:asciiTheme="majorBidi" w:hAnsiTheme="majorBidi" w:cstheme="majorBidi"/>
        </w:rPr>
        <w:t>L., and Little, R</w:t>
      </w:r>
      <w:r w:rsidR="00C23BFB" w:rsidRPr="00E92C73">
        <w:rPr>
          <w:rFonts w:asciiTheme="majorBidi" w:hAnsiTheme="majorBidi" w:cstheme="majorBidi"/>
        </w:rPr>
        <w:t>.</w:t>
      </w:r>
      <w:r w:rsidRPr="00E92C73">
        <w:rPr>
          <w:rFonts w:asciiTheme="majorBidi" w:hAnsiTheme="majorBidi" w:cstheme="majorBidi"/>
        </w:rPr>
        <w:t xml:space="preserve">J.A. (2001). </w:t>
      </w:r>
      <w:r w:rsidRPr="00E92C73">
        <w:rPr>
          <w:rFonts w:asciiTheme="majorBidi" w:hAnsiTheme="majorBidi" w:cstheme="majorBidi"/>
          <w:i/>
          <w:iCs/>
        </w:rPr>
        <w:t>Survey nonresponse</w:t>
      </w:r>
      <w:r w:rsidRPr="00E92C73">
        <w:rPr>
          <w:rFonts w:asciiTheme="majorBidi" w:hAnsiTheme="majorBidi" w:cstheme="majorBidi"/>
        </w:rPr>
        <w:t>. John Wiley and Sons, Inc.</w:t>
      </w:r>
    </w:p>
    <w:p w:rsidR="00D6004B" w:rsidRPr="00E92C73" w:rsidRDefault="00D6004B" w:rsidP="00C23BFB">
      <w:pPr>
        <w:pStyle w:val="List"/>
        <w:spacing w:line="480" w:lineRule="auto"/>
        <w:rPr>
          <w:rFonts w:asciiTheme="majorBidi" w:hAnsiTheme="majorBidi" w:cstheme="majorBidi"/>
          <w:lang w:val="en"/>
        </w:rPr>
      </w:pPr>
      <w:r w:rsidRPr="00E92C73">
        <w:rPr>
          <w:rFonts w:asciiTheme="majorBidi" w:hAnsiTheme="majorBidi" w:cstheme="majorBidi"/>
          <w:lang w:val="en"/>
        </w:rPr>
        <w:t>Martin, J</w:t>
      </w:r>
      <w:r w:rsidR="00C23BFB" w:rsidRPr="00E92C73">
        <w:rPr>
          <w:rFonts w:asciiTheme="majorBidi" w:hAnsiTheme="majorBidi" w:cstheme="majorBidi"/>
          <w:lang w:val="en"/>
        </w:rPr>
        <w:t>.</w:t>
      </w:r>
      <w:r w:rsidRPr="00E92C73">
        <w:rPr>
          <w:rFonts w:asciiTheme="majorBidi" w:hAnsiTheme="majorBidi" w:cstheme="majorBidi"/>
          <w:lang w:val="en"/>
        </w:rPr>
        <w:t xml:space="preserve">, </w:t>
      </w:r>
      <w:proofErr w:type="spellStart"/>
      <w:r w:rsidRPr="00E92C73">
        <w:rPr>
          <w:rFonts w:asciiTheme="majorBidi" w:hAnsiTheme="majorBidi" w:cstheme="majorBidi"/>
          <w:lang w:val="en"/>
        </w:rPr>
        <w:t>Cheesebrough</w:t>
      </w:r>
      <w:proofErr w:type="spellEnd"/>
      <w:r w:rsidRPr="00E92C73">
        <w:rPr>
          <w:rFonts w:asciiTheme="majorBidi" w:hAnsiTheme="majorBidi" w:cstheme="majorBidi"/>
          <w:lang w:val="en"/>
        </w:rPr>
        <w:t>, S</w:t>
      </w:r>
      <w:r w:rsidR="00C23BFB" w:rsidRPr="00E92C73">
        <w:rPr>
          <w:rFonts w:asciiTheme="majorBidi" w:hAnsiTheme="majorBidi" w:cstheme="majorBidi"/>
          <w:lang w:val="en"/>
        </w:rPr>
        <w:t>.</w:t>
      </w:r>
      <w:r w:rsidRPr="00E92C73">
        <w:rPr>
          <w:rFonts w:asciiTheme="majorBidi" w:hAnsiTheme="majorBidi" w:cstheme="majorBidi"/>
          <w:lang w:val="en"/>
        </w:rPr>
        <w:t>, Dodd, T</w:t>
      </w:r>
      <w:r w:rsidR="00C23BFB" w:rsidRPr="00E92C73">
        <w:rPr>
          <w:rFonts w:asciiTheme="majorBidi" w:hAnsiTheme="majorBidi" w:cstheme="majorBidi"/>
          <w:lang w:val="en"/>
        </w:rPr>
        <w:t>.</w:t>
      </w:r>
      <w:r w:rsidRPr="00E92C73">
        <w:rPr>
          <w:rFonts w:asciiTheme="majorBidi" w:hAnsiTheme="majorBidi" w:cstheme="majorBidi"/>
          <w:lang w:val="en"/>
        </w:rPr>
        <w:t xml:space="preserve">, </w:t>
      </w:r>
      <w:proofErr w:type="spellStart"/>
      <w:r w:rsidRPr="00E92C73">
        <w:rPr>
          <w:rFonts w:asciiTheme="majorBidi" w:hAnsiTheme="majorBidi" w:cstheme="majorBidi"/>
          <w:lang w:val="en"/>
        </w:rPr>
        <w:t>Farrant</w:t>
      </w:r>
      <w:proofErr w:type="spellEnd"/>
      <w:r w:rsidRPr="00E92C73">
        <w:rPr>
          <w:rFonts w:asciiTheme="majorBidi" w:hAnsiTheme="majorBidi" w:cstheme="majorBidi"/>
          <w:lang w:val="en"/>
        </w:rPr>
        <w:t>, G</w:t>
      </w:r>
      <w:r w:rsidR="00C23BFB" w:rsidRPr="00E92C73">
        <w:rPr>
          <w:rFonts w:asciiTheme="majorBidi" w:hAnsiTheme="majorBidi" w:cstheme="majorBidi"/>
          <w:lang w:val="en"/>
        </w:rPr>
        <w:t>.</w:t>
      </w:r>
      <w:r w:rsidRPr="00E92C73">
        <w:rPr>
          <w:rFonts w:asciiTheme="majorBidi" w:hAnsiTheme="majorBidi" w:cstheme="majorBidi"/>
          <w:lang w:val="en"/>
        </w:rPr>
        <w:t xml:space="preserve">, and </w:t>
      </w:r>
      <w:proofErr w:type="spellStart"/>
      <w:r w:rsidRPr="00E92C73">
        <w:rPr>
          <w:rFonts w:asciiTheme="majorBidi" w:hAnsiTheme="majorBidi" w:cstheme="majorBidi"/>
          <w:lang w:val="en"/>
        </w:rPr>
        <w:t>McKernan</w:t>
      </w:r>
      <w:proofErr w:type="spellEnd"/>
      <w:r w:rsidRPr="00E92C73">
        <w:rPr>
          <w:rFonts w:asciiTheme="majorBidi" w:hAnsiTheme="majorBidi" w:cstheme="majorBidi"/>
          <w:lang w:val="en"/>
        </w:rPr>
        <w:t>. A</w:t>
      </w:r>
      <w:r w:rsidR="00C23BFB" w:rsidRPr="00E92C73">
        <w:rPr>
          <w:rFonts w:asciiTheme="majorBidi" w:hAnsiTheme="majorBidi" w:cstheme="majorBidi"/>
          <w:lang w:val="en"/>
        </w:rPr>
        <w:t>.</w:t>
      </w:r>
      <w:r w:rsidRPr="00E92C73">
        <w:rPr>
          <w:rFonts w:asciiTheme="majorBidi" w:hAnsiTheme="majorBidi" w:cstheme="majorBidi"/>
          <w:lang w:val="en"/>
        </w:rPr>
        <w:t xml:space="preserve"> (1996). Asking the self-employed about their income. </w:t>
      </w:r>
      <w:r w:rsidRPr="00E92C73">
        <w:rPr>
          <w:rFonts w:asciiTheme="majorBidi" w:hAnsiTheme="majorBidi" w:cstheme="majorBidi"/>
          <w:i/>
          <w:iCs/>
          <w:lang w:val="en"/>
        </w:rPr>
        <w:t>Survey Methodology Bulletin</w:t>
      </w:r>
      <w:r w:rsidR="00FA4CCD" w:rsidRPr="00E92C73">
        <w:rPr>
          <w:rFonts w:asciiTheme="majorBidi" w:hAnsiTheme="majorBidi" w:cstheme="majorBidi"/>
          <w:lang w:val="en"/>
        </w:rPr>
        <w:t>,</w:t>
      </w:r>
      <w:r w:rsidRPr="00E92C73">
        <w:rPr>
          <w:rFonts w:asciiTheme="majorBidi" w:hAnsiTheme="majorBidi" w:cstheme="majorBidi"/>
          <w:lang w:val="en"/>
        </w:rPr>
        <w:t xml:space="preserve"> 39, 11-15. </w:t>
      </w:r>
    </w:p>
    <w:p w:rsidR="00D6004B" w:rsidRPr="00E92C73" w:rsidRDefault="00D6004B" w:rsidP="00D36953">
      <w:pPr>
        <w:pStyle w:val="List"/>
        <w:spacing w:line="480" w:lineRule="auto"/>
        <w:rPr>
          <w:rFonts w:asciiTheme="majorBidi" w:hAnsiTheme="majorBidi" w:cstheme="majorBidi"/>
        </w:rPr>
      </w:pPr>
      <w:r w:rsidRPr="00E92C73">
        <w:rPr>
          <w:rFonts w:asciiTheme="majorBidi" w:hAnsiTheme="majorBidi" w:cstheme="majorBidi"/>
        </w:rPr>
        <w:t>Moore, J</w:t>
      </w:r>
      <w:r w:rsidR="008D68BA" w:rsidRPr="00E92C73">
        <w:rPr>
          <w:rFonts w:asciiTheme="majorBidi" w:hAnsiTheme="majorBidi" w:cstheme="majorBidi"/>
        </w:rPr>
        <w:t>.</w:t>
      </w:r>
      <w:r w:rsidR="004C707F" w:rsidRPr="00E92C73">
        <w:rPr>
          <w:rFonts w:asciiTheme="majorBidi" w:hAnsiTheme="majorBidi" w:cstheme="majorBidi"/>
        </w:rPr>
        <w:t xml:space="preserve"> C., Stinson, L</w:t>
      </w:r>
      <w:r w:rsidR="00D36953" w:rsidRPr="00E92C73">
        <w:rPr>
          <w:rFonts w:asciiTheme="majorBidi" w:hAnsiTheme="majorBidi" w:cstheme="majorBidi"/>
        </w:rPr>
        <w:t>.</w:t>
      </w:r>
      <w:r w:rsidR="004C707F" w:rsidRPr="00E92C73">
        <w:rPr>
          <w:rFonts w:asciiTheme="majorBidi" w:hAnsiTheme="majorBidi" w:cstheme="majorBidi"/>
        </w:rPr>
        <w:t xml:space="preserve"> </w:t>
      </w:r>
      <w:r w:rsidRPr="00E92C73">
        <w:rPr>
          <w:rFonts w:asciiTheme="majorBidi" w:hAnsiTheme="majorBidi" w:cstheme="majorBidi"/>
        </w:rPr>
        <w:t xml:space="preserve">L., and </w:t>
      </w:r>
      <w:proofErr w:type="spellStart"/>
      <w:r w:rsidRPr="00E92C73">
        <w:rPr>
          <w:rFonts w:asciiTheme="majorBidi" w:hAnsiTheme="majorBidi" w:cstheme="majorBidi"/>
        </w:rPr>
        <w:t>Welniak</w:t>
      </w:r>
      <w:proofErr w:type="spellEnd"/>
      <w:r w:rsidR="004C707F" w:rsidRPr="00E92C73">
        <w:rPr>
          <w:rFonts w:asciiTheme="majorBidi" w:hAnsiTheme="majorBidi" w:cstheme="majorBidi"/>
        </w:rPr>
        <w:t xml:space="preserve"> J</w:t>
      </w:r>
      <w:r w:rsidR="00D36953" w:rsidRPr="00E92C73">
        <w:rPr>
          <w:rFonts w:asciiTheme="majorBidi" w:hAnsiTheme="majorBidi" w:cstheme="majorBidi"/>
        </w:rPr>
        <w:t>.</w:t>
      </w:r>
      <w:r w:rsidR="004C707F" w:rsidRPr="00E92C73">
        <w:rPr>
          <w:rFonts w:asciiTheme="majorBidi" w:hAnsiTheme="majorBidi" w:cstheme="majorBidi"/>
        </w:rPr>
        <w:t xml:space="preserve">E </w:t>
      </w:r>
      <w:r w:rsidRPr="00E92C73">
        <w:rPr>
          <w:rFonts w:asciiTheme="majorBidi" w:hAnsiTheme="majorBidi" w:cstheme="majorBidi"/>
        </w:rPr>
        <w:t xml:space="preserve">.J. (2000). Income measurement error in surveys: a review. </w:t>
      </w:r>
      <w:r w:rsidRPr="00E92C73">
        <w:rPr>
          <w:rFonts w:asciiTheme="majorBidi" w:hAnsiTheme="majorBidi" w:cstheme="majorBidi"/>
          <w:i/>
          <w:iCs/>
        </w:rPr>
        <w:t>Journal of Official Statistics</w:t>
      </w:r>
      <w:r w:rsidRPr="00E92C73">
        <w:rPr>
          <w:rFonts w:asciiTheme="majorBidi" w:hAnsiTheme="majorBidi" w:cstheme="majorBidi"/>
        </w:rPr>
        <w:t>, v</w:t>
      </w:r>
      <w:r w:rsidRPr="00E92C73">
        <w:rPr>
          <w:rFonts w:asciiTheme="majorBidi" w:hAnsiTheme="majorBidi" w:cstheme="majorBidi"/>
          <w:lang w:val="en"/>
        </w:rPr>
        <w:t>ol.16 (4), 331–361.</w:t>
      </w:r>
    </w:p>
    <w:p w:rsidR="00D6004B" w:rsidRPr="00E92C73" w:rsidRDefault="00D6004B" w:rsidP="008D68BA">
      <w:pPr>
        <w:pStyle w:val="List"/>
        <w:spacing w:line="480" w:lineRule="auto"/>
        <w:rPr>
          <w:rFonts w:asciiTheme="majorBidi" w:hAnsiTheme="majorBidi" w:cstheme="majorBidi"/>
        </w:rPr>
      </w:pPr>
      <w:r w:rsidRPr="00E92C73">
        <w:rPr>
          <w:rFonts w:asciiTheme="majorBidi" w:hAnsiTheme="majorBidi" w:cstheme="majorBidi"/>
        </w:rPr>
        <w:t>Romanov, D</w:t>
      </w:r>
      <w:r w:rsidR="008D68BA" w:rsidRPr="00E92C73">
        <w:rPr>
          <w:rFonts w:asciiTheme="majorBidi" w:hAnsiTheme="majorBidi" w:cstheme="majorBidi"/>
        </w:rPr>
        <w:t>.</w:t>
      </w:r>
      <w:r w:rsidRPr="00E92C73">
        <w:rPr>
          <w:rFonts w:asciiTheme="majorBidi" w:hAnsiTheme="majorBidi" w:cstheme="majorBidi"/>
        </w:rPr>
        <w:t>, and Furman, O</w:t>
      </w:r>
      <w:r w:rsidR="008D68BA" w:rsidRPr="00E92C73">
        <w:rPr>
          <w:rFonts w:asciiTheme="majorBidi" w:hAnsiTheme="majorBidi" w:cstheme="majorBidi"/>
        </w:rPr>
        <w:t>.</w:t>
      </w:r>
      <w:r w:rsidRPr="00E92C73">
        <w:rPr>
          <w:rFonts w:asciiTheme="majorBidi" w:hAnsiTheme="majorBidi" w:cstheme="majorBidi"/>
        </w:rPr>
        <w:t xml:space="preserve"> (2006). Analysis of wage data from the 1995 census by using wage file of the National Insurance Institute. </w:t>
      </w:r>
      <w:r w:rsidRPr="00E92C73">
        <w:rPr>
          <w:rFonts w:asciiTheme="majorBidi" w:hAnsiTheme="majorBidi" w:cstheme="majorBidi"/>
          <w:i/>
          <w:iCs/>
        </w:rPr>
        <w:t>Central Bureau of Statistics Working Paper</w:t>
      </w:r>
      <w:r w:rsidR="00B9744E" w:rsidRPr="00E92C73">
        <w:rPr>
          <w:rFonts w:asciiTheme="majorBidi" w:hAnsiTheme="majorBidi" w:cstheme="majorBidi"/>
          <w:i/>
          <w:iCs/>
        </w:rPr>
        <w:t>s</w:t>
      </w:r>
      <w:r w:rsidR="00B9744E" w:rsidRPr="00E92C73">
        <w:rPr>
          <w:rFonts w:asciiTheme="majorBidi" w:hAnsiTheme="majorBidi" w:cstheme="majorBidi"/>
        </w:rPr>
        <w:t>,</w:t>
      </w:r>
      <w:r w:rsidRPr="00E92C73">
        <w:rPr>
          <w:rFonts w:asciiTheme="majorBidi" w:hAnsiTheme="majorBidi" w:cstheme="majorBidi"/>
        </w:rPr>
        <w:t xml:space="preserve"> 21, </w:t>
      </w:r>
      <w:smartTag w:uri="urn:schemas-microsoft-com:office:smarttags" w:element="place">
        <w:smartTag w:uri="urn:schemas-microsoft-com:office:smarttags" w:element="City">
          <w:r w:rsidRPr="00E92C73">
            <w:rPr>
              <w:rFonts w:asciiTheme="majorBidi" w:hAnsiTheme="majorBidi" w:cstheme="majorBidi"/>
            </w:rPr>
            <w:t>Jerusalem</w:t>
          </w:r>
        </w:smartTag>
      </w:smartTag>
      <w:r w:rsidRPr="00E92C73">
        <w:rPr>
          <w:rFonts w:asciiTheme="majorBidi" w:hAnsiTheme="majorBidi" w:cstheme="majorBidi"/>
        </w:rPr>
        <w:t xml:space="preserve"> (in Hebrew).</w:t>
      </w:r>
    </w:p>
    <w:p w:rsidR="00D6004B" w:rsidRPr="00E92C73" w:rsidRDefault="00D6004B" w:rsidP="008D68BA">
      <w:pPr>
        <w:pStyle w:val="List"/>
        <w:spacing w:line="480" w:lineRule="auto"/>
        <w:rPr>
          <w:rFonts w:asciiTheme="majorBidi" w:hAnsiTheme="majorBidi" w:cstheme="majorBidi"/>
        </w:rPr>
      </w:pPr>
      <w:proofErr w:type="spellStart"/>
      <w:r w:rsidRPr="00E92C73">
        <w:rPr>
          <w:rFonts w:asciiTheme="majorBidi" w:hAnsiTheme="majorBidi" w:cstheme="majorBidi"/>
        </w:rPr>
        <w:t>Tourangeau</w:t>
      </w:r>
      <w:proofErr w:type="spellEnd"/>
      <w:r w:rsidRPr="00E92C73">
        <w:rPr>
          <w:rFonts w:asciiTheme="majorBidi" w:hAnsiTheme="majorBidi" w:cstheme="majorBidi"/>
        </w:rPr>
        <w:t>, R</w:t>
      </w:r>
      <w:r w:rsidR="008D68BA" w:rsidRPr="00E92C73">
        <w:rPr>
          <w:rFonts w:asciiTheme="majorBidi" w:hAnsiTheme="majorBidi" w:cstheme="majorBidi"/>
        </w:rPr>
        <w:t>.</w:t>
      </w:r>
      <w:r w:rsidRPr="00E92C73">
        <w:rPr>
          <w:rFonts w:asciiTheme="majorBidi" w:hAnsiTheme="majorBidi" w:cstheme="majorBidi"/>
        </w:rPr>
        <w:t>, and Smith, T</w:t>
      </w:r>
      <w:r w:rsidR="008D68BA" w:rsidRPr="00E92C73">
        <w:rPr>
          <w:rFonts w:asciiTheme="majorBidi" w:hAnsiTheme="majorBidi" w:cstheme="majorBidi"/>
        </w:rPr>
        <w:t>.</w:t>
      </w:r>
      <w:r w:rsidR="00C20F85" w:rsidRPr="00E92C73">
        <w:rPr>
          <w:rFonts w:asciiTheme="majorBidi" w:hAnsiTheme="majorBidi" w:cstheme="majorBidi"/>
        </w:rPr>
        <w:t xml:space="preserve"> W.</w:t>
      </w:r>
      <w:r w:rsidRPr="00E92C73">
        <w:rPr>
          <w:rFonts w:asciiTheme="majorBidi" w:hAnsiTheme="majorBidi" w:cstheme="majorBidi"/>
        </w:rPr>
        <w:t xml:space="preserve"> (1996). Asking sensitive questions: the impact of data collection mode, question format, and question context. </w:t>
      </w:r>
      <w:r w:rsidRPr="00E92C73">
        <w:rPr>
          <w:rFonts w:asciiTheme="majorBidi" w:hAnsiTheme="majorBidi" w:cstheme="majorBidi"/>
          <w:i/>
          <w:iCs/>
        </w:rPr>
        <w:t>Public Opinion Quarterly</w:t>
      </w:r>
      <w:r w:rsidRPr="00E92C73">
        <w:rPr>
          <w:rFonts w:asciiTheme="majorBidi" w:hAnsiTheme="majorBidi" w:cstheme="majorBidi"/>
        </w:rPr>
        <w:t>, vol. 60, 275-304.</w:t>
      </w:r>
    </w:p>
    <w:p w:rsidR="00D6004B" w:rsidRPr="00E92C73" w:rsidRDefault="00D6004B" w:rsidP="008D68BA">
      <w:pPr>
        <w:pStyle w:val="List"/>
        <w:spacing w:line="480" w:lineRule="auto"/>
        <w:rPr>
          <w:rFonts w:asciiTheme="majorBidi" w:hAnsiTheme="majorBidi" w:cstheme="majorBidi"/>
        </w:rPr>
      </w:pPr>
      <w:r w:rsidRPr="00E92C73">
        <w:rPr>
          <w:rFonts w:asciiTheme="majorBidi" w:hAnsiTheme="majorBidi" w:cstheme="majorBidi"/>
        </w:rPr>
        <w:t>Yitzhaki, S</w:t>
      </w:r>
      <w:r w:rsidR="008D68BA" w:rsidRPr="00E92C73">
        <w:rPr>
          <w:rFonts w:asciiTheme="majorBidi" w:hAnsiTheme="majorBidi" w:cstheme="majorBidi"/>
        </w:rPr>
        <w:t>.</w:t>
      </w:r>
      <w:r w:rsidRPr="00E92C73">
        <w:rPr>
          <w:rFonts w:asciiTheme="majorBidi" w:hAnsiTheme="majorBidi" w:cstheme="majorBidi"/>
        </w:rPr>
        <w:t xml:space="preserve"> (2007). Pros and cons for using administrative records in statistical bureaus. </w:t>
      </w:r>
      <w:r w:rsidRPr="00E92C73">
        <w:rPr>
          <w:rFonts w:asciiTheme="majorBidi" w:hAnsiTheme="majorBidi" w:cstheme="majorBidi"/>
          <w:i/>
          <w:iCs/>
        </w:rPr>
        <w:t>UN Economic Commission for Europe</w:t>
      </w:r>
      <w:r w:rsidRPr="00E92C73">
        <w:rPr>
          <w:rFonts w:asciiTheme="majorBidi" w:hAnsiTheme="majorBidi" w:cstheme="majorBidi"/>
        </w:rPr>
        <w:t xml:space="preserve">, Conference of European Statisticians, </w:t>
      </w:r>
      <w:smartTag w:uri="urn:schemas-microsoft-com:office:smarttags" w:element="place">
        <w:smartTag w:uri="urn:schemas-microsoft-com:office:smarttags" w:element="City">
          <w:r w:rsidRPr="00E92C73">
            <w:rPr>
              <w:rFonts w:asciiTheme="majorBidi" w:hAnsiTheme="majorBidi" w:cstheme="majorBidi"/>
            </w:rPr>
            <w:t>Geneva</w:t>
          </w:r>
        </w:smartTag>
      </w:smartTag>
      <w:r w:rsidRPr="00E92C73">
        <w:rPr>
          <w:rFonts w:asciiTheme="majorBidi" w:hAnsiTheme="majorBidi" w:cstheme="majorBidi"/>
        </w:rPr>
        <w:t>.</w:t>
      </w:r>
      <w:r w:rsidR="00B260A2" w:rsidRPr="00E92C73">
        <w:rPr>
          <w:rFonts w:asciiTheme="majorBidi" w:hAnsiTheme="majorBidi" w:cstheme="majorBidi"/>
        </w:rPr>
        <w:t xml:space="preserve"> </w:t>
      </w:r>
    </w:p>
    <w:p w:rsidR="00A17DED" w:rsidRDefault="00A17DED" w:rsidP="008D68BA">
      <w:pPr>
        <w:pStyle w:val="List"/>
        <w:spacing w:line="480" w:lineRule="auto"/>
        <w:ind w:left="360" w:hanging="360"/>
        <w:rPr>
          <w:rFonts w:asciiTheme="majorBidi" w:hAnsiTheme="majorBidi" w:cstheme="majorBidi"/>
          <w:b/>
          <w:bCs/>
        </w:rPr>
      </w:pPr>
    </w:p>
    <w:p w:rsidR="00A17DED" w:rsidRDefault="00A17DED">
      <w:pPr>
        <w:rPr>
          <w:rFonts w:asciiTheme="majorBidi" w:hAnsiTheme="majorBidi" w:cstheme="majorBidi"/>
          <w:b/>
          <w:bCs/>
          <w:sz w:val="24"/>
          <w:szCs w:val="24"/>
        </w:rPr>
      </w:pPr>
      <w:r>
        <w:rPr>
          <w:rFonts w:asciiTheme="majorBidi" w:hAnsiTheme="majorBidi" w:cstheme="majorBidi"/>
          <w:b/>
          <w:bCs/>
        </w:rPr>
        <w:br w:type="page"/>
      </w:r>
    </w:p>
    <w:p w:rsidR="00E26CC4" w:rsidRPr="00E92C73" w:rsidRDefault="00E26CC4" w:rsidP="008D68BA">
      <w:pPr>
        <w:pStyle w:val="List"/>
        <w:spacing w:line="480" w:lineRule="auto"/>
        <w:ind w:left="360" w:hanging="360"/>
        <w:rPr>
          <w:rFonts w:asciiTheme="majorBidi" w:hAnsiTheme="majorBidi" w:cstheme="majorBidi"/>
          <w:b/>
          <w:bCs/>
        </w:rPr>
      </w:pPr>
      <w:r w:rsidRPr="00E92C73">
        <w:rPr>
          <w:rFonts w:asciiTheme="majorBidi" w:hAnsiTheme="majorBidi" w:cstheme="majorBidi"/>
          <w:b/>
          <w:bCs/>
        </w:rPr>
        <w:t xml:space="preserve">Table 1: Distribution of Gross Income </w:t>
      </w:r>
      <w:r w:rsidR="0034791C" w:rsidRPr="00E92C73">
        <w:rPr>
          <w:rFonts w:asciiTheme="majorBidi" w:hAnsiTheme="majorBidi" w:cstheme="majorBidi"/>
          <w:b/>
          <w:bCs/>
        </w:rPr>
        <w:t>in the Social Survey</w:t>
      </w:r>
    </w:p>
    <w:tbl>
      <w:tblPr>
        <w:tblStyle w:val="TableGrid"/>
        <w:tblW w:w="0" w:type="auto"/>
        <w:tblLook w:val="01E0" w:firstRow="1" w:lastRow="1" w:firstColumn="1" w:lastColumn="1" w:noHBand="0" w:noVBand="0"/>
      </w:tblPr>
      <w:tblGrid>
        <w:gridCol w:w="1458"/>
        <w:gridCol w:w="2354"/>
        <w:gridCol w:w="2355"/>
        <w:gridCol w:w="2355"/>
      </w:tblGrid>
      <w:tr w:rsidR="00E74374" w:rsidRPr="00E92C73" w:rsidTr="000E4F98">
        <w:tc>
          <w:tcPr>
            <w:tcW w:w="1458" w:type="dxa"/>
            <w:tcBorders>
              <w:bottom w:val="single" w:sz="4" w:space="0" w:color="auto"/>
            </w:tcBorders>
          </w:tcPr>
          <w:p w:rsidR="00E74374" w:rsidRPr="00E92C73" w:rsidRDefault="00E74374" w:rsidP="00C23E61">
            <w:pPr>
              <w:pStyle w:val="PS"/>
              <w:ind w:firstLine="0"/>
              <w:rPr>
                <w:rFonts w:asciiTheme="majorBidi" w:hAnsiTheme="majorBidi" w:cstheme="majorBidi"/>
                <w:b/>
                <w:bCs/>
              </w:rPr>
            </w:pPr>
            <w:r w:rsidRPr="00E92C73">
              <w:rPr>
                <w:rFonts w:asciiTheme="majorBidi" w:hAnsiTheme="majorBidi" w:cstheme="majorBidi"/>
                <w:b/>
                <w:bCs/>
              </w:rPr>
              <w:t>Band</w:t>
            </w:r>
          </w:p>
        </w:tc>
        <w:tc>
          <w:tcPr>
            <w:tcW w:w="2354" w:type="dxa"/>
            <w:tcBorders>
              <w:bottom w:val="single" w:sz="4" w:space="0" w:color="auto"/>
            </w:tcBorders>
          </w:tcPr>
          <w:p w:rsidR="00E74374" w:rsidRPr="00E92C73" w:rsidRDefault="006C64B1" w:rsidP="00C23E61">
            <w:pPr>
              <w:pStyle w:val="PS"/>
              <w:ind w:firstLine="0"/>
              <w:jc w:val="center"/>
              <w:rPr>
                <w:rFonts w:asciiTheme="majorBidi" w:hAnsiTheme="majorBidi" w:cstheme="majorBidi"/>
                <w:b/>
                <w:bCs/>
              </w:rPr>
            </w:pPr>
            <w:r w:rsidRPr="00E92C73">
              <w:rPr>
                <w:rFonts w:asciiTheme="majorBidi" w:hAnsiTheme="majorBidi" w:cstheme="majorBidi"/>
                <w:b/>
                <w:bCs/>
              </w:rPr>
              <w:t>I</w:t>
            </w:r>
            <w:r w:rsidR="00E74374" w:rsidRPr="00E92C73">
              <w:rPr>
                <w:rFonts w:asciiTheme="majorBidi" w:hAnsiTheme="majorBidi" w:cstheme="majorBidi"/>
                <w:b/>
                <w:bCs/>
              </w:rPr>
              <w:t>ncome (</w:t>
            </w:r>
            <w:smartTag w:uri="urn:schemas-microsoft-com:office:smarttags" w:element="place">
              <w:smartTag w:uri="urn:schemas-microsoft-com:office:smarttags" w:element="City">
                <w:r w:rsidR="00E74374" w:rsidRPr="00E92C73">
                  <w:rPr>
                    <w:rFonts w:asciiTheme="majorBidi" w:hAnsiTheme="majorBidi" w:cstheme="majorBidi"/>
                    <w:b/>
                    <w:bCs/>
                  </w:rPr>
                  <w:t>NIS</w:t>
                </w:r>
              </w:smartTag>
            </w:smartTag>
            <w:r w:rsidR="00E74374" w:rsidRPr="00E92C73">
              <w:rPr>
                <w:rFonts w:asciiTheme="majorBidi" w:hAnsiTheme="majorBidi" w:cstheme="majorBidi"/>
                <w:b/>
                <w:bCs/>
              </w:rPr>
              <w:t xml:space="preserve"> per month)</w:t>
            </w:r>
          </w:p>
        </w:tc>
        <w:tc>
          <w:tcPr>
            <w:tcW w:w="2355" w:type="dxa"/>
            <w:tcBorders>
              <w:bottom w:val="single" w:sz="4" w:space="0" w:color="auto"/>
            </w:tcBorders>
          </w:tcPr>
          <w:p w:rsidR="00E74374" w:rsidRPr="00E92C73" w:rsidRDefault="00E74374" w:rsidP="00C23E61">
            <w:pPr>
              <w:pStyle w:val="PS"/>
              <w:ind w:firstLine="0"/>
              <w:jc w:val="center"/>
              <w:rPr>
                <w:rFonts w:asciiTheme="majorBidi" w:hAnsiTheme="majorBidi" w:cstheme="majorBidi"/>
                <w:b/>
                <w:bCs/>
              </w:rPr>
            </w:pPr>
            <w:r w:rsidRPr="00E92C73">
              <w:rPr>
                <w:rFonts w:asciiTheme="majorBidi" w:hAnsiTheme="majorBidi" w:cstheme="majorBidi"/>
                <w:b/>
                <w:bCs/>
              </w:rPr>
              <w:t>Respondents (N)</w:t>
            </w:r>
          </w:p>
        </w:tc>
        <w:tc>
          <w:tcPr>
            <w:tcW w:w="2355" w:type="dxa"/>
            <w:tcBorders>
              <w:bottom w:val="single" w:sz="4" w:space="0" w:color="auto"/>
            </w:tcBorders>
          </w:tcPr>
          <w:p w:rsidR="00E74374" w:rsidRPr="00E92C73" w:rsidRDefault="00E74374" w:rsidP="00C23E61">
            <w:pPr>
              <w:pStyle w:val="PS"/>
              <w:ind w:firstLine="0"/>
              <w:jc w:val="center"/>
              <w:rPr>
                <w:rFonts w:asciiTheme="majorBidi" w:hAnsiTheme="majorBidi" w:cstheme="majorBidi"/>
                <w:b/>
                <w:bCs/>
              </w:rPr>
            </w:pPr>
            <w:r w:rsidRPr="00E92C73">
              <w:rPr>
                <w:rFonts w:asciiTheme="majorBidi" w:hAnsiTheme="majorBidi" w:cstheme="majorBidi"/>
                <w:b/>
                <w:bCs/>
              </w:rPr>
              <w:t xml:space="preserve">Pct. respondents </w:t>
            </w:r>
            <w:r w:rsidR="001F4419" w:rsidRPr="00E92C73">
              <w:rPr>
                <w:rFonts w:asciiTheme="majorBidi" w:hAnsiTheme="majorBidi" w:cstheme="majorBidi"/>
                <w:b/>
                <w:bCs/>
              </w:rPr>
              <w:br/>
            </w:r>
            <w:r w:rsidR="005905F9" w:rsidRPr="00E92C73">
              <w:rPr>
                <w:rFonts w:asciiTheme="majorBidi" w:hAnsiTheme="majorBidi" w:cstheme="majorBidi"/>
                <w:b/>
                <w:bCs/>
              </w:rPr>
              <w:t>in sample</w:t>
            </w:r>
          </w:p>
        </w:tc>
      </w:tr>
      <w:tr w:rsidR="00C3753F" w:rsidRPr="00E92C73" w:rsidTr="000E4F98">
        <w:tc>
          <w:tcPr>
            <w:tcW w:w="1458" w:type="dxa"/>
            <w:tcBorders>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tl/>
              </w:rPr>
              <w:t>1</w:t>
            </w:r>
          </w:p>
        </w:tc>
        <w:tc>
          <w:tcPr>
            <w:tcW w:w="2354" w:type="dxa"/>
            <w:tcBorders>
              <w:left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Pr>
              <w:t>Up to 2,000</w:t>
            </w:r>
          </w:p>
        </w:tc>
        <w:tc>
          <w:tcPr>
            <w:tcW w:w="2355" w:type="dxa"/>
            <w:tcBorders>
              <w:left w:val="nil"/>
              <w:bottom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381</w:t>
            </w:r>
          </w:p>
        </w:tc>
        <w:tc>
          <w:tcPr>
            <w:tcW w:w="2355" w:type="dxa"/>
            <w:tcBorders>
              <w:left w:val="nil"/>
              <w:bottom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11.2</w:t>
            </w:r>
          </w:p>
        </w:tc>
      </w:tr>
      <w:tr w:rsidR="00C3753F" w:rsidRPr="00E92C73" w:rsidTr="000E4F98">
        <w:tc>
          <w:tcPr>
            <w:tcW w:w="1458" w:type="dxa"/>
            <w:tcBorders>
              <w:top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tl/>
              </w:rPr>
              <w:t>2</w:t>
            </w:r>
          </w:p>
        </w:tc>
        <w:tc>
          <w:tcPr>
            <w:tcW w:w="2354" w:type="dxa"/>
            <w:tcBorders>
              <w:top w:val="nil"/>
              <w:left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Pr>
              <w:t>2001–3000</w:t>
            </w:r>
          </w:p>
        </w:tc>
        <w:tc>
          <w:tcPr>
            <w:tcW w:w="2355" w:type="dxa"/>
            <w:tcBorders>
              <w:top w:val="nil"/>
              <w:left w:val="nil"/>
              <w:bottom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249</w:t>
            </w:r>
          </w:p>
        </w:tc>
        <w:tc>
          <w:tcPr>
            <w:tcW w:w="2355" w:type="dxa"/>
            <w:tcBorders>
              <w:top w:val="nil"/>
              <w:left w:val="nil"/>
              <w:bottom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7.3</w:t>
            </w:r>
          </w:p>
        </w:tc>
      </w:tr>
      <w:tr w:rsidR="00C3753F" w:rsidRPr="00E92C73" w:rsidTr="000E4F98">
        <w:tc>
          <w:tcPr>
            <w:tcW w:w="1458" w:type="dxa"/>
            <w:tcBorders>
              <w:top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tl/>
              </w:rPr>
              <w:t>3</w:t>
            </w:r>
          </w:p>
        </w:tc>
        <w:tc>
          <w:tcPr>
            <w:tcW w:w="2354" w:type="dxa"/>
            <w:tcBorders>
              <w:top w:val="nil"/>
              <w:left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Pr>
              <w:t>3001–4000</w:t>
            </w:r>
          </w:p>
        </w:tc>
        <w:tc>
          <w:tcPr>
            <w:tcW w:w="2355" w:type="dxa"/>
            <w:tcBorders>
              <w:top w:val="nil"/>
              <w:left w:val="nil"/>
              <w:bottom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336</w:t>
            </w:r>
          </w:p>
        </w:tc>
        <w:tc>
          <w:tcPr>
            <w:tcW w:w="2355" w:type="dxa"/>
            <w:tcBorders>
              <w:top w:val="nil"/>
              <w:left w:val="nil"/>
              <w:bottom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9.8</w:t>
            </w:r>
          </w:p>
        </w:tc>
      </w:tr>
      <w:tr w:rsidR="00C3753F" w:rsidRPr="00E92C73" w:rsidTr="000E4F98">
        <w:tc>
          <w:tcPr>
            <w:tcW w:w="1458" w:type="dxa"/>
            <w:tcBorders>
              <w:top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tl/>
              </w:rPr>
              <w:t>4</w:t>
            </w:r>
          </w:p>
        </w:tc>
        <w:tc>
          <w:tcPr>
            <w:tcW w:w="2354" w:type="dxa"/>
            <w:tcBorders>
              <w:top w:val="nil"/>
              <w:left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Pr>
              <w:t>4001–5000</w:t>
            </w:r>
          </w:p>
        </w:tc>
        <w:tc>
          <w:tcPr>
            <w:tcW w:w="2355" w:type="dxa"/>
            <w:tcBorders>
              <w:top w:val="nil"/>
              <w:left w:val="nil"/>
              <w:bottom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448</w:t>
            </w:r>
          </w:p>
        </w:tc>
        <w:tc>
          <w:tcPr>
            <w:tcW w:w="2355" w:type="dxa"/>
            <w:tcBorders>
              <w:top w:val="nil"/>
              <w:left w:val="nil"/>
              <w:bottom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13.1</w:t>
            </w:r>
          </w:p>
        </w:tc>
      </w:tr>
      <w:tr w:rsidR="00C3753F" w:rsidRPr="00E92C73" w:rsidTr="000E4F98">
        <w:tc>
          <w:tcPr>
            <w:tcW w:w="1458" w:type="dxa"/>
            <w:tcBorders>
              <w:top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tl/>
              </w:rPr>
              <w:t>5</w:t>
            </w:r>
          </w:p>
        </w:tc>
        <w:tc>
          <w:tcPr>
            <w:tcW w:w="2354" w:type="dxa"/>
            <w:tcBorders>
              <w:top w:val="nil"/>
              <w:left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Pr>
              <w:t>5001–6000</w:t>
            </w:r>
          </w:p>
        </w:tc>
        <w:tc>
          <w:tcPr>
            <w:tcW w:w="2355" w:type="dxa"/>
            <w:tcBorders>
              <w:top w:val="nil"/>
              <w:left w:val="nil"/>
              <w:bottom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378</w:t>
            </w:r>
          </w:p>
        </w:tc>
        <w:tc>
          <w:tcPr>
            <w:tcW w:w="2355" w:type="dxa"/>
            <w:tcBorders>
              <w:top w:val="nil"/>
              <w:left w:val="nil"/>
              <w:bottom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11.1</w:t>
            </w:r>
          </w:p>
        </w:tc>
      </w:tr>
      <w:tr w:rsidR="00C3753F" w:rsidRPr="00E92C73" w:rsidTr="000E4F98">
        <w:tc>
          <w:tcPr>
            <w:tcW w:w="1458" w:type="dxa"/>
            <w:tcBorders>
              <w:top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tl/>
              </w:rPr>
              <w:t>6</w:t>
            </w:r>
          </w:p>
        </w:tc>
        <w:tc>
          <w:tcPr>
            <w:tcW w:w="2354" w:type="dxa"/>
            <w:tcBorders>
              <w:top w:val="nil"/>
              <w:left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Pr>
              <w:t>6001–7500</w:t>
            </w:r>
          </w:p>
        </w:tc>
        <w:tc>
          <w:tcPr>
            <w:tcW w:w="2355" w:type="dxa"/>
            <w:tcBorders>
              <w:top w:val="nil"/>
              <w:left w:val="nil"/>
              <w:bottom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378</w:t>
            </w:r>
          </w:p>
        </w:tc>
        <w:tc>
          <w:tcPr>
            <w:tcW w:w="2355" w:type="dxa"/>
            <w:tcBorders>
              <w:top w:val="nil"/>
              <w:left w:val="nil"/>
              <w:bottom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11.1</w:t>
            </w:r>
          </w:p>
        </w:tc>
      </w:tr>
      <w:tr w:rsidR="00C3753F" w:rsidRPr="00E92C73" w:rsidTr="000E4F98">
        <w:tc>
          <w:tcPr>
            <w:tcW w:w="1458" w:type="dxa"/>
            <w:tcBorders>
              <w:top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tl/>
              </w:rPr>
              <w:t>7</w:t>
            </w:r>
          </w:p>
        </w:tc>
        <w:tc>
          <w:tcPr>
            <w:tcW w:w="2354" w:type="dxa"/>
            <w:tcBorders>
              <w:top w:val="nil"/>
              <w:left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Pr>
              <w:t>7501–10000</w:t>
            </w:r>
          </w:p>
        </w:tc>
        <w:tc>
          <w:tcPr>
            <w:tcW w:w="2355" w:type="dxa"/>
            <w:tcBorders>
              <w:top w:val="nil"/>
              <w:left w:val="nil"/>
              <w:bottom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453</w:t>
            </w:r>
          </w:p>
        </w:tc>
        <w:tc>
          <w:tcPr>
            <w:tcW w:w="2355" w:type="dxa"/>
            <w:tcBorders>
              <w:top w:val="nil"/>
              <w:left w:val="nil"/>
              <w:bottom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13.3</w:t>
            </w:r>
          </w:p>
        </w:tc>
      </w:tr>
      <w:tr w:rsidR="00C3753F" w:rsidRPr="00E92C73" w:rsidTr="000E4F98">
        <w:tc>
          <w:tcPr>
            <w:tcW w:w="1458" w:type="dxa"/>
            <w:tcBorders>
              <w:top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tl/>
              </w:rPr>
              <w:t>8</w:t>
            </w:r>
          </w:p>
        </w:tc>
        <w:tc>
          <w:tcPr>
            <w:tcW w:w="2354" w:type="dxa"/>
            <w:tcBorders>
              <w:top w:val="nil"/>
              <w:left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Pr>
              <w:t>10001–14000</w:t>
            </w:r>
          </w:p>
        </w:tc>
        <w:tc>
          <w:tcPr>
            <w:tcW w:w="2355" w:type="dxa"/>
            <w:tcBorders>
              <w:top w:val="nil"/>
              <w:left w:val="nil"/>
              <w:bottom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340</w:t>
            </w:r>
          </w:p>
        </w:tc>
        <w:tc>
          <w:tcPr>
            <w:tcW w:w="2355" w:type="dxa"/>
            <w:tcBorders>
              <w:top w:val="nil"/>
              <w:left w:val="nil"/>
              <w:bottom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10.0</w:t>
            </w:r>
          </w:p>
        </w:tc>
      </w:tr>
      <w:tr w:rsidR="00C3753F" w:rsidRPr="00E92C73" w:rsidTr="000E4F98">
        <w:tc>
          <w:tcPr>
            <w:tcW w:w="1458" w:type="dxa"/>
            <w:tcBorders>
              <w:top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tl/>
              </w:rPr>
              <w:t>9</w:t>
            </w:r>
          </w:p>
        </w:tc>
        <w:tc>
          <w:tcPr>
            <w:tcW w:w="2354" w:type="dxa"/>
            <w:tcBorders>
              <w:top w:val="nil"/>
              <w:left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Pr>
              <w:t>14001–21000</w:t>
            </w:r>
          </w:p>
        </w:tc>
        <w:tc>
          <w:tcPr>
            <w:tcW w:w="2355" w:type="dxa"/>
            <w:tcBorders>
              <w:top w:val="nil"/>
              <w:left w:val="nil"/>
              <w:bottom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233</w:t>
            </w:r>
          </w:p>
        </w:tc>
        <w:tc>
          <w:tcPr>
            <w:tcW w:w="2355" w:type="dxa"/>
            <w:tcBorders>
              <w:top w:val="nil"/>
              <w:left w:val="nil"/>
              <w:bottom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6.8</w:t>
            </w:r>
          </w:p>
        </w:tc>
      </w:tr>
      <w:tr w:rsidR="00C3753F" w:rsidRPr="00E92C73" w:rsidTr="000E4F98">
        <w:tc>
          <w:tcPr>
            <w:tcW w:w="1458" w:type="dxa"/>
            <w:tcBorders>
              <w:top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tl/>
              </w:rPr>
              <w:t>10</w:t>
            </w:r>
          </w:p>
        </w:tc>
        <w:tc>
          <w:tcPr>
            <w:tcW w:w="2354" w:type="dxa"/>
            <w:tcBorders>
              <w:top w:val="nil"/>
              <w:left w:val="nil"/>
              <w:bottom w:val="nil"/>
              <w:right w:val="nil"/>
            </w:tcBorders>
          </w:tcPr>
          <w:p w:rsidR="00C3753F" w:rsidRPr="00E92C73" w:rsidRDefault="00C3753F" w:rsidP="000E4F98">
            <w:pPr>
              <w:jc w:val="right"/>
              <w:rPr>
                <w:rFonts w:asciiTheme="majorBidi" w:hAnsiTheme="majorBidi" w:cstheme="majorBidi"/>
                <w:sz w:val="24"/>
                <w:szCs w:val="24"/>
                <w:rtl/>
              </w:rPr>
            </w:pPr>
            <w:r w:rsidRPr="00E92C73">
              <w:rPr>
                <w:rFonts w:asciiTheme="majorBidi" w:hAnsiTheme="majorBidi" w:cstheme="majorBidi"/>
                <w:sz w:val="24"/>
                <w:szCs w:val="24"/>
              </w:rPr>
              <w:t>21000+</w:t>
            </w:r>
          </w:p>
        </w:tc>
        <w:tc>
          <w:tcPr>
            <w:tcW w:w="2355" w:type="dxa"/>
            <w:tcBorders>
              <w:top w:val="nil"/>
              <w:left w:val="nil"/>
              <w:bottom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221</w:t>
            </w:r>
          </w:p>
        </w:tc>
        <w:tc>
          <w:tcPr>
            <w:tcW w:w="2355" w:type="dxa"/>
            <w:tcBorders>
              <w:top w:val="nil"/>
              <w:left w:val="nil"/>
              <w:bottom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6.5</w:t>
            </w:r>
          </w:p>
        </w:tc>
      </w:tr>
      <w:tr w:rsidR="00C3753F" w:rsidRPr="00E92C73" w:rsidTr="000E4F98">
        <w:tc>
          <w:tcPr>
            <w:tcW w:w="1458" w:type="dxa"/>
            <w:tcBorders>
              <w:top w:val="nil"/>
              <w:right w:val="nil"/>
            </w:tcBorders>
          </w:tcPr>
          <w:p w:rsidR="00C3753F" w:rsidRPr="00E92C73" w:rsidRDefault="00C3753F" w:rsidP="000E4F98">
            <w:pPr>
              <w:pStyle w:val="PS"/>
              <w:ind w:firstLine="0"/>
              <w:jc w:val="right"/>
              <w:rPr>
                <w:rFonts w:asciiTheme="majorBidi" w:hAnsiTheme="majorBidi" w:cstheme="majorBidi"/>
              </w:rPr>
            </w:pPr>
            <w:r w:rsidRPr="00E92C73">
              <w:rPr>
                <w:rFonts w:asciiTheme="majorBidi" w:hAnsiTheme="majorBidi" w:cstheme="majorBidi"/>
              </w:rPr>
              <w:t>Total</w:t>
            </w:r>
          </w:p>
        </w:tc>
        <w:tc>
          <w:tcPr>
            <w:tcW w:w="2354" w:type="dxa"/>
            <w:tcBorders>
              <w:top w:val="nil"/>
              <w:left w:val="nil"/>
              <w:right w:val="nil"/>
            </w:tcBorders>
          </w:tcPr>
          <w:p w:rsidR="00C3753F" w:rsidRPr="00E92C73" w:rsidRDefault="00C3753F" w:rsidP="000E4F98">
            <w:pPr>
              <w:pStyle w:val="PS"/>
              <w:ind w:firstLine="0"/>
              <w:jc w:val="right"/>
              <w:rPr>
                <w:rFonts w:asciiTheme="majorBidi" w:hAnsiTheme="majorBidi" w:cstheme="majorBidi"/>
              </w:rPr>
            </w:pPr>
          </w:p>
        </w:tc>
        <w:tc>
          <w:tcPr>
            <w:tcW w:w="2355" w:type="dxa"/>
            <w:tcBorders>
              <w:top w:val="nil"/>
              <w:left w:val="nil"/>
              <w:right w:val="nil"/>
            </w:tcBorders>
          </w:tcPr>
          <w:p w:rsidR="00C3753F" w:rsidRPr="00E92C73" w:rsidRDefault="00C3753F" w:rsidP="000E4F98">
            <w:pPr>
              <w:tabs>
                <w:tab w:val="decimal" w:pos="1228"/>
              </w:tabs>
              <w:jc w:val="right"/>
              <w:rPr>
                <w:rFonts w:asciiTheme="majorBidi" w:hAnsiTheme="majorBidi" w:cstheme="majorBidi"/>
                <w:sz w:val="24"/>
                <w:szCs w:val="24"/>
                <w:rtl/>
              </w:rPr>
            </w:pPr>
            <w:r w:rsidRPr="00E92C73">
              <w:rPr>
                <w:rFonts w:asciiTheme="majorBidi" w:hAnsiTheme="majorBidi" w:cstheme="majorBidi"/>
                <w:sz w:val="24"/>
                <w:szCs w:val="24"/>
                <w:rtl/>
              </w:rPr>
              <w:t>3,417</w:t>
            </w:r>
          </w:p>
        </w:tc>
        <w:tc>
          <w:tcPr>
            <w:tcW w:w="2355" w:type="dxa"/>
            <w:tcBorders>
              <w:top w:val="nil"/>
              <w:left w:val="nil"/>
            </w:tcBorders>
          </w:tcPr>
          <w:p w:rsidR="00C3753F" w:rsidRPr="00E92C73" w:rsidRDefault="00C3753F" w:rsidP="000E4F98">
            <w:pPr>
              <w:tabs>
                <w:tab w:val="decimal" w:pos="960"/>
              </w:tabs>
              <w:jc w:val="right"/>
              <w:rPr>
                <w:rFonts w:asciiTheme="majorBidi" w:hAnsiTheme="majorBidi" w:cstheme="majorBidi"/>
                <w:sz w:val="24"/>
                <w:szCs w:val="24"/>
                <w:rtl/>
              </w:rPr>
            </w:pPr>
            <w:r w:rsidRPr="00E92C73">
              <w:rPr>
                <w:rFonts w:asciiTheme="majorBidi" w:hAnsiTheme="majorBidi" w:cstheme="majorBidi"/>
                <w:sz w:val="24"/>
                <w:szCs w:val="24"/>
                <w:rtl/>
              </w:rPr>
              <w:t>100.0</w:t>
            </w:r>
          </w:p>
        </w:tc>
      </w:tr>
    </w:tbl>
    <w:p w:rsidR="00F549A8" w:rsidRPr="00E92C73" w:rsidRDefault="00F549A8" w:rsidP="004C05F0">
      <w:pPr>
        <w:pStyle w:val="PS"/>
        <w:spacing w:line="480" w:lineRule="auto"/>
        <w:ind w:firstLine="0"/>
        <w:rPr>
          <w:rFonts w:asciiTheme="majorBidi" w:hAnsiTheme="majorBidi" w:cstheme="majorBidi"/>
        </w:rPr>
      </w:pPr>
    </w:p>
    <w:p w:rsidR="00E26CC4" w:rsidRPr="00E92C73" w:rsidRDefault="00E26CC4" w:rsidP="004C05F0">
      <w:pPr>
        <w:pStyle w:val="PS"/>
        <w:spacing w:line="480" w:lineRule="auto"/>
        <w:ind w:firstLine="0"/>
        <w:jc w:val="center"/>
        <w:rPr>
          <w:rFonts w:asciiTheme="majorBidi" w:hAnsiTheme="majorBidi" w:cstheme="majorBidi"/>
          <w:b/>
          <w:bCs/>
        </w:rPr>
      </w:pPr>
      <w:r w:rsidRPr="00E92C73">
        <w:rPr>
          <w:rFonts w:asciiTheme="majorBidi" w:hAnsiTheme="majorBidi" w:cstheme="majorBidi"/>
          <w:b/>
          <w:bCs/>
        </w:rPr>
        <w:t xml:space="preserve">Table 2: </w:t>
      </w:r>
      <w:r w:rsidR="00A97CF4" w:rsidRPr="00E92C73">
        <w:rPr>
          <w:rFonts w:asciiTheme="majorBidi" w:hAnsiTheme="majorBidi" w:cstheme="majorBidi"/>
          <w:b/>
          <w:bCs/>
        </w:rPr>
        <w:t>Response to Gross Income Question—Audit Trail Variables</w:t>
      </w:r>
    </w:p>
    <w:tbl>
      <w:tblPr>
        <w:tblStyle w:val="TableGrid"/>
        <w:tblW w:w="0" w:type="auto"/>
        <w:tblLayout w:type="fixed"/>
        <w:tblLook w:val="01E0" w:firstRow="1" w:lastRow="1" w:firstColumn="1" w:lastColumn="1" w:noHBand="0" w:noVBand="0"/>
      </w:tblPr>
      <w:tblGrid>
        <w:gridCol w:w="2718"/>
        <w:gridCol w:w="1451"/>
        <w:gridCol w:w="1451"/>
        <w:gridCol w:w="1451"/>
        <w:gridCol w:w="1451"/>
      </w:tblGrid>
      <w:tr w:rsidR="00F65A9A" w:rsidRPr="00E92C73">
        <w:tc>
          <w:tcPr>
            <w:tcW w:w="2718" w:type="dxa"/>
            <w:vMerge w:val="restart"/>
          </w:tcPr>
          <w:p w:rsidR="00F65A9A" w:rsidRPr="00E92C73" w:rsidRDefault="00F65A9A" w:rsidP="004C05F0">
            <w:pPr>
              <w:pStyle w:val="PS"/>
              <w:ind w:firstLine="0"/>
              <w:jc w:val="center"/>
              <w:rPr>
                <w:rFonts w:asciiTheme="majorBidi" w:hAnsiTheme="majorBidi" w:cstheme="majorBidi"/>
                <w:b/>
                <w:bCs/>
              </w:rPr>
            </w:pPr>
            <w:r w:rsidRPr="00E92C73">
              <w:rPr>
                <w:rFonts w:asciiTheme="majorBidi" w:hAnsiTheme="majorBidi" w:cstheme="majorBidi"/>
                <w:b/>
                <w:bCs/>
              </w:rPr>
              <w:br/>
              <w:t>Variable</w:t>
            </w:r>
          </w:p>
        </w:tc>
        <w:tc>
          <w:tcPr>
            <w:tcW w:w="2902" w:type="dxa"/>
            <w:gridSpan w:val="2"/>
          </w:tcPr>
          <w:p w:rsidR="00F65A9A" w:rsidRPr="00E92C73" w:rsidRDefault="00F65A9A" w:rsidP="004C05F0">
            <w:pPr>
              <w:pStyle w:val="PS"/>
              <w:ind w:firstLine="0"/>
              <w:jc w:val="center"/>
              <w:rPr>
                <w:rFonts w:asciiTheme="majorBidi" w:hAnsiTheme="majorBidi" w:cstheme="majorBidi"/>
                <w:b/>
                <w:bCs/>
              </w:rPr>
            </w:pPr>
            <w:r w:rsidRPr="00E92C73">
              <w:rPr>
                <w:rFonts w:asciiTheme="majorBidi" w:hAnsiTheme="majorBidi" w:cstheme="majorBidi"/>
                <w:b/>
                <w:bCs/>
              </w:rPr>
              <w:t>Employees</w:t>
            </w:r>
          </w:p>
        </w:tc>
        <w:tc>
          <w:tcPr>
            <w:tcW w:w="2902" w:type="dxa"/>
            <w:gridSpan w:val="2"/>
          </w:tcPr>
          <w:p w:rsidR="00F65A9A" w:rsidRPr="00E92C73" w:rsidRDefault="00F65A9A" w:rsidP="004C05F0">
            <w:pPr>
              <w:pStyle w:val="PS"/>
              <w:ind w:firstLine="0"/>
              <w:jc w:val="center"/>
              <w:rPr>
                <w:rFonts w:asciiTheme="majorBidi" w:hAnsiTheme="majorBidi" w:cstheme="majorBidi"/>
                <w:b/>
                <w:bCs/>
              </w:rPr>
            </w:pPr>
            <w:r w:rsidRPr="00E92C73">
              <w:rPr>
                <w:rFonts w:asciiTheme="majorBidi" w:hAnsiTheme="majorBidi" w:cstheme="majorBidi"/>
                <w:b/>
                <w:bCs/>
              </w:rPr>
              <w:t>Self-employed</w:t>
            </w:r>
          </w:p>
        </w:tc>
      </w:tr>
      <w:tr w:rsidR="00F65A9A" w:rsidRPr="00E92C73" w:rsidTr="000E4F98">
        <w:tc>
          <w:tcPr>
            <w:tcW w:w="2718" w:type="dxa"/>
            <w:vMerge/>
            <w:tcBorders>
              <w:bottom w:val="single" w:sz="4" w:space="0" w:color="auto"/>
            </w:tcBorders>
          </w:tcPr>
          <w:p w:rsidR="00F65A9A" w:rsidRPr="00E92C73" w:rsidRDefault="00F65A9A" w:rsidP="004C05F0">
            <w:pPr>
              <w:pStyle w:val="PS"/>
              <w:ind w:firstLine="0"/>
              <w:rPr>
                <w:rFonts w:asciiTheme="majorBidi" w:hAnsiTheme="majorBidi" w:cstheme="majorBidi"/>
                <w:b/>
                <w:bCs/>
              </w:rPr>
            </w:pPr>
          </w:p>
        </w:tc>
        <w:tc>
          <w:tcPr>
            <w:tcW w:w="1451" w:type="dxa"/>
            <w:tcBorders>
              <w:bottom w:val="single" w:sz="4" w:space="0" w:color="auto"/>
            </w:tcBorders>
          </w:tcPr>
          <w:p w:rsidR="00F65A9A" w:rsidRPr="00E92C73" w:rsidRDefault="00F65A9A" w:rsidP="004C05F0">
            <w:pPr>
              <w:pStyle w:val="PS"/>
              <w:ind w:firstLine="0"/>
              <w:jc w:val="center"/>
              <w:rPr>
                <w:rFonts w:asciiTheme="majorBidi" w:hAnsiTheme="majorBidi" w:cstheme="majorBidi"/>
                <w:b/>
                <w:bCs/>
              </w:rPr>
            </w:pPr>
            <w:r w:rsidRPr="00E92C73">
              <w:rPr>
                <w:rFonts w:asciiTheme="majorBidi" w:hAnsiTheme="majorBidi" w:cstheme="majorBidi"/>
                <w:b/>
                <w:bCs/>
              </w:rPr>
              <w:t>Mean</w:t>
            </w:r>
          </w:p>
        </w:tc>
        <w:tc>
          <w:tcPr>
            <w:tcW w:w="1451" w:type="dxa"/>
            <w:tcBorders>
              <w:bottom w:val="single" w:sz="4" w:space="0" w:color="auto"/>
            </w:tcBorders>
          </w:tcPr>
          <w:p w:rsidR="00F65A9A" w:rsidRPr="00E92C73" w:rsidRDefault="00F65A9A" w:rsidP="004C05F0">
            <w:pPr>
              <w:pStyle w:val="PS"/>
              <w:ind w:firstLine="0"/>
              <w:jc w:val="center"/>
              <w:rPr>
                <w:rFonts w:asciiTheme="majorBidi" w:hAnsiTheme="majorBidi" w:cstheme="majorBidi"/>
                <w:b/>
                <w:bCs/>
              </w:rPr>
            </w:pPr>
            <w:r w:rsidRPr="00E92C73">
              <w:rPr>
                <w:rFonts w:asciiTheme="majorBidi" w:hAnsiTheme="majorBidi" w:cstheme="majorBidi"/>
                <w:b/>
                <w:bCs/>
              </w:rPr>
              <w:t>S.D.</w:t>
            </w:r>
          </w:p>
        </w:tc>
        <w:tc>
          <w:tcPr>
            <w:tcW w:w="1451" w:type="dxa"/>
            <w:tcBorders>
              <w:bottom w:val="single" w:sz="4" w:space="0" w:color="auto"/>
            </w:tcBorders>
          </w:tcPr>
          <w:p w:rsidR="00F65A9A" w:rsidRPr="00E92C73" w:rsidRDefault="00F65A9A" w:rsidP="004C05F0">
            <w:pPr>
              <w:pStyle w:val="PS"/>
              <w:ind w:firstLine="0"/>
              <w:jc w:val="center"/>
              <w:rPr>
                <w:rFonts w:asciiTheme="majorBidi" w:hAnsiTheme="majorBidi" w:cstheme="majorBidi"/>
                <w:b/>
                <w:bCs/>
              </w:rPr>
            </w:pPr>
            <w:r w:rsidRPr="00E92C73">
              <w:rPr>
                <w:rFonts w:asciiTheme="majorBidi" w:hAnsiTheme="majorBidi" w:cstheme="majorBidi"/>
                <w:b/>
                <w:bCs/>
              </w:rPr>
              <w:t>Mean</w:t>
            </w:r>
          </w:p>
        </w:tc>
        <w:tc>
          <w:tcPr>
            <w:tcW w:w="1451" w:type="dxa"/>
            <w:tcBorders>
              <w:bottom w:val="single" w:sz="4" w:space="0" w:color="auto"/>
            </w:tcBorders>
          </w:tcPr>
          <w:p w:rsidR="00F65A9A" w:rsidRPr="00E92C73" w:rsidRDefault="00F65A9A" w:rsidP="004C05F0">
            <w:pPr>
              <w:pStyle w:val="PS"/>
              <w:ind w:firstLine="0"/>
              <w:jc w:val="center"/>
              <w:rPr>
                <w:rFonts w:asciiTheme="majorBidi" w:hAnsiTheme="majorBidi" w:cstheme="majorBidi"/>
                <w:b/>
                <w:bCs/>
              </w:rPr>
            </w:pPr>
            <w:r w:rsidRPr="00E92C73">
              <w:rPr>
                <w:rFonts w:asciiTheme="majorBidi" w:hAnsiTheme="majorBidi" w:cstheme="majorBidi"/>
                <w:b/>
                <w:bCs/>
              </w:rPr>
              <w:t>S.D.</w:t>
            </w:r>
          </w:p>
        </w:tc>
      </w:tr>
      <w:tr w:rsidR="00BA0ED3" w:rsidRPr="00E92C73" w:rsidTr="000E4F98">
        <w:tc>
          <w:tcPr>
            <w:tcW w:w="2718" w:type="dxa"/>
            <w:tcBorders>
              <w:bottom w:val="nil"/>
              <w:right w:val="nil"/>
            </w:tcBorders>
          </w:tcPr>
          <w:p w:rsidR="00BA0ED3" w:rsidRPr="00E92C73" w:rsidRDefault="00BA0ED3" w:rsidP="004C05F0">
            <w:pPr>
              <w:pStyle w:val="PS"/>
              <w:ind w:firstLine="0"/>
              <w:rPr>
                <w:rFonts w:asciiTheme="majorBidi" w:hAnsiTheme="majorBidi" w:cstheme="majorBidi"/>
              </w:rPr>
            </w:pPr>
            <w:r w:rsidRPr="00E92C73">
              <w:rPr>
                <w:rFonts w:asciiTheme="majorBidi" w:hAnsiTheme="majorBidi" w:cstheme="majorBidi"/>
              </w:rPr>
              <w:t xml:space="preserve">Time spent responding to </w:t>
            </w:r>
            <w:r w:rsidR="00C23E61" w:rsidRPr="00E92C73">
              <w:rPr>
                <w:rFonts w:asciiTheme="majorBidi" w:hAnsiTheme="majorBidi" w:cstheme="majorBidi"/>
              </w:rPr>
              <w:t>item</w:t>
            </w:r>
            <w:r w:rsidRPr="00E92C73">
              <w:rPr>
                <w:rFonts w:asciiTheme="majorBidi" w:hAnsiTheme="majorBidi" w:cstheme="majorBidi"/>
              </w:rPr>
              <w:t xml:space="preserve"> (seconds)</w:t>
            </w:r>
          </w:p>
        </w:tc>
        <w:tc>
          <w:tcPr>
            <w:tcW w:w="1451" w:type="dxa"/>
            <w:tcBorders>
              <w:left w:val="nil"/>
              <w:bottom w:val="nil"/>
              <w:right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21.8</w:t>
            </w:r>
          </w:p>
        </w:tc>
        <w:tc>
          <w:tcPr>
            <w:tcW w:w="1451" w:type="dxa"/>
            <w:tcBorders>
              <w:left w:val="nil"/>
              <w:bottom w:val="nil"/>
              <w:right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17.6</w:t>
            </w:r>
          </w:p>
        </w:tc>
        <w:tc>
          <w:tcPr>
            <w:tcW w:w="1451" w:type="dxa"/>
            <w:tcBorders>
              <w:left w:val="nil"/>
              <w:bottom w:val="nil"/>
              <w:right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27.7</w:t>
            </w:r>
          </w:p>
        </w:tc>
        <w:tc>
          <w:tcPr>
            <w:tcW w:w="1451" w:type="dxa"/>
            <w:tcBorders>
              <w:left w:val="nil"/>
              <w:bottom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22.3</w:t>
            </w:r>
          </w:p>
        </w:tc>
      </w:tr>
      <w:tr w:rsidR="00BA0ED3" w:rsidRPr="00E92C73" w:rsidTr="000E4F98">
        <w:tc>
          <w:tcPr>
            <w:tcW w:w="2718" w:type="dxa"/>
            <w:tcBorders>
              <w:top w:val="nil"/>
              <w:bottom w:val="nil"/>
              <w:right w:val="nil"/>
            </w:tcBorders>
          </w:tcPr>
          <w:p w:rsidR="00BA0ED3" w:rsidRPr="00E92C73" w:rsidRDefault="00BA0ED3" w:rsidP="004C05F0">
            <w:pPr>
              <w:pStyle w:val="PS"/>
              <w:ind w:firstLine="0"/>
              <w:rPr>
                <w:rFonts w:asciiTheme="majorBidi" w:hAnsiTheme="majorBidi" w:cstheme="majorBidi"/>
              </w:rPr>
            </w:pPr>
            <w:r w:rsidRPr="00E92C73">
              <w:rPr>
                <w:rFonts w:asciiTheme="majorBidi" w:hAnsiTheme="majorBidi" w:cstheme="majorBidi"/>
              </w:rPr>
              <w:t>Frequency of going back to correct gross income after net income question</w:t>
            </w:r>
          </w:p>
        </w:tc>
        <w:tc>
          <w:tcPr>
            <w:tcW w:w="1451" w:type="dxa"/>
            <w:tcBorders>
              <w:top w:val="nil"/>
              <w:left w:val="nil"/>
              <w:bottom w:val="nil"/>
              <w:right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0.23</w:t>
            </w:r>
          </w:p>
        </w:tc>
        <w:tc>
          <w:tcPr>
            <w:tcW w:w="1451" w:type="dxa"/>
            <w:tcBorders>
              <w:top w:val="nil"/>
              <w:left w:val="nil"/>
              <w:bottom w:val="nil"/>
              <w:right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0.42</w:t>
            </w:r>
          </w:p>
        </w:tc>
        <w:tc>
          <w:tcPr>
            <w:tcW w:w="1451" w:type="dxa"/>
            <w:tcBorders>
              <w:top w:val="nil"/>
              <w:left w:val="nil"/>
              <w:bottom w:val="nil"/>
              <w:right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0.22</w:t>
            </w:r>
          </w:p>
        </w:tc>
        <w:tc>
          <w:tcPr>
            <w:tcW w:w="1451" w:type="dxa"/>
            <w:tcBorders>
              <w:top w:val="nil"/>
              <w:left w:val="nil"/>
              <w:bottom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0.42</w:t>
            </w:r>
          </w:p>
        </w:tc>
      </w:tr>
      <w:tr w:rsidR="00BA0ED3" w:rsidRPr="00E92C73" w:rsidTr="000E4F98">
        <w:tc>
          <w:tcPr>
            <w:tcW w:w="2718" w:type="dxa"/>
            <w:tcBorders>
              <w:top w:val="nil"/>
              <w:right w:val="nil"/>
            </w:tcBorders>
          </w:tcPr>
          <w:p w:rsidR="00BA0ED3" w:rsidRPr="00E92C73" w:rsidRDefault="00BA0ED3" w:rsidP="004C05F0">
            <w:pPr>
              <w:pStyle w:val="PS"/>
              <w:ind w:firstLine="0"/>
              <w:rPr>
                <w:rFonts w:asciiTheme="majorBidi" w:hAnsiTheme="majorBidi" w:cstheme="majorBidi"/>
              </w:rPr>
            </w:pPr>
            <w:r w:rsidRPr="00E92C73">
              <w:rPr>
                <w:rFonts w:asciiTheme="majorBidi" w:hAnsiTheme="majorBidi" w:cstheme="majorBidi"/>
              </w:rPr>
              <w:t>Size of correction to response among respondents who made such correction (</w:t>
            </w:r>
            <w:r w:rsidR="00C23E61" w:rsidRPr="00E92C73">
              <w:rPr>
                <w:rFonts w:asciiTheme="majorBidi" w:hAnsiTheme="majorBidi" w:cstheme="majorBidi"/>
              </w:rPr>
              <w:t xml:space="preserve">number of </w:t>
            </w:r>
            <w:r w:rsidR="00E434CC" w:rsidRPr="00E92C73">
              <w:rPr>
                <w:rFonts w:asciiTheme="majorBidi" w:hAnsiTheme="majorBidi" w:cstheme="majorBidi"/>
              </w:rPr>
              <w:t xml:space="preserve">income </w:t>
            </w:r>
            <w:r w:rsidR="00C23E61" w:rsidRPr="00E92C73">
              <w:rPr>
                <w:rFonts w:asciiTheme="majorBidi" w:hAnsiTheme="majorBidi" w:cstheme="majorBidi"/>
              </w:rPr>
              <w:t>bands</w:t>
            </w:r>
            <w:r w:rsidRPr="00E92C73">
              <w:rPr>
                <w:rFonts w:asciiTheme="majorBidi" w:hAnsiTheme="majorBidi" w:cstheme="majorBidi"/>
              </w:rPr>
              <w:t>)</w:t>
            </w:r>
          </w:p>
        </w:tc>
        <w:tc>
          <w:tcPr>
            <w:tcW w:w="1451" w:type="dxa"/>
            <w:tcBorders>
              <w:top w:val="nil"/>
              <w:left w:val="nil"/>
              <w:right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0.50</w:t>
            </w:r>
          </w:p>
        </w:tc>
        <w:tc>
          <w:tcPr>
            <w:tcW w:w="1451" w:type="dxa"/>
            <w:tcBorders>
              <w:top w:val="nil"/>
              <w:left w:val="nil"/>
              <w:right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1.69</w:t>
            </w:r>
          </w:p>
        </w:tc>
        <w:tc>
          <w:tcPr>
            <w:tcW w:w="1451" w:type="dxa"/>
            <w:tcBorders>
              <w:top w:val="nil"/>
              <w:left w:val="nil"/>
              <w:right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0.49</w:t>
            </w:r>
          </w:p>
        </w:tc>
        <w:tc>
          <w:tcPr>
            <w:tcW w:w="1451" w:type="dxa"/>
            <w:tcBorders>
              <w:top w:val="nil"/>
              <w:left w:val="nil"/>
            </w:tcBorders>
          </w:tcPr>
          <w:p w:rsidR="00BA0ED3" w:rsidRPr="00E92C73" w:rsidRDefault="00BA0ED3" w:rsidP="000E4F98">
            <w:pPr>
              <w:jc w:val="right"/>
              <w:rPr>
                <w:rFonts w:asciiTheme="majorBidi" w:hAnsiTheme="majorBidi" w:cstheme="majorBidi"/>
                <w:sz w:val="24"/>
                <w:szCs w:val="24"/>
                <w:rtl/>
              </w:rPr>
            </w:pPr>
            <w:r w:rsidRPr="00E92C73">
              <w:rPr>
                <w:rFonts w:asciiTheme="majorBidi" w:hAnsiTheme="majorBidi" w:cstheme="majorBidi"/>
                <w:sz w:val="24"/>
                <w:szCs w:val="24"/>
                <w:rtl/>
              </w:rPr>
              <w:t>2.27</w:t>
            </w:r>
          </w:p>
        </w:tc>
      </w:tr>
    </w:tbl>
    <w:p w:rsidR="00B12CFD" w:rsidRPr="00E92C73" w:rsidRDefault="00B12CFD" w:rsidP="004C05F0">
      <w:pPr>
        <w:pStyle w:val="PS"/>
        <w:spacing w:line="480" w:lineRule="auto"/>
        <w:ind w:firstLine="0"/>
        <w:rPr>
          <w:rFonts w:asciiTheme="majorBidi" w:hAnsiTheme="majorBidi" w:cstheme="majorBidi"/>
        </w:rPr>
      </w:pPr>
    </w:p>
    <w:p w:rsidR="00B12CFD" w:rsidRPr="00E92C73" w:rsidRDefault="00B12CFD" w:rsidP="004C05F0">
      <w:pPr>
        <w:pStyle w:val="PS"/>
        <w:keepNext/>
        <w:spacing w:line="480" w:lineRule="auto"/>
        <w:ind w:firstLine="0"/>
        <w:jc w:val="center"/>
        <w:rPr>
          <w:rFonts w:asciiTheme="majorBidi" w:hAnsiTheme="majorBidi" w:cstheme="majorBidi"/>
          <w:b/>
          <w:bCs/>
        </w:rPr>
      </w:pPr>
      <w:r w:rsidRPr="00E92C73">
        <w:rPr>
          <w:rFonts w:asciiTheme="majorBidi" w:hAnsiTheme="majorBidi" w:cstheme="majorBidi"/>
          <w:b/>
          <w:bCs/>
        </w:rPr>
        <w:t>Table 3: Distribution of Measurement Errors</w:t>
      </w:r>
    </w:p>
    <w:tbl>
      <w:tblPr>
        <w:tblStyle w:val="TableGrid"/>
        <w:tblW w:w="0" w:type="auto"/>
        <w:tblLook w:val="01E0" w:firstRow="1" w:lastRow="1" w:firstColumn="1" w:lastColumn="1" w:noHBand="0" w:noVBand="0"/>
      </w:tblPr>
      <w:tblGrid>
        <w:gridCol w:w="1704"/>
        <w:gridCol w:w="1363"/>
        <w:gridCol w:w="1364"/>
        <w:gridCol w:w="1363"/>
        <w:gridCol w:w="1364"/>
        <w:gridCol w:w="1364"/>
      </w:tblGrid>
      <w:tr w:rsidR="009916B6" w:rsidRPr="00E92C73" w:rsidTr="00E64E1D">
        <w:tc>
          <w:tcPr>
            <w:tcW w:w="1704" w:type="dxa"/>
            <w:tcBorders>
              <w:bottom w:val="single" w:sz="4" w:space="0" w:color="auto"/>
            </w:tcBorders>
          </w:tcPr>
          <w:p w:rsidR="009916B6" w:rsidRPr="00E92C73" w:rsidRDefault="009916B6" w:rsidP="004C05F0">
            <w:pPr>
              <w:pStyle w:val="PS"/>
              <w:keepNext/>
              <w:spacing w:line="360" w:lineRule="auto"/>
              <w:ind w:firstLine="0"/>
              <w:rPr>
                <w:rFonts w:asciiTheme="majorBidi" w:hAnsiTheme="majorBidi" w:cstheme="majorBidi"/>
              </w:rPr>
            </w:pPr>
            <w:r w:rsidRPr="00E92C73">
              <w:rPr>
                <w:rFonts w:asciiTheme="majorBidi" w:hAnsiTheme="majorBidi" w:cstheme="majorBidi"/>
              </w:rPr>
              <w:t>Respondent group</w:t>
            </w:r>
          </w:p>
        </w:tc>
        <w:tc>
          <w:tcPr>
            <w:tcW w:w="1363" w:type="dxa"/>
            <w:tcBorders>
              <w:bottom w:val="single" w:sz="4" w:space="0" w:color="auto"/>
            </w:tcBorders>
          </w:tcPr>
          <w:p w:rsidR="009916B6" w:rsidRPr="00E92C73" w:rsidRDefault="00A20FB5" w:rsidP="004C05F0">
            <w:pPr>
              <w:pStyle w:val="PS"/>
              <w:keepNext/>
              <w:spacing w:line="360" w:lineRule="auto"/>
              <w:ind w:firstLine="0"/>
              <w:jc w:val="center"/>
              <w:rPr>
                <w:rFonts w:asciiTheme="majorBidi" w:hAnsiTheme="majorBidi" w:cstheme="majorBidi"/>
                <w:b/>
                <w:bCs/>
              </w:rPr>
            </w:pPr>
            <w:r w:rsidRPr="00E92C73">
              <w:rPr>
                <w:rFonts w:asciiTheme="majorBidi" w:hAnsiTheme="majorBidi" w:cstheme="majorBidi"/>
                <w:b/>
                <w:bCs/>
              </w:rPr>
              <w:t>Pct.</w:t>
            </w:r>
            <w:r w:rsidR="009916B6" w:rsidRPr="00E92C73">
              <w:rPr>
                <w:rFonts w:asciiTheme="majorBidi" w:hAnsiTheme="majorBidi" w:cstheme="majorBidi"/>
                <w:b/>
                <w:bCs/>
              </w:rPr>
              <w:t xml:space="preserve"> of negative error</w:t>
            </w:r>
            <w:r w:rsidR="00C23E61" w:rsidRPr="00E92C73">
              <w:rPr>
                <w:rFonts w:asciiTheme="majorBidi" w:hAnsiTheme="majorBidi" w:cstheme="majorBidi"/>
                <w:b/>
                <w:bCs/>
              </w:rPr>
              <w:t>s</w:t>
            </w:r>
          </w:p>
        </w:tc>
        <w:tc>
          <w:tcPr>
            <w:tcW w:w="1364" w:type="dxa"/>
            <w:tcBorders>
              <w:bottom w:val="single" w:sz="4" w:space="0" w:color="auto"/>
            </w:tcBorders>
          </w:tcPr>
          <w:p w:rsidR="009916B6" w:rsidRPr="00E92C73" w:rsidRDefault="00A20FB5" w:rsidP="004C05F0">
            <w:pPr>
              <w:pStyle w:val="PS"/>
              <w:keepNext/>
              <w:spacing w:line="360" w:lineRule="auto"/>
              <w:ind w:firstLine="0"/>
              <w:jc w:val="center"/>
              <w:rPr>
                <w:rFonts w:asciiTheme="majorBidi" w:hAnsiTheme="majorBidi" w:cstheme="majorBidi"/>
                <w:b/>
                <w:bCs/>
              </w:rPr>
            </w:pPr>
            <w:r w:rsidRPr="00E92C73">
              <w:rPr>
                <w:rFonts w:asciiTheme="majorBidi" w:hAnsiTheme="majorBidi" w:cstheme="majorBidi"/>
                <w:b/>
              </w:rPr>
              <w:t>Pct.</w:t>
            </w:r>
            <w:r w:rsidRPr="00E92C73">
              <w:rPr>
                <w:rFonts w:asciiTheme="majorBidi" w:hAnsiTheme="majorBidi" w:cstheme="majorBidi"/>
              </w:rPr>
              <w:t xml:space="preserve"> </w:t>
            </w:r>
            <w:r w:rsidR="009916B6" w:rsidRPr="00E92C73">
              <w:rPr>
                <w:rFonts w:asciiTheme="majorBidi" w:hAnsiTheme="majorBidi" w:cstheme="majorBidi"/>
                <w:b/>
                <w:bCs/>
              </w:rPr>
              <w:t>of no error</w:t>
            </w:r>
          </w:p>
        </w:tc>
        <w:tc>
          <w:tcPr>
            <w:tcW w:w="1363" w:type="dxa"/>
            <w:tcBorders>
              <w:bottom w:val="single" w:sz="4" w:space="0" w:color="auto"/>
            </w:tcBorders>
          </w:tcPr>
          <w:p w:rsidR="009916B6" w:rsidRPr="00E92C73" w:rsidRDefault="00A20FB5" w:rsidP="004C05F0">
            <w:pPr>
              <w:pStyle w:val="PS"/>
              <w:keepNext/>
              <w:spacing w:line="360" w:lineRule="auto"/>
              <w:ind w:firstLine="0"/>
              <w:jc w:val="center"/>
              <w:rPr>
                <w:rFonts w:asciiTheme="majorBidi" w:hAnsiTheme="majorBidi" w:cstheme="majorBidi"/>
                <w:b/>
                <w:bCs/>
              </w:rPr>
            </w:pPr>
            <w:r w:rsidRPr="00E92C73">
              <w:rPr>
                <w:rFonts w:asciiTheme="majorBidi" w:hAnsiTheme="majorBidi" w:cstheme="majorBidi"/>
                <w:b/>
                <w:bCs/>
              </w:rPr>
              <w:t xml:space="preserve">Pct. </w:t>
            </w:r>
            <w:r w:rsidR="009916B6" w:rsidRPr="00E92C73">
              <w:rPr>
                <w:rFonts w:asciiTheme="majorBidi" w:hAnsiTheme="majorBidi" w:cstheme="majorBidi"/>
                <w:b/>
                <w:bCs/>
              </w:rPr>
              <w:t>of positive error</w:t>
            </w:r>
            <w:r w:rsidR="00C23E61" w:rsidRPr="00E92C73">
              <w:rPr>
                <w:rFonts w:asciiTheme="majorBidi" w:hAnsiTheme="majorBidi" w:cstheme="majorBidi"/>
                <w:b/>
                <w:bCs/>
              </w:rPr>
              <w:t>s</w:t>
            </w:r>
          </w:p>
        </w:tc>
        <w:tc>
          <w:tcPr>
            <w:tcW w:w="1364" w:type="dxa"/>
            <w:tcBorders>
              <w:bottom w:val="single" w:sz="4" w:space="0" w:color="auto"/>
            </w:tcBorders>
          </w:tcPr>
          <w:p w:rsidR="009916B6" w:rsidRPr="00E92C73" w:rsidRDefault="00A13C25" w:rsidP="004C05F0">
            <w:pPr>
              <w:pStyle w:val="PS"/>
              <w:keepNext/>
              <w:spacing w:line="360" w:lineRule="auto"/>
              <w:ind w:firstLine="0"/>
              <w:jc w:val="center"/>
              <w:rPr>
                <w:rFonts w:asciiTheme="majorBidi" w:hAnsiTheme="majorBidi" w:cstheme="majorBidi"/>
                <w:b/>
                <w:bCs/>
              </w:rPr>
            </w:pPr>
            <w:r w:rsidRPr="00E92C73">
              <w:rPr>
                <w:rFonts w:asciiTheme="majorBidi" w:hAnsiTheme="majorBidi" w:cstheme="majorBidi"/>
                <w:b/>
                <w:bCs/>
              </w:rPr>
              <w:t>Mean error</w:t>
            </w:r>
          </w:p>
        </w:tc>
        <w:tc>
          <w:tcPr>
            <w:tcW w:w="1364" w:type="dxa"/>
            <w:tcBorders>
              <w:bottom w:val="single" w:sz="4" w:space="0" w:color="auto"/>
            </w:tcBorders>
          </w:tcPr>
          <w:p w:rsidR="009916B6" w:rsidRPr="00E92C73" w:rsidRDefault="009916B6" w:rsidP="004C05F0">
            <w:pPr>
              <w:pStyle w:val="PS"/>
              <w:keepNext/>
              <w:spacing w:line="360" w:lineRule="auto"/>
              <w:ind w:firstLine="0"/>
              <w:jc w:val="center"/>
              <w:rPr>
                <w:rFonts w:asciiTheme="majorBidi" w:hAnsiTheme="majorBidi" w:cstheme="majorBidi"/>
                <w:b/>
                <w:bCs/>
              </w:rPr>
            </w:pPr>
            <w:r w:rsidRPr="00E92C73">
              <w:rPr>
                <w:rFonts w:asciiTheme="majorBidi" w:hAnsiTheme="majorBidi" w:cstheme="majorBidi"/>
                <w:b/>
                <w:bCs/>
              </w:rPr>
              <w:t>S.D. of error</w:t>
            </w:r>
          </w:p>
        </w:tc>
      </w:tr>
      <w:tr w:rsidR="00D87590" w:rsidRPr="00E92C73" w:rsidTr="00E64E1D">
        <w:tc>
          <w:tcPr>
            <w:tcW w:w="1704" w:type="dxa"/>
            <w:tcBorders>
              <w:bottom w:val="nil"/>
              <w:right w:val="nil"/>
            </w:tcBorders>
          </w:tcPr>
          <w:p w:rsidR="00D87590" w:rsidRPr="00E92C73" w:rsidRDefault="00D87590" w:rsidP="004C05F0">
            <w:pPr>
              <w:pStyle w:val="PS"/>
              <w:keepNext/>
              <w:spacing w:line="360" w:lineRule="auto"/>
              <w:ind w:firstLine="0"/>
              <w:rPr>
                <w:rFonts w:asciiTheme="majorBidi" w:hAnsiTheme="majorBidi" w:cstheme="majorBidi"/>
              </w:rPr>
            </w:pPr>
            <w:r w:rsidRPr="00E92C73">
              <w:rPr>
                <w:rFonts w:asciiTheme="majorBidi" w:hAnsiTheme="majorBidi" w:cstheme="majorBidi"/>
              </w:rPr>
              <w:t>Full sample</w:t>
            </w:r>
          </w:p>
        </w:tc>
        <w:tc>
          <w:tcPr>
            <w:tcW w:w="1363" w:type="dxa"/>
            <w:tcBorders>
              <w:left w:val="nil"/>
              <w:bottom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42.1</w:t>
            </w:r>
          </w:p>
        </w:tc>
        <w:tc>
          <w:tcPr>
            <w:tcW w:w="1364" w:type="dxa"/>
            <w:tcBorders>
              <w:left w:val="nil"/>
              <w:bottom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39.6</w:t>
            </w:r>
          </w:p>
        </w:tc>
        <w:tc>
          <w:tcPr>
            <w:tcW w:w="1363" w:type="dxa"/>
            <w:tcBorders>
              <w:left w:val="nil"/>
              <w:bottom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18.3</w:t>
            </w:r>
          </w:p>
        </w:tc>
        <w:tc>
          <w:tcPr>
            <w:tcW w:w="1364" w:type="dxa"/>
            <w:tcBorders>
              <w:left w:val="nil"/>
              <w:bottom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19.5-</w:t>
            </w:r>
          </w:p>
        </w:tc>
        <w:tc>
          <w:tcPr>
            <w:tcW w:w="1364" w:type="dxa"/>
            <w:tcBorders>
              <w:left w:val="nil"/>
              <w:bottom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71.9</w:t>
            </w:r>
          </w:p>
        </w:tc>
      </w:tr>
      <w:tr w:rsidR="00D87590" w:rsidRPr="00E92C73" w:rsidTr="00E64E1D">
        <w:tc>
          <w:tcPr>
            <w:tcW w:w="1704" w:type="dxa"/>
            <w:tcBorders>
              <w:top w:val="nil"/>
              <w:bottom w:val="nil"/>
              <w:right w:val="nil"/>
            </w:tcBorders>
          </w:tcPr>
          <w:p w:rsidR="00D87590" w:rsidRPr="00E92C73" w:rsidRDefault="00D87590" w:rsidP="004C05F0">
            <w:pPr>
              <w:pStyle w:val="PS"/>
              <w:keepNext/>
              <w:spacing w:line="360" w:lineRule="auto"/>
              <w:ind w:firstLine="0"/>
              <w:rPr>
                <w:rFonts w:asciiTheme="majorBidi" w:hAnsiTheme="majorBidi" w:cstheme="majorBidi"/>
              </w:rPr>
            </w:pPr>
            <w:r w:rsidRPr="00E92C73">
              <w:rPr>
                <w:rFonts w:asciiTheme="majorBidi" w:hAnsiTheme="majorBidi" w:cstheme="majorBidi"/>
              </w:rPr>
              <w:t>Employees</w:t>
            </w:r>
          </w:p>
        </w:tc>
        <w:tc>
          <w:tcPr>
            <w:tcW w:w="1363" w:type="dxa"/>
            <w:tcBorders>
              <w:top w:val="nil"/>
              <w:left w:val="nil"/>
              <w:bottom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44.6</w:t>
            </w:r>
          </w:p>
        </w:tc>
        <w:tc>
          <w:tcPr>
            <w:tcW w:w="1364" w:type="dxa"/>
            <w:tcBorders>
              <w:top w:val="nil"/>
              <w:left w:val="nil"/>
              <w:bottom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40.4</w:t>
            </w:r>
          </w:p>
        </w:tc>
        <w:tc>
          <w:tcPr>
            <w:tcW w:w="1363" w:type="dxa"/>
            <w:tcBorders>
              <w:top w:val="nil"/>
              <w:left w:val="nil"/>
              <w:bottom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15.0</w:t>
            </w:r>
          </w:p>
        </w:tc>
        <w:tc>
          <w:tcPr>
            <w:tcW w:w="1364" w:type="dxa"/>
            <w:tcBorders>
              <w:top w:val="nil"/>
              <w:left w:val="nil"/>
              <w:bottom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21.8-</w:t>
            </w:r>
          </w:p>
        </w:tc>
        <w:tc>
          <w:tcPr>
            <w:tcW w:w="1364" w:type="dxa"/>
            <w:tcBorders>
              <w:top w:val="nil"/>
              <w:left w:val="nil"/>
              <w:bottom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67.3</w:t>
            </w:r>
          </w:p>
        </w:tc>
      </w:tr>
      <w:tr w:rsidR="00D87590" w:rsidRPr="00E92C73" w:rsidTr="00E64E1D">
        <w:tc>
          <w:tcPr>
            <w:tcW w:w="1704" w:type="dxa"/>
            <w:tcBorders>
              <w:top w:val="nil"/>
              <w:right w:val="nil"/>
            </w:tcBorders>
          </w:tcPr>
          <w:p w:rsidR="00D87590" w:rsidRPr="00E92C73" w:rsidRDefault="00D87590" w:rsidP="004C05F0">
            <w:pPr>
              <w:pStyle w:val="PS"/>
              <w:keepNext/>
              <w:spacing w:line="360" w:lineRule="auto"/>
              <w:ind w:firstLine="0"/>
              <w:rPr>
                <w:rFonts w:asciiTheme="majorBidi" w:hAnsiTheme="majorBidi" w:cstheme="majorBidi"/>
              </w:rPr>
            </w:pPr>
            <w:r w:rsidRPr="00E92C73">
              <w:rPr>
                <w:rFonts w:asciiTheme="majorBidi" w:hAnsiTheme="majorBidi" w:cstheme="majorBidi"/>
              </w:rPr>
              <w:t xml:space="preserve">Self-employed </w:t>
            </w:r>
          </w:p>
        </w:tc>
        <w:tc>
          <w:tcPr>
            <w:tcW w:w="1363" w:type="dxa"/>
            <w:tcBorders>
              <w:top w:val="nil"/>
              <w:left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24.0</w:t>
            </w:r>
          </w:p>
        </w:tc>
        <w:tc>
          <w:tcPr>
            <w:tcW w:w="1364" w:type="dxa"/>
            <w:tcBorders>
              <w:top w:val="nil"/>
              <w:left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33.8</w:t>
            </w:r>
          </w:p>
        </w:tc>
        <w:tc>
          <w:tcPr>
            <w:tcW w:w="1363" w:type="dxa"/>
            <w:tcBorders>
              <w:top w:val="nil"/>
              <w:left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42.2</w:t>
            </w:r>
          </w:p>
        </w:tc>
        <w:tc>
          <w:tcPr>
            <w:tcW w:w="1364" w:type="dxa"/>
            <w:tcBorders>
              <w:top w:val="nil"/>
              <w:left w:val="nil"/>
              <w:righ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2.3-</w:t>
            </w:r>
          </w:p>
        </w:tc>
        <w:tc>
          <w:tcPr>
            <w:tcW w:w="1364" w:type="dxa"/>
            <w:tcBorders>
              <w:top w:val="nil"/>
              <w:left w:val="nil"/>
            </w:tcBorders>
          </w:tcPr>
          <w:p w:rsidR="00D87590" w:rsidRPr="00E92C73" w:rsidRDefault="00D87590" w:rsidP="000E4F98">
            <w:pPr>
              <w:spacing w:line="360" w:lineRule="auto"/>
              <w:jc w:val="right"/>
              <w:rPr>
                <w:rFonts w:asciiTheme="majorBidi" w:hAnsiTheme="majorBidi" w:cstheme="majorBidi"/>
                <w:sz w:val="24"/>
                <w:szCs w:val="24"/>
                <w:rtl/>
              </w:rPr>
            </w:pPr>
            <w:r w:rsidRPr="00E92C73">
              <w:rPr>
                <w:rFonts w:asciiTheme="majorBidi" w:hAnsiTheme="majorBidi" w:cstheme="majorBidi"/>
                <w:sz w:val="24"/>
                <w:szCs w:val="24"/>
                <w:rtl/>
              </w:rPr>
              <w:t>97.7</w:t>
            </w:r>
          </w:p>
        </w:tc>
      </w:tr>
    </w:tbl>
    <w:p w:rsidR="00B12CFD" w:rsidRPr="00E92C73" w:rsidRDefault="00B12CFD" w:rsidP="004C05F0">
      <w:pPr>
        <w:pStyle w:val="PS"/>
        <w:spacing w:line="480" w:lineRule="auto"/>
        <w:rPr>
          <w:rFonts w:asciiTheme="majorBidi" w:hAnsiTheme="majorBidi" w:cstheme="majorBidi"/>
        </w:rPr>
      </w:pPr>
    </w:p>
    <w:p w:rsidR="00B12CFD" w:rsidRPr="00E92C73" w:rsidRDefault="00423020" w:rsidP="004C05F0">
      <w:pPr>
        <w:pStyle w:val="PS"/>
        <w:keepNext/>
        <w:spacing w:line="480" w:lineRule="auto"/>
        <w:ind w:firstLine="0"/>
        <w:jc w:val="center"/>
        <w:rPr>
          <w:rFonts w:asciiTheme="majorBidi" w:hAnsiTheme="majorBidi" w:cstheme="majorBidi"/>
          <w:b/>
          <w:bCs/>
        </w:rPr>
      </w:pPr>
      <w:r w:rsidRPr="00E92C73">
        <w:rPr>
          <w:rFonts w:asciiTheme="majorBidi" w:hAnsiTheme="majorBidi" w:cstheme="majorBidi"/>
          <w:b/>
          <w:bCs/>
        </w:rPr>
        <w:lastRenderedPageBreak/>
        <w:t>Table 4: Estimation Results, Full Sample</w:t>
      </w:r>
    </w:p>
    <w:tbl>
      <w:tblPr>
        <w:tblStyle w:val="TableGrid"/>
        <w:tblW w:w="0" w:type="auto"/>
        <w:tblInd w:w="108" w:type="dxa"/>
        <w:tblLayout w:type="fixed"/>
        <w:tblLook w:val="01E0" w:firstRow="1" w:lastRow="1" w:firstColumn="1" w:lastColumn="1" w:noHBand="0" w:noVBand="0"/>
      </w:tblPr>
      <w:tblGrid>
        <w:gridCol w:w="2898"/>
        <w:gridCol w:w="1962"/>
        <w:gridCol w:w="1980"/>
        <w:gridCol w:w="1872"/>
      </w:tblGrid>
      <w:tr w:rsidR="00423020" w:rsidRPr="00E92C73" w:rsidTr="00F040AC">
        <w:tc>
          <w:tcPr>
            <w:tcW w:w="2898" w:type="dxa"/>
            <w:tcBorders>
              <w:bottom w:val="single" w:sz="4" w:space="0" w:color="auto"/>
            </w:tcBorders>
          </w:tcPr>
          <w:p w:rsidR="00423020" w:rsidRPr="00E92C73" w:rsidRDefault="00423020" w:rsidP="004C05F0">
            <w:pPr>
              <w:pStyle w:val="PS"/>
              <w:keepNext/>
              <w:ind w:firstLine="0"/>
              <w:rPr>
                <w:rFonts w:asciiTheme="majorBidi" w:hAnsiTheme="majorBidi" w:cstheme="majorBidi"/>
              </w:rPr>
            </w:pPr>
          </w:p>
        </w:tc>
        <w:tc>
          <w:tcPr>
            <w:tcW w:w="1962" w:type="dxa"/>
            <w:tcBorders>
              <w:bottom w:val="single" w:sz="4" w:space="0" w:color="auto"/>
            </w:tcBorders>
          </w:tcPr>
          <w:p w:rsidR="00423020" w:rsidRPr="00E92C73" w:rsidRDefault="00423020" w:rsidP="004C05F0">
            <w:pPr>
              <w:pStyle w:val="PS"/>
              <w:keepNext/>
              <w:ind w:firstLine="0"/>
              <w:jc w:val="center"/>
              <w:rPr>
                <w:rFonts w:asciiTheme="majorBidi" w:hAnsiTheme="majorBidi" w:cstheme="majorBidi"/>
                <w:b/>
                <w:bCs/>
              </w:rPr>
            </w:pPr>
            <w:r w:rsidRPr="00E92C73">
              <w:rPr>
                <w:rFonts w:asciiTheme="majorBidi" w:hAnsiTheme="majorBidi" w:cstheme="majorBidi"/>
                <w:b/>
                <w:bCs/>
              </w:rPr>
              <w:t>All observations</w:t>
            </w:r>
          </w:p>
        </w:tc>
        <w:tc>
          <w:tcPr>
            <w:tcW w:w="1980" w:type="dxa"/>
            <w:tcBorders>
              <w:bottom w:val="single" w:sz="4" w:space="0" w:color="auto"/>
            </w:tcBorders>
          </w:tcPr>
          <w:p w:rsidR="00423020" w:rsidRPr="00E92C73" w:rsidRDefault="00423020" w:rsidP="004C05F0">
            <w:pPr>
              <w:pStyle w:val="PS"/>
              <w:keepNext/>
              <w:ind w:firstLine="0"/>
              <w:jc w:val="center"/>
              <w:rPr>
                <w:rFonts w:asciiTheme="majorBidi" w:hAnsiTheme="majorBidi" w:cstheme="majorBidi"/>
                <w:b/>
                <w:bCs/>
              </w:rPr>
            </w:pPr>
            <w:r w:rsidRPr="00E92C73">
              <w:rPr>
                <w:rFonts w:asciiTheme="majorBidi" w:hAnsiTheme="majorBidi" w:cstheme="majorBidi"/>
                <w:b/>
                <w:bCs/>
              </w:rPr>
              <w:t>Positive error</w:t>
            </w:r>
          </w:p>
        </w:tc>
        <w:tc>
          <w:tcPr>
            <w:tcW w:w="1872" w:type="dxa"/>
            <w:tcBorders>
              <w:bottom w:val="single" w:sz="4" w:space="0" w:color="auto"/>
            </w:tcBorders>
          </w:tcPr>
          <w:p w:rsidR="00423020" w:rsidRPr="00E92C73" w:rsidRDefault="00423020" w:rsidP="004C05F0">
            <w:pPr>
              <w:pStyle w:val="PS"/>
              <w:keepNext/>
              <w:ind w:firstLine="0"/>
              <w:jc w:val="center"/>
              <w:rPr>
                <w:rFonts w:asciiTheme="majorBidi" w:hAnsiTheme="majorBidi" w:cstheme="majorBidi"/>
                <w:b/>
                <w:bCs/>
              </w:rPr>
            </w:pPr>
            <w:r w:rsidRPr="00E92C73">
              <w:rPr>
                <w:rFonts w:asciiTheme="majorBidi" w:hAnsiTheme="majorBidi" w:cstheme="majorBidi"/>
                <w:b/>
                <w:bCs/>
              </w:rPr>
              <w:t>Negative error</w:t>
            </w:r>
          </w:p>
        </w:tc>
      </w:tr>
      <w:tr w:rsidR="00C01A8F" w:rsidRPr="00E92C73" w:rsidTr="00F040AC">
        <w:tc>
          <w:tcPr>
            <w:tcW w:w="2898" w:type="dxa"/>
            <w:tcBorders>
              <w:bottom w:val="nil"/>
              <w:right w:val="nil"/>
            </w:tcBorders>
          </w:tcPr>
          <w:p w:rsidR="00C01A8F" w:rsidRPr="00E92C73" w:rsidRDefault="00C23E61" w:rsidP="004C05F0">
            <w:pPr>
              <w:pStyle w:val="PS"/>
              <w:keepNext/>
              <w:ind w:firstLine="0"/>
              <w:rPr>
                <w:rFonts w:asciiTheme="majorBidi" w:hAnsiTheme="majorBidi" w:cstheme="majorBidi"/>
              </w:rPr>
            </w:pPr>
            <w:r w:rsidRPr="00E92C73">
              <w:rPr>
                <w:rFonts w:asciiTheme="majorBidi" w:hAnsiTheme="majorBidi" w:cstheme="majorBidi"/>
              </w:rPr>
              <w:t>Intercept</w:t>
            </w:r>
          </w:p>
        </w:tc>
        <w:tc>
          <w:tcPr>
            <w:tcW w:w="1962" w:type="dxa"/>
            <w:tcBorders>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-8.2</w:t>
            </w:r>
            <w:r w:rsidR="00EE68BD" w:rsidRPr="00E92C73">
              <w:rPr>
                <w:rFonts w:asciiTheme="majorBidi" w:hAnsiTheme="majorBidi" w:cstheme="majorBidi"/>
                <w:sz w:val="24"/>
                <w:szCs w:val="24"/>
              </w:rPr>
              <w:t>1</w:t>
            </w:r>
            <w:r w:rsidR="002264E9" w:rsidRPr="00E92C73">
              <w:rPr>
                <w:rFonts w:asciiTheme="majorBidi" w:hAnsiTheme="majorBidi" w:cstheme="majorBidi"/>
                <w:sz w:val="24"/>
                <w:szCs w:val="24"/>
              </w:rPr>
              <w:t>(16.96)</w:t>
            </w:r>
          </w:p>
        </w:tc>
        <w:tc>
          <w:tcPr>
            <w:tcW w:w="1980" w:type="dxa"/>
            <w:tcBorders>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151.15</w:t>
            </w:r>
            <w:r w:rsidR="002479AD" w:rsidRPr="00E92C73">
              <w:rPr>
                <w:rFonts w:asciiTheme="majorBidi" w:hAnsiTheme="majorBidi" w:cstheme="majorBidi"/>
                <w:sz w:val="24"/>
                <w:szCs w:val="24"/>
              </w:rPr>
              <w:t>(10.40)</w:t>
            </w:r>
            <w:r w:rsidRPr="00E92C73">
              <w:rPr>
                <w:rFonts w:asciiTheme="majorBidi" w:hAnsiTheme="majorBidi" w:cstheme="majorBidi"/>
                <w:sz w:val="24"/>
                <w:szCs w:val="24"/>
              </w:rPr>
              <w:t>***</w:t>
            </w:r>
          </w:p>
        </w:tc>
        <w:tc>
          <w:tcPr>
            <w:tcW w:w="1872" w:type="dxa"/>
            <w:tcBorders>
              <w:left w:val="nil"/>
              <w:bottom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-36.46</w:t>
            </w:r>
            <w:r w:rsidR="002479AD" w:rsidRPr="00E92C73">
              <w:rPr>
                <w:rFonts w:asciiTheme="majorBidi" w:hAnsiTheme="majorBidi" w:cstheme="majorBidi"/>
                <w:sz w:val="24"/>
                <w:szCs w:val="24"/>
              </w:rPr>
              <w:t>(48.91)</w:t>
            </w:r>
          </w:p>
        </w:tc>
      </w:tr>
      <w:tr w:rsidR="00C01A8F" w:rsidRPr="00E92C73" w:rsidTr="00F040AC">
        <w:tc>
          <w:tcPr>
            <w:tcW w:w="2898" w:type="dxa"/>
            <w:tcBorders>
              <w:top w:val="nil"/>
              <w:bottom w:val="nil"/>
              <w:right w:val="nil"/>
            </w:tcBorders>
          </w:tcPr>
          <w:p w:rsidR="00C01A8F" w:rsidRPr="00E92C73" w:rsidRDefault="00FC09F5" w:rsidP="004C05F0">
            <w:pPr>
              <w:pStyle w:val="PS"/>
              <w:keepNext/>
              <w:ind w:firstLine="0"/>
              <w:rPr>
                <w:rFonts w:asciiTheme="majorBidi" w:hAnsiTheme="majorBidi" w:cstheme="majorBidi"/>
              </w:rPr>
            </w:pPr>
            <w:r w:rsidRPr="00E92C73">
              <w:rPr>
                <w:rFonts w:asciiTheme="majorBidi" w:hAnsiTheme="majorBidi" w:cstheme="majorBidi"/>
              </w:rPr>
              <w:t>(Ln of) income from administrative file</w:t>
            </w:r>
          </w:p>
        </w:tc>
        <w:tc>
          <w:tcPr>
            <w:tcW w:w="1962" w:type="dxa"/>
            <w:tcBorders>
              <w:top w:val="nil"/>
              <w:left w:val="nil"/>
              <w:bottom w:val="nil"/>
              <w:right w:val="nil"/>
            </w:tcBorders>
            <w:vAlign w:val="bottom"/>
          </w:tcPr>
          <w:p w:rsidR="00C01A8F" w:rsidRPr="00E92C73" w:rsidRDefault="00EE68BD" w:rsidP="004C05F0">
            <w:pPr>
              <w:keepNext/>
              <w:jc w:val="right"/>
              <w:rPr>
                <w:rFonts w:asciiTheme="majorBidi" w:hAnsiTheme="majorBidi" w:cstheme="majorBidi"/>
                <w:sz w:val="24"/>
                <w:szCs w:val="24"/>
              </w:rPr>
            </w:pPr>
            <w:r w:rsidRPr="00E92C73">
              <w:rPr>
                <w:rFonts w:asciiTheme="majorBidi" w:hAnsiTheme="majorBidi" w:cstheme="majorBidi"/>
                <w:sz w:val="24"/>
                <w:szCs w:val="24"/>
              </w:rPr>
              <w:t>-4.97</w:t>
            </w:r>
            <w:r w:rsidR="002264E9" w:rsidRPr="00E92C73">
              <w:rPr>
                <w:rFonts w:asciiTheme="majorBidi" w:hAnsiTheme="majorBidi" w:cstheme="majorBidi"/>
                <w:sz w:val="24"/>
                <w:szCs w:val="24"/>
              </w:rPr>
              <w:t>(0.54)</w:t>
            </w:r>
            <w:r w:rsidR="00C01A8F"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-17.06</w:t>
            </w:r>
            <w:r w:rsidR="002479AD" w:rsidRPr="00E92C73">
              <w:rPr>
                <w:rFonts w:asciiTheme="majorBidi" w:hAnsiTheme="majorBidi" w:cstheme="majorBidi"/>
                <w:sz w:val="24"/>
                <w:szCs w:val="24"/>
              </w:rPr>
              <w:t>(0.93)</w:t>
            </w:r>
            <w:r w:rsidRPr="00E92C73">
              <w:rPr>
                <w:rFonts w:asciiTheme="majorBidi" w:hAnsiTheme="majorBidi" w:cstheme="majorBidi"/>
                <w:sz w:val="24"/>
                <w:szCs w:val="24"/>
              </w:rPr>
              <w:t>***</w:t>
            </w:r>
          </w:p>
        </w:tc>
        <w:tc>
          <w:tcPr>
            <w:tcW w:w="1872" w:type="dxa"/>
            <w:tcBorders>
              <w:top w:val="nil"/>
              <w:left w:val="nil"/>
              <w:bottom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-23.55</w:t>
            </w:r>
            <w:r w:rsidR="002479AD" w:rsidRPr="00E92C73">
              <w:rPr>
                <w:rFonts w:asciiTheme="majorBidi" w:hAnsiTheme="majorBidi" w:cstheme="majorBidi"/>
                <w:sz w:val="24"/>
                <w:szCs w:val="24"/>
              </w:rPr>
              <w:t>(5.26)</w:t>
            </w:r>
            <w:r w:rsidRPr="00E92C73">
              <w:rPr>
                <w:rFonts w:asciiTheme="majorBidi" w:hAnsiTheme="majorBidi" w:cstheme="majorBidi"/>
                <w:sz w:val="24"/>
                <w:szCs w:val="24"/>
              </w:rPr>
              <w:t>***</w:t>
            </w:r>
          </w:p>
        </w:tc>
      </w:tr>
      <w:tr w:rsidR="00C01A8F" w:rsidRPr="00E92C73" w:rsidTr="00F040AC">
        <w:tc>
          <w:tcPr>
            <w:tcW w:w="2898" w:type="dxa"/>
            <w:tcBorders>
              <w:top w:val="nil"/>
              <w:bottom w:val="nil"/>
              <w:right w:val="nil"/>
            </w:tcBorders>
          </w:tcPr>
          <w:p w:rsidR="00C01A8F" w:rsidRPr="00E92C73" w:rsidRDefault="00FC09F5" w:rsidP="004C05F0">
            <w:pPr>
              <w:pStyle w:val="PS"/>
              <w:keepNext/>
              <w:ind w:firstLine="0"/>
              <w:rPr>
                <w:rFonts w:asciiTheme="majorBidi" w:hAnsiTheme="majorBidi" w:cstheme="majorBidi"/>
              </w:rPr>
            </w:pPr>
            <w:r w:rsidRPr="00E92C73">
              <w:rPr>
                <w:rFonts w:asciiTheme="majorBidi" w:hAnsiTheme="majorBidi" w:cstheme="majorBidi"/>
              </w:rPr>
              <w:t>Correction of response about gross income during interview</w:t>
            </w:r>
          </w:p>
        </w:tc>
        <w:tc>
          <w:tcPr>
            <w:tcW w:w="1962" w:type="dxa"/>
            <w:tcBorders>
              <w:top w:val="nil"/>
              <w:left w:val="nil"/>
              <w:bottom w:val="nil"/>
              <w:right w:val="nil"/>
            </w:tcBorders>
            <w:vAlign w:val="bottom"/>
          </w:tcPr>
          <w:p w:rsidR="00C01A8F" w:rsidRPr="00E92C73" w:rsidRDefault="00EE68BD" w:rsidP="004C05F0">
            <w:pPr>
              <w:keepNext/>
              <w:jc w:val="right"/>
              <w:rPr>
                <w:rFonts w:asciiTheme="majorBidi" w:hAnsiTheme="majorBidi" w:cstheme="majorBidi"/>
                <w:sz w:val="24"/>
                <w:szCs w:val="24"/>
              </w:rPr>
            </w:pPr>
            <w:r w:rsidRPr="00E92C73">
              <w:rPr>
                <w:rFonts w:asciiTheme="majorBidi" w:hAnsiTheme="majorBidi" w:cstheme="majorBidi"/>
                <w:sz w:val="24"/>
                <w:szCs w:val="24"/>
              </w:rPr>
              <w:t>-6.82</w:t>
            </w:r>
            <w:r w:rsidR="002264E9" w:rsidRPr="00E92C73">
              <w:rPr>
                <w:rFonts w:asciiTheme="majorBidi" w:hAnsiTheme="majorBidi" w:cstheme="majorBidi"/>
                <w:sz w:val="24"/>
                <w:szCs w:val="24"/>
              </w:rPr>
              <w:t>(3.43)</w:t>
            </w:r>
            <w:r w:rsidR="00C01A8F"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-1.19</w:t>
            </w:r>
            <w:r w:rsidR="002479AD" w:rsidRPr="00E92C73">
              <w:rPr>
                <w:rFonts w:asciiTheme="majorBidi" w:hAnsiTheme="majorBidi" w:cstheme="majorBidi"/>
                <w:sz w:val="24"/>
                <w:szCs w:val="24"/>
              </w:rPr>
              <w:t>(1.70)</w:t>
            </w:r>
          </w:p>
        </w:tc>
        <w:tc>
          <w:tcPr>
            <w:tcW w:w="1872" w:type="dxa"/>
            <w:tcBorders>
              <w:top w:val="nil"/>
              <w:left w:val="nil"/>
              <w:bottom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-19.3</w:t>
            </w:r>
            <w:r w:rsidR="000E13B1" w:rsidRPr="00E92C73">
              <w:rPr>
                <w:rFonts w:asciiTheme="majorBidi" w:hAnsiTheme="majorBidi" w:cstheme="majorBidi"/>
                <w:sz w:val="24"/>
                <w:szCs w:val="24"/>
              </w:rPr>
              <w:t>1</w:t>
            </w:r>
            <w:r w:rsidR="002479AD" w:rsidRPr="00E92C73">
              <w:rPr>
                <w:rFonts w:asciiTheme="majorBidi" w:hAnsiTheme="majorBidi" w:cstheme="majorBidi"/>
                <w:sz w:val="24"/>
                <w:szCs w:val="24"/>
              </w:rPr>
              <w:t>(6.88)</w:t>
            </w:r>
            <w:r w:rsidRPr="00E92C73">
              <w:rPr>
                <w:rFonts w:asciiTheme="majorBidi" w:hAnsiTheme="majorBidi" w:cstheme="majorBidi"/>
                <w:sz w:val="24"/>
                <w:szCs w:val="24"/>
              </w:rPr>
              <w:t>***</w:t>
            </w:r>
          </w:p>
        </w:tc>
      </w:tr>
      <w:tr w:rsidR="00C01A8F" w:rsidRPr="00E92C73" w:rsidTr="00F040AC">
        <w:tc>
          <w:tcPr>
            <w:tcW w:w="2898" w:type="dxa"/>
            <w:tcBorders>
              <w:top w:val="nil"/>
              <w:bottom w:val="nil"/>
              <w:right w:val="nil"/>
            </w:tcBorders>
          </w:tcPr>
          <w:p w:rsidR="00C01A8F" w:rsidRPr="00E92C73" w:rsidRDefault="00B35124" w:rsidP="004C05F0">
            <w:pPr>
              <w:pStyle w:val="PS"/>
              <w:keepNext/>
              <w:ind w:firstLine="0"/>
              <w:rPr>
                <w:rFonts w:asciiTheme="majorBidi" w:hAnsiTheme="majorBidi" w:cstheme="majorBidi"/>
              </w:rPr>
            </w:pPr>
            <w:r w:rsidRPr="00E92C73">
              <w:rPr>
                <w:rFonts w:asciiTheme="majorBidi" w:hAnsiTheme="majorBidi" w:cstheme="majorBidi"/>
              </w:rPr>
              <w:t>Size of response correction</w:t>
            </w:r>
          </w:p>
        </w:tc>
        <w:tc>
          <w:tcPr>
            <w:tcW w:w="1962"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4.3</w:t>
            </w:r>
            <w:r w:rsidR="00EE68BD" w:rsidRPr="00E92C73">
              <w:rPr>
                <w:rFonts w:asciiTheme="majorBidi" w:hAnsiTheme="majorBidi" w:cstheme="majorBidi"/>
                <w:sz w:val="24"/>
                <w:szCs w:val="24"/>
              </w:rPr>
              <w:t>6</w:t>
            </w:r>
            <w:r w:rsidR="002264E9" w:rsidRPr="00E92C73">
              <w:rPr>
                <w:rFonts w:asciiTheme="majorBidi" w:hAnsiTheme="majorBidi" w:cstheme="majorBidi"/>
                <w:sz w:val="24"/>
                <w:szCs w:val="24"/>
              </w:rPr>
              <w:t>(1.37)</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0.6</w:t>
            </w:r>
            <w:r w:rsidR="000E13B1" w:rsidRPr="00E92C73">
              <w:rPr>
                <w:rFonts w:asciiTheme="majorBidi" w:hAnsiTheme="majorBidi" w:cstheme="majorBidi"/>
                <w:sz w:val="24"/>
                <w:szCs w:val="24"/>
              </w:rPr>
              <w:t>4</w:t>
            </w:r>
            <w:r w:rsidR="002479AD" w:rsidRPr="00E92C73">
              <w:rPr>
                <w:rFonts w:asciiTheme="majorBidi" w:hAnsiTheme="majorBidi" w:cstheme="majorBidi"/>
                <w:sz w:val="24"/>
                <w:szCs w:val="24"/>
              </w:rPr>
              <w:t>(0.58)</w:t>
            </w:r>
          </w:p>
        </w:tc>
        <w:tc>
          <w:tcPr>
            <w:tcW w:w="1872" w:type="dxa"/>
            <w:tcBorders>
              <w:top w:val="nil"/>
              <w:left w:val="nil"/>
              <w:bottom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7.0</w:t>
            </w:r>
            <w:r w:rsidR="000E13B1" w:rsidRPr="00E92C73">
              <w:rPr>
                <w:rFonts w:asciiTheme="majorBidi" w:hAnsiTheme="majorBidi" w:cstheme="majorBidi"/>
                <w:sz w:val="24"/>
                <w:szCs w:val="24"/>
              </w:rPr>
              <w:t>9</w:t>
            </w:r>
            <w:r w:rsidR="002479AD" w:rsidRPr="00E92C73">
              <w:rPr>
                <w:rFonts w:asciiTheme="majorBidi" w:hAnsiTheme="majorBidi" w:cstheme="majorBidi"/>
                <w:sz w:val="24"/>
                <w:szCs w:val="24"/>
              </w:rPr>
              <w:t>(3.61)</w:t>
            </w:r>
            <w:r w:rsidRPr="00E92C73">
              <w:rPr>
                <w:rFonts w:asciiTheme="majorBidi" w:hAnsiTheme="majorBidi" w:cstheme="majorBidi"/>
                <w:sz w:val="24"/>
                <w:szCs w:val="24"/>
              </w:rPr>
              <w:t>**</w:t>
            </w:r>
          </w:p>
        </w:tc>
      </w:tr>
      <w:tr w:rsidR="00C01A8F" w:rsidRPr="00E92C73" w:rsidTr="00F040AC">
        <w:tc>
          <w:tcPr>
            <w:tcW w:w="2898" w:type="dxa"/>
            <w:tcBorders>
              <w:top w:val="nil"/>
              <w:bottom w:val="nil"/>
              <w:right w:val="nil"/>
            </w:tcBorders>
          </w:tcPr>
          <w:p w:rsidR="00C01A8F" w:rsidRPr="00E92C73" w:rsidRDefault="00C01A8F" w:rsidP="004C05F0">
            <w:pPr>
              <w:pStyle w:val="PS"/>
              <w:keepNext/>
              <w:ind w:firstLine="0"/>
              <w:rPr>
                <w:rFonts w:asciiTheme="majorBidi" w:hAnsiTheme="majorBidi" w:cstheme="majorBidi"/>
              </w:rPr>
            </w:pPr>
            <w:r w:rsidRPr="00E92C73">
              <w:rPr>
                <w:rFonts w:asciiTheme="majorBidi" w:hAnsiTheme="majorBidi" w:cstheme="majorBidi"/>
              </w:rPr>
              <w:t>Response time</w:t>
            </w:r>
          </w:p>
        </w:tc>
        <w:tc>
          <w:tcPr>
            <w:tcW w:w="1962"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0.13</w:t>
            </w:r>
            <w:r w:rsidR="002264E9" w:rsidRPr="00E92C73">
              <w:rPr>
                <w:rFonts w:asciiTheme="majorBidi" w:hAnsiTheme="majorBidi" w:cstheme="majorBidi"/>
                <w:sz w:val="24"/>
                <w:szCs w:val="24"/>
              </w:rPr>
              <w:t>(0.07)</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0.0</w:t>
            </w:r>
            <w:r w:rsidR="000E13B1" w:rsidRPr="00E92C73">
              <w:rPr>
                <w:rFonts w:asciiTheme="majorBidi" w:hAnsiTheme="majorBidi" w:cstheme="majorBidi"/>
                <w:sz w:val="24"/>
                <w:szCs w:val="24"/>
              </w:rPr>
              <w:t>3</w:t>
            </w:r>
            <w:r w:rsidR="002479AD" w:rsidRPr="00E92C73">
              <w:rPr>
                <w:rFonts w:asciiTheme="majorBidi" w:hAnsiTheme="majorBidi" w:cstheme="majorBidi"/>
                <w:sz w:val="24"/>
                <w:szCs w:val="24"/>
              </w:rPr>
              <w:t>(0.03)</w:t>
            </w:r>
          </w:p>
        </w:tc>
        <w:tc>
          <w:tcPr>
            <w:tcW w:w="1872" w:type="dxa"/>
            <w:tcBorders>
              <w:top w:val="nil"/>
              <w:left w:val="nil"/>
              <w:bottom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0.1</w:t>
            </w:r>
            <w:r w:rsidR="000E13B1" w:rsidRPr="00E92C73">
              <w:rPr>
                <w:rFonts w:asciiTheme="majorBidi" w:hAnsiTheme="majorBidi" w:cstheme="majorBidi"/>
                <w:sz w:val="24"/>
                <w:szCs w:val="24"/>
              </w:rPr>
              <w:t>5</w:t>
            </w:r>
            <w:r w:rsidR="002479AD" w:rsidRPr="00E92C73">
              <w:rPr>
                <w:rFonts w:asciiTheme="majorBidi" w:hAnsiTheme="majorBidi" w:cstheme="majorBidi"/>
                <w:sz w:val="24"/>
                <w:szCs w:val="24"/>
              </w:rPr>
              <w:t>(0.13)</w:t>
            </w:r>
          </w:p>
        </w:tc>
      </w:tr>
      <w:tr w:rsidR="00C01A8F" w:rsidRPr="00E92C73" w:rsidTr="00F040AC">
        <w:tc>
          <w:tcPr>
            <w:tcW w:w="2898" w:type="dxa"/>
            <w:tcBorders>
              <w:top w:val="nil"/>
              <w:bottom w:val="nil"/>
              <w:right w:val="nil"/>
            </w:tcBorders>
          </w:tcPr>
          <w:p w:rsidR="00C01A8F" w:rsidRPr="00E92C73" w:rsidRDefault="00B35124" w:rsidP="004C05F0">
            <w:pPr>
              <w:pStyle w:val="PS"/>
              <w:keepNext/>
              <w:ind w:firstLine="0"/>
              <w:rPr>
                <w:rFonts w:asciiTheme="majorBidi" w:hAnsiTheme="majorBidi" w:cstheme="majorBidi"/>
              </w:rPr>
            </w:pPr>
            <w:r w:rsidRPr="00E92C73">
              <w:rPr>
                <w:rFonts w:asciiTheme="majorBidi" w:hAnsiTheme="majorBidi" w:cstheme="majorBidi"/>
              </w:rPr>
              <w:t>Male</w:t>
            </w:r>
          </w:p>
        </w:tc>
        <w:tc>
          <w:tcPr>
            <w:tcW w:w="1962"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10.9</w:t>
            </w:r>
            <w:r w:rsidR="00EE68BD" w:rsidRPr="00E92C73">
              <w:rPr>
                <w:rFonts w:asciiTheme="majorBidi" w:hAnsiTheme="majorBidi" w:cstheme="majorBidi"/>
                <w:sz w:val="24"/>
                <w:szCs w:val="24"/>
              </w:rPr>
              <w:t>2</w:t>
            </w:r>
            <w:r w:rsidR="001F7939" w:rsidRPr="00E92C73">
              <w:rPr>
                <w:rFonts w:asciiTheme="majorBidi" w:hAnsiTheme="majorBidi" w:cstheme="majorBidi"/>
                <w:sz w:val="24"/>
                <w:szCs w:val="24"/>
              </w:rPr>
              <w:t>(2.64)</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7.35</w:t>
            </w:r>
            <w:r w:rsidR="002479AD" w:rsidRPr="00E92C73">
              <w:rPr>
                <w:rFonts w:asciiTheme="majorBidi" w:hAnsiTheme="majorBidi" w:cstheme="majorBidi"/>
                <w:sz w:val="24"/>
                <w:szCs w:val="24"/>
              </w:rPr>
              <w:t>(1.49)</w:t>
            </w:r>
            <w:r w:rsidRPr="00E92C73">
              <w:rPr>
                <w:rFonts w:asciiTheme="majorBidi" w:hAnsiTheme="majorBidi" w:cstheme="majorBidi"/>
                <w:sz w:val="24"/>
                <w:szCs w:val="24"/>
              </w:rPr>
              <w:t>***</w:t>
            </w:r>
          </w:p>
        </w:tc>
        <w:tc>
          <w:tcPr>
            <w:tcW w:w="1872" w:type="dxa"/>
            <w:tcBorders>
              <w:top w:val="nil"/>
              <w:left w:val="nil"/>
              <w:bottom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10.80</w:t>
            </w:r>
            <w:r w:rsidR="002479AD" w:rsidRPr="00E92C73">
              <w:rPr>
                <w:rFonts w:asciiTheme="majorBidi" w:hAnsiTheme="majorBidi" w:cstheme="majorBidi"/>
                <w:sz w:val="24"/>
                <w:szCs w:val="24"/>
              </w:rPr>
              <w:t>(5.50)</w:t>
            </w:r>
            <w:r w:rsidRPr="00E92C73">
              <w:rPr>
                <w:rFonts w:asciiTheme="majorBidi" w:hAnsiTheme="majorBidi" w:cstheme="majorBidi"/>
                <w:sz w:val="24"/>
                <w:szCs w:val="24"/>
              </w:rPr>
              <w:t>**</w:t>
            </w:r>
          </w:p>
        </w:tc>
      </w:tr>
      <w:tr w:rsidR="00C01A8F" w:rsidRPr="00E92C73" w:rsidTr="00F040AC">
        <w:tc>
          <w:tcPr>
            <w:tcW w:w="2898" w:type="dxa"/>
            <w:tcBorders>
              <w:top w:val="nil"/>
              <w:bottom w:val="nil"/>
              <w:right w:val="nil"/>
            </w:tcBorders>
          </w:tcPr>
          <w:p w:rsidR="00C01A8F" w:rsidRPr="00E92C73" w:rsidRDefault="00C01A8F" w:rsidP="004C05F0">
            <w:pPr>
              <w:pStyle w:val="PS"/>
              <w:keepNext/>
              <w:ind w:firstLine="0"/>
              <w:rPr>
                <w:rFonts w:asciiTheme="majorBidi" w:hAnsiTheme="majorBidi" w:cstheme="majorBidi"/>
              </w:rPr>
            </w:pPr>
            <w:r w:rsidRPr="00E92C73">
              <w:rPr>
                <w:rFonts w:asciiTheme="majorBidi" w:hAnsiTheme="majorBidi" w:cstheme="majorBidi"/>
              </w:rPr>
              <w:t>Age</w:t>
            </w:r>
          </w:p>
        </w:tc>
        <w:tc>
          <w:tcPr>
            <w:tcW w:w="1962"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1.11</w:t>
            </w:r>
            <w:r w:rsidR="005E069D" w:rsidRPr="00E92C73">
              <w:rPr>
                <w:rFonts w:asciiTheme="majorBidi" w:hAnsiTheme="majorBidi" w:cstheme="majorBidi"/>
                <w:sz w:val="24"/>
                <w:szCs w:val="24"/>
              </w:rPr>
              <w:t>(0.70)</w:t>
            </w:r>
          </w:p>
        </w:tc>
        <w:tc>
          <w:tcPr>
            <w:tcW w:w="1980"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0.7</w:t>
            </w:r>
            <w:r w:rsidR="000E13B1" w:rsidRPr="00E92C73">
              <w:rPr>
                <w:rFonts w:asciiTheme="majorBidi" w:hAnsiTheme="majorBidi" w:cstheme="majorBidi"/>
                <w:sz w:val="24"/>
                <w:szCs w:val="24"/>
              </w:rPr>
              <w:t>9</w:t>
            </w:r>
            <w:r w:rsidR="002479AD" w:rsidRPr="00E92C73">
              <w:rPr>
                <w:rFonts w:asciiTheme="majorBidi" w:hAnsiTheme="majorBidi" w:cstheme="majorBidi"/>
                <w:sz w:val="24"/>
                <w:szCs w:val="24"/>
              </w:rPr>
              <w:t>(0.34)</w:t>
            </w:r>
            <w:r w:rsidRPr="00E92C73">
              <w:rPr>
                <w:rFonts w:asciiTheme="majorBidi" w:hAnsiTheme="majorBidi" w:cstheme="majorBidi"/>
                <w:sz w:val="24"/>
                <w:szCs w:val="24"/>
              </w:rPr>
              <w:t>**</w:t>
            </w:r>
          </w:p>
        </w:tc>
        <w:tc>
          <w:tcPr>
            <w:tcW w:w="1872" w:type="dxa"/>
            <w:tcBorders>
              <w:top w:val="nil"/>
              <w:left w:val="nil"/>
              <w:bottom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7.2</w:t>
            </w:r>
            <w:r w:rsidR="000E13B1" w:rsidRPr="00E92C73">
              <w:rPr>
                <w:rFonts w:asciiTheme="majorBidi" w:hAnsiTheme="majorBidi" w:cstheme="majorBidi"/>
                <w:sz w:val="24"/>
                <w:szCs w:val="24"/>
              </w:rPr>
              <w:t>2</w:t>
            </w:r>
            <w:r w:rsidR="002479AD" w:rsidRPr="00E92C73">
              <w:rPr>
                <w:rFonts w:asciiTheme="majorBidi" w:hAnsiTheme="majorBidi" w:cstheme="majorBidi"/>
                <w:sz w:val="24"/>
                <w:szCs w:val="24"/>
              </w:rPr>
              <w:t>(1.56)</w:t>
            </w:r>
            <w:r w:rsidRPr="00E92C73">
              <w:rPr>
                <w:rFonts w:asciiTheme="majorBidi" w:hAnsiTheme="majorBidi" w:cstheme="majorBidi"/>
                <w:sz w:val="24"/>
                <w:szCs w:val="24"/>
              </w:rPr>
              <w:t>***</w:t>
            </w:r>
          </w:p>
        </w:tc>
      </w:tr>
      <w:tr w:rsidR="00C01A8F" w:rsidRPr="00E92C73" w:rsidTr="00F040AC">
        <w:tc>
          <w:tcPr>
            <w:tcW w:w="2898" w:type="dxa"/>
            <w:tcBorders>
              <w:top w:val="nil"/>
              <w:bottom w:val="nil"/>
              <w:right w:val="nil"/>
            </w:tcBorders>
          </w:tcPr>
          <w:p w:rsidR="00C01A8F" w:rsidRPr="00E92C73" w:rsidRDefault="00C01A8F" w:rsidP="004C05F0">
            <w:pPr>
              <w:pStyle w:val="PS"/>
              <w:keepNext/>
              <w:ind w:firstLine="0"/>
              <w:rPr>
                <w:rFonts w:asciiTheme="majorBidi" w:hAnsiTheme="majorBidi" w:cstheme="majorBidi"/>
              </w:rPr>
            </w:pPr>
            <w:r w:rsidRPr="00E92C73">
              <w:rPr>
                <w:rFonts w:asciiTheme="majorBidi" w:hAnsiTheme="majorBidi" w:cstheme="majorBidi"/>
              </w:rPr>
              <w:t>Age squared</w:t>
            </w:r>
          </w:p>
        </w:tc>
        <w:tc>
          <w:tcPr>
            <w:tcW w:w="1962"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-0.01</w:t>
            </w:r>
            <w:r w:rsidR="005E069D" w:rsidRPr="00E92C73">
              <w:rPr>
                <w:rFonts w:asciiTheme="majorBidi" w:hAnsiTheme="majorBidi" w:cstheme="majorBidi"/>
                <w:sz w:val="24"/>
                <w:szCs w:val="24"/>
              </w:rPr>
              <w:t>(0.01)</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-0.0</w:t>
            </w:r>
            <w:r w:rsidR="000E13B1" w:rsidRPr="00E92C73">
              <w:rPr>
                <w:rFonts w:asciiTheme="majorBidi" w:hAnsiTheme="majorBidi" w:cstheme="majorBidi"/>
                <w:sz w:val="24"/>
                <w:szCs w:val="24"/>
              </w:rPr>
              <w:t>1</w:t>
            </w:r>
            <w:r w:rsidR="002479AD" w:rsidRPr="00E92C73">
              <w:rPr>
                <w:rFonts w:asciiTheme="majorBidi" w:hAnsiTheme="majorBidi" w:cstheme="majorBidi"/>
                <w:sz w:val="24"/>
                <w:szCs w:val="24"/>
              </w:rPr>
              <w:t>(0.003)</w:t>
            </w:r>
            <w:r w:rsidRPr="00E92C73">
              <w:rPr>
                <w:rFonts w:asciiTheme="majorBidi" w:hAnsiTheme="majorBidi" w:cstheme="majorBidi"/>
                <w:sz w:val="24"/>
                <w:szCs w:val="24"/>
              </w:rPr>
              <w:t>**</w:t>
            </w:r>
          </w:p>
        </w:tc>
        <w:tc>
          <w:tcPr>
            <w:tcW w:w="1872" w:type="dxa"/>
            <w:tcBorders>
              <w:top w:val="nil"/>
              <w:left w:val="nil"/>
              <w:bottom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-0.08</w:t>
            </w:r>
            <w:r w:rsidR="002479AD" w:rsidRPr="00E92C73">
              <w:rPr>
                <w:rFonts w:asciiTheme="majorBidi" w:hAnsiTheme="majorBidi" w:cstheme="majorBidi"/>
                <w:sz w:val="24"/>
                <w:szCs w:val="24"/>
              </w:rPr>
              <w:t>(0.02)</w:t>
            </w:r>
            <w:r w:rsidRPr="00E92C73">
              <w:rPr>
                <w:rFonts w:asciiTheme="majorBidi" w:hAnsiTheme="majorBidi" w:cstheme="majorBidi"/>
                <w:sz w:val="24"/>
                <w:szCs w:val="24"/>
              </w:rPr>
              <w:t>***</w:t>
            </w:r>
          </w:p>
        </w:tc>
      </w:tr>
      <w:tr w:rsidR="00C01A8F" w:rsidRPr="00E92C73" w:rsidTr="00F040AC">
        <w:tc>
          <w:tcPr>
            <w:tcW w:w="2898" w:type="dxa"/>
            <w:tcBorders>
              <w:top w:val="nil"/>
              <w:bottom w:val="nil"/>
              <w:right w:val="nil"/>
            </w:tcBorders>
          </w:tcPr>
          <w:p w:rsidR="00C01A8F" w:rsidRPr="00E92C73" w:rsidRDefault="00C01A8F" w:rsidP="004C05F0">
            <w:pPr>
              <w:pStyle w:val="PS"/>
              <w:keepNext/>
              <w:ind w:firstLine="0"/>
              <w:rPr>
                <w:rFonts w:asciiTheme="majorBidi" w:hAnsiTheme="majorBidi" w:cstheme="majorBidi"/>
              </w:rPr>
            </w:pPr>
            <w:r w:rsidRPr="00E92C73">
              <w:rPr>
                <w:rFonts w:asciiTheme="majorBidi" w:hAnsiTheme="majorBidi" w:cstheme="majorBidi"/>
              </w:rPr>
              <w:t>Married</w:t>
            </w:r>
          </w:p>
        </w:tc>
        <w:tc>
          <w:tcPr>
            <w:tcW w:w="1962"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-5.1</w:t>
            </w:r>
            <w:r w:rsidR="00EE68BD" w:rsidRPr="00E92C73">
              <w:rPr>
                <w:rFonts w:asciiTheme="majorBidi" w:hAnsiTheme="majorBidi" w:cstheme="majorBidi"/>
                <w:sz w:val="24"/>
                <w:szCs w:val="24"/>
              </w:rPr>
              <w:t>2</w:t>
            </w:r>
            <w:r w:rsidR="005E069D" w:rsidRPr="00E92C73">
              <w:rPr>
                <w:rFonts w:asciiTheme="majorBidi" w:hAnsiTheme="majorBidi" w:cstheme="majorBidi"/>
                <w:sz w:val="24"/>
                <w:szCs w:val="24"/>
              </w:rPr>
              <w:t>(2.96)</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-0.30</w:t>
            </w:r>
            <w:r w:rsidR="002479AD" w:rsidRPr="00E92C73">
              <w:rPr>
                <w:rFonts w:asciiTheme="majorBidi" w:hAnsiTheme="majorBidi" w:cstheme="majorBidi"/>
                <w:sz w:val="24"/>
                <w:szCs w:val="24"/>
              </w:rPr>
              <w:t>(1.50)</w:t>
            </w:r>
          </w:p>
        </w:tc>
        <w:tc>
          <w:tcPr>
            <w:tcW w:w="1872" w:type="dxa"/>
            <w:tcBorders>
              <w:top w:val="nil"/>
              <w:left w:val="nil"/>
              <w:bottom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0.5</w:t>
            </w:r>
            <w:r w:rsidR="000E13B1" w:rsidRPr="00E92C73">
              <w:rPr>
                <w:rFonts w:asciiTheme="majorBidi" w:hAnsiTheme="majorBidi" w:cstheme="majorBidi"/>
                <w:sz w:val="24"/>
                <w:szCs w:val="24"/>
              </w:rPr>
              <w:t>4</w:t>
            </w:r>
            <w:r w:rsidR="002479AD" w:rsidRPr="00E92C73">
              <w:rPr>
                <w:rFonts w:asciiTheme="majorBidi" w:hAnsiTheme="majorBidi" w:cstheme="majorBidi"/>
                <w:sz w:val="24"/>
                <w:szCs w:val="24"/>
              </w:rPr>
              <w:t>(5.90)</w:t>
            </w:r>
          </w:p>
        </w:tc>
      </w:tr>
      <w:tr w:rsidR="00B35124" w:rsidRPr="00E92C73" w:rsidTr="00F040AC">
        <w:tc>
          <w:tcPr>
            <w:tcW w:w="2898" w:type="dxa"/>
            <w:tcBorders>
              <w:top w:val="nil"/>
              <w:bottom w:val="nil"/>
              <w:right w:val="nil"/>
            </w:tcBorders>
          </w:tcPr>
          <w:p w:rsidR="00B35124" w:rsidRPr="00E92C73" w:rsidRDefault="00B35124" w:rsidP="008F1773">
            <w:pPr>
              <w:pStyle w:val="PS"/>
              <w:keepNext/>
              <w:ind w:firstLine="0"/>
              <w:rPr>
                <w:rFonts w:asciiTheme="majorBidi" w:hAnsiTheme="majorBidi" w:cstheme="majorBidi"/>
              </w:rPr>
            </w:pPr>
            <w:r w:rsidRPr="00E92C73">
              <w:rPr>
                <w:rFonts w:asciiTheme="majorBidi" w:hAnsiTheme="majorBidi" w:cstheme="majorBidi"/>
              </w:rPr>
              <w:t>Arab</w:t>
            </w:r>
          </w:p>
        </w:tc>
        <w:tc>
          <w:tcPr>
            <w:tcW w:w="1962" w:type="dxa"/>
            <w:tcBorders>
              <w:top w:val="nil"/>
              <w:left w:val="nil"/>
              <w:bottom w:val="nil"/>
              <w:right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-0.9</w:t>
            </w:r>
            <w:r w:rsidR="00EE68BD" w:rsidRPr="00E92C73">
              <w:rPr>
                <w:rFonts w:asciiTheme="majorBidi" w:hAnsiTheme="majorBidi" w:cstheme="majorBidi"/>
                <w:sz w:val="24"/>
                <w:szCs w:val="24"/>
              </w:rPr>
              <w:t>1</w:t>
            </w:r>
            <w:r w:rsidR="005E069D" w:rsidRPr="00E92C73">
              <w:rPr>
                <w:rFonts w:asciiTheme="majorBidi" w:hAnsiTheme="majorBidi" w:cstheme="majorBidi"/>
                <w:sz w:val="24"/>
                <w:szCs w:val="24"/>
              </w:rPr>
              <w:t>(3.91)</w:t>
            </w:r>
          </w:p>
        </w:tc>
        <w:tc>
          <w:tcPr>
            <w:tcW w:w="1980" w:type="dxa"/>
            <w:tcBorders>
              <w:top w:val="nil"/>
              <w:left w:val="nil"/>
              <w:bottom w:val="nil"/>
              <w:right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-6.40</w:t>
            </w:r>
            <w:r w:rsidR="002479AD" w:rsidRPr="00E92C73">
              <w:rPr>
                <w:rFonts w:asciiTheme="majorBidi" w:hAnsiTheme="majorBidi" w:cstheme="majorBidi"/>
                <w:sz w:val="24"/>
                <w:szCs w:val="24"/>
              </w:rPr>
              <w:t>(1.81)</w:t>
            </w:r>
            <w:r w:rsidRPr="00E92C73">
              <w:rPr>
                <w:rFonts w:asciiTheme="majorBidi" w:hAnsiTheme="majorBidi" w:cstheme="majorBidi"/>
                <w:sz w:val="24"/>
                <w:szCs w:val="24"/>
              </w:rPr>
              <w:t>***</w:t>
            </w:r>
          </w:p>
        </w:tc>
        <w:tc>
          <w:tcPr>
            <w:tcW w:w="1872" w:type="dxa"/>
            <w:tcBorders>
              <w:top w:val="nil"/>
              <w:left w:val="nil"/>
              <w:bottom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-3.3</w:t>
            </w:r>
            <w:r w:rsidR="000E13B1" w:rsidRPr="00E92C73">
              <w:rPr>
                <w:rFonts w:asciiTheme="majorBidi" w:hAnsiTheme="majorBidi" w:cstheme="majorBidi"/>
                <w:sz w:val="24"/>
                <w:szCs w:val="24"/>
              </w:rPr>
              <w:t>5(</w:t>
            </w:r>
            <w:r w:rsidR="002479AD" w:rsidRPr="00E92C73">
              <w:rPr>
                <w:rFonts w:asciiTheme="majorBidi" w:hAnsiTheme="majorBidi" w:cstheme="majorBidi"/>
                <w:sz w:val="24"/>
                <w:szCs w:val="24"/>
              </w:rPr>
              <w:t>7.53)</w:t>
            </w:r>
          </w:p>
        </w:tc>
      </w:tr>
      <w:tr w:rsidR="00B35124" w:rsidRPr="00E92C73" w:rsidTr="00F040AC">
        <w:tc>
          <w:tcPr>
            <w:tcW w:w="2898" w:type="dxa"/>
            <w:tcBorders>
              <w:top w:val="nil"/>
              <w:bottom w:val="nil"/>
              <w:right w:val="nil"/>
            </w:tcBorders>
          </w:tcPr>
          <w:p w:rsidR="00B35124" w:rsidRPr="00E92C73" w:rsidRDefault="00FC09F5" w:rsidP="008F1773">
            <w:pPr>
              <w:pStyle w:val="PS"/>
              <w:keepNext/>
              <w:ind w:firstLine="0"/>
              <w:rPr>
                <w:rFonts w:asciiTheme="majorBidi" w:hAnsiTheme="majorBidi" w:cstheme="majorBidi"/>
              </w:rPr>
            </w:pPr>
            <w:r w:rsidRPr="00E92C73">
              <w:rPr>
                <w:rFonts w:asciiTheme="majorBidi" w:hAnsiTheme="majorBidi" w:cstheme="majorBidi"/>
              </w:rPr>
              <w:t>Immigrant from FSU</w:t>
            </w:r>
          </w:p>
        </w:tc>
        <w:tc>
          <w:tcPr>
            <w:tcW w:w="1962" w:type="dxa"/>
            <w:tcBorders>
              <w:top w:val="nil"/>
              <w:left w:val="nil"/>
              <w:bottom w:val="nil"/>
              <w:right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8.32</w:t>
            </w:r>
            <w:r w:rsidR="005E069D" w:rsidRPr="00E92C73">
              <w:rPr>
                <w:rFonts w:asciiTheme="majorBidi" w:hAnsiTheme="majorBidi" w:cstheme="majorBidi"/>
                <w:sz w:val="24"/>
                <w:szCs w:val="24"/>
              </w:rPr>
              <w:t>(3.37)</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-1.24</w:t>
            </w:r>
            <w:r w:rsidR="002479AD" w:rsidRPr="00E92C73">
              <w:rPr>
                <w:rFonts w:asciiTheme="majorBidi" w:hAnsiTheme="majorBidi" w:cstheme="majorBidi"/>
                <w:sz w:val="24"/>
                <w:szCs w:val="24"/>
              </w:rPr>
              <w:t>(1.85)</w:t>
            </w:r>
          </w:p>
        </w:tc>
        <w:tc>
          <w:tcPr>
            <w:tcW w:w="1872" w:type="dxa"/>
            <w:tcBorders>
              <w:top w:val="nil"/>
              <w:left w:val="nil"/>
              <w:bottom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14.6</w:t>
            </w:r>
            <w:r w:rsidR="000E13B1" w:rsidRPr="00E92C73">
              <w:rPr>
                <w:rFonts w:asciiTheme="majorBidi" w:hAnsiTheme="majorBidi" w:cstheme="majorBidi"/>
                <w:sz w:val="24"/>
                <w:szCs w:val="24"/>
              </w:rPr>
              <w:t>4</w:t>
            </w:r>
            <w:r w:rsidR="002479AD" w:rsidRPr="00E92C73">
              <w:rPr>
                <w:rFonts w:asciiTheme="majorBidi" w:hAnsiTheme="majorBidi" w:cstheme="majorBidi"/>
                <w:sz w:val="24"/>
                <w:szCs w:val="24"/>
              </w:rPr>
              <w:t>(6.69)</w:t>
            </w:r>
            <w:r w:rsidRPr="00E92C73">
              <w:rPr>
                <w:rFonts w:asciiTheme="majorBidi" w:hAnsiTheme="majorBidi" w:cstheme="majorBidi"/>
                <w:sz w:val="24"/>
                <w:szCs w:val="24"/>
              </w:rPr>
              <w:t>**</w:t>
            </w:r>
          </w:p>
        </w:tc>
      </w:tr>
      <w:tr w:rsidR="00B35124" w:rsidRPr="00E92C73" w:rsidTr="00F040AC">
        <w:tc>
          <w:tcPr>
            <w:tcW w:w="2898" w:type="dxa"/>
            <w:tcBorders>
              <w:top w:val="nil"/>
              <w:bottom w:val="nil"/>
              <w:right w:val="nil"/>
            </w:tcBorders>
          </w:tcPr>
          <w:p w:rsidR="00B35124" w:rsidRPr="00E92C73" w:rsidRDefault="00A164D8" w:rsidP="008F1773">
            <w:pPr>
              <w:pStyle w:val="PS"/>
              <w:keepNext/>
              <w:ind w:firstLine="0"/>
              <w:rPr>
                <w:rFonts w:asciiTheme="majorBidi" w:hAnsiTheme="majorBidi" w:cstheme="majorBidi"/>
              </w:rPr>
            </w:pPr>
            <w:r w:rsidRPr="00E92C73">
              <w:rPr>
                <w:rFonts w:asciiTheme="majorBidi" w:hAnsiTheme="majorBidi" w:cstheme="majorBidi"/>
              </w:rPr>
              <w:t>Education—h</w:t>
            </w:r>
            <w:r w:rsidR="00B35124" w:rsidRPr="00E92C73">
              <w:rPr>
                <w:rFonts w:asciiTheme="majorBidi" w:hAnsiTheme="majorBidi" w:cstheme="majorBidi"/>
              </w:rPr>
              <w:t>igh school</w:t>
            </w:r>
            <w:r w:rsidR="00C81B6C" w:rsidRPr="00E92C73">
              <w:rPr>
                <w:rFonts w:asciiTheme="majorBidi" w:hAnsiTheme="majorBidi" w:cstheme="majorBidi"/>
                <w:rtl/>
                <w:lang w:bidi="he-IL"/>
              </w:rPr>
              <w:t xml:space="preserve"> </w:t>
            </w:r>
            <w:r w:rsidR="00C81B6C" w:rsidRPr="00E92C73">
              <w:rPr>
                <w:rFonts w:asciiTheme="majorBidi" w:hAnsiTheme="majorBidi" w:cstheme="majorBidi"/>
                <w:lang w:bidi="he-IL"/>
              </w:rPr>
              <w:t xml:space="preserve">with </w:t>
            </w:r>
            <w:r w:rsidR="00B35124" w:rsidRPr="00E92C73">
              <w:rPr>
                <w:rFonts w:asciiTheme="majorBidi" w:hAnsiTheme="majorBidi" w:cstheme="majorBidi"/>
              </w:rPr>
              <w:t>matriculation</w:t>
            </w:r>
          </w:p>
        </w:tc>
        <w:tc>
          <w:tcPr>
            <w:tcW w:w="1962" w:type="dxa"/>
            <w:tcBorders>
              <w:top w:val="nil"/>
              <w:left w:val="nil"/>
              <w:bottom w:val="nil"/>
              <w:right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-6.</w:t>
            </w:r>
            <w:r w:rsidR="00EE68BD" w:rsidRPr="00E92C73">
              <w:rPr>
                <w:rFonts w:asciiTheme="majorBidi" w:hAnsiTheme="majorBidi" w:cstheme="majorBidi"/>
                <w:sz w:val="24"/>
                <w:szCs w:val="24"/>
              </w:rPr>
              <w:t>30</w:t>
            </w:r>
            <w:r w:rsidR="005E069D" w:rsidRPr="00E92C73">
              <w:rPr>
                <w:rFonts w:asciiTheme="majorBidi" w:hAnsiTheme="majorBidi" w:cstheme="majorBidi"/>
                <w:sz w:val="24"/>
                <w:szCs w:val="24"/>
              </w:rPr>
              <w:t>(3.44)</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2.7</w:t>
            </w:r>
            <w:r w:rsidR="000E13B1" w:rsidRPr="00E92C73">
              <w:rPr>
                <w:rFonts w:asciiTheme="majorBidi" w:hAnsiTheme="majorBidi" w:cstheme="majorBidi"/>
                <w:sz w:val="24"/>
                <w:szCs w:val="24"/>
              </w:rPr>
              <w:t>3</w:t>
            </w:r>
            <w:r w:rsidR="002479AD" w:rsidRPr="00E92C73">
              <w:rPr>
                <w:rFonts w:asciiTheme="majorBidi" w:hAnsiTheme="majorBidi" w:cstheme="majorBidi"/>
                <w:sz w:val="24"/>
                <w:szCs w:val="24"/>
              </w:rPr>
              <w:t>(1.74)</w:t>
            </w:r>
          </w:p>
        </w:tc>
        <w:tc>
          <w:tcPr>
            <w:tcW w:w="1872" w:type="dxa"/>
            <w:tcBorders>
              <w:top w:val="nil"/>
              <w:left w:val="nil"/>
              <w:bottom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-10.05</w:t>
            </w:r>
            <w:r w:rsidR="002479AD" w:rsidRPr="00E92C73">
              <w:rPr>
                <w:rFonts w:asciiTheme="majorBidi" w:hAnsiTheme="majorBidi" w:cstheme="majorBidi"/>
                <w:sz w:val="24"/>
                <w:szCs w:val="24"/>
              </w:rPr>
              <w:t>(6.80)</w:t>
            </w:r>
          </w:p>
        </w:tc>
      </w:tr>
      <w:tr w:rsidR="00C01A8F" w:rsidRPr="00E92C73" w:rsidTr="00F040AC">
        <w:tc>
          <w:tcPr>
            <w:tcW w:w="2898" w:type="dxa"/>
            <w:tcBorders>
              <w:top w:val="nil"/>
              <w:bottom w:val="nil"/>
              <w:right w:val="nil"/>
            </w:tcBorders>
          </w:tcPr>
          <w:p w:rsidR="00C01A8F" w:rsidRPr="00E92C73" w:rsidRDefault="00FC09F5" w:rsidP="004C05F0">
            <w:pPr>
              <w:pStyle w:val="PS"/>
              <w:keepNext/>
              <w:ind w:firstLine="0"/>
              <w:rPr>
                <w:rFonts w:asciiTheme="majorBidi" w:hAnsiTheme="majorBidi" w:cstheme="majorBidi"/>
              </w:rPr>
            </w:pPr>
            <w:r w:rsidRPr="00E92C73">
              <w:rPr>
                <w:rFonts w:asciiTheme="majorBidi" w:hAnsiTheme="majorBidi" w:cstheme="majorBidi"/>
              </w:rPr>
              <w:t>Academic education, B.A.</w:t>
            </w:r>
          </w:p>
        </w:tc>
        <w:tc>
          <w:tcPr>
            <w:tcW w:w="1962" w:type="dxa"/>
            <w:tcBorders>
              <w:top w:val="nil"/>
              <w:left w:val="nil"/>
              <w:bottom w:val="nil"/>
              <w:right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0.6</w:t>
            </w:r>
            <w:r w:rsidR="00EE68BD" w:rsidRPr="00E92C73">
              <w:rPr>
                <w:rFonts w:asciiTheme="majorBidi" w:hAnsiTheme="majorBidi" w:cstheme="majorBidi"/>
                <w:sz w:val="24"/>
                <w:szCs w:val="24"/>
              </w:rPr>
              <w:t>8</w:t>
            </w:r>
            <w:r w:rsidR="005E069D" w:rsidRPr="00E92C73">
              <w:rPr>
                <w:rFonts w:asciiTheme="majorBidi" w:hAnsiTheme="majorBidi" w:cstheme="majorBidi"/>
                <w:sz w:val="24"/>
                <w:szCs w:val="24"/>
              </w:rPr>
              <w:t>(3.41)</w:t>
            </w:r>
          </w:p>
        </w:tc>
        <w:tc>
          <w:tcPr>
            <w:tcW w:w="1980" w:type="dxa"/>
            <w:tcBorders>
              <w:top w:val="nil"/>
              <w:left w:val="nil"/>
              <w:bottom w:val="nil"/>
              <w:right w:val="nil"/>
            </w:tcBorders>
            <w:vAlign w:val="bottom"/>
          </w:tcPr>
          <w:p w:rsidR="00C01A8F" w:rsidRPr="00E92C73" w:rsidRDefault="000E13B1" w:rsidP="004C05F0">
            <w:pPr>
              <w:keepNext/>
              <w:jc w:val="right"/>
              <w:rPr>
                <w:rFonts w:asciiTheme="majorBidi" w:hAnsiTheme="majorBidi" w:cstheme="majorBidi"/>
                <w:sz w:val="24"/>
                <w:szCs w:val="24"/>
              </w:rPr>
            </w:pPr>
            <w:r w:rsidRPr="00E92C73">
              <w:rPr>
                <w:rFonts w:asciiTheme="majorBidi" w:hAnsiTheme="majorBidi" w:cstheme="majorBidi"/>
                <w:sz w:val="24"/>
                <w:szCs w:val="24"/>
              </w:rPr>
              <w:t>5.66</w:t>
            </w:r>
            <w:r w:rsidR="002479AD" w:rsidRPr="00E92C73">
              <w:rPr>
                <w:rFonts w:asciiTheme="majorBidi" w:hAnsiTheme="majorBidi" w:cstheme="majorBidi"/>
                <w:sz w:val="24"/>
                <w:szCs w:val="24"/>
              </w:rPr>
              <w:t>(1.86)</w:t>
            </w:r>
            <w:r w:rsidR="00C01A8F" w:rsidRPr="00E92C73">
              <w:rPr>
                <w:rFonts w:asciiTheme="majorBidi" w:hAnsiTheme="majorBidi" w:cstheme="majorBidi"/>
                <w:sz w:val="24"/>
                <w:szCs w:val="24"/>
              </w:rPr>
              <w:t>***</w:t>
            </w:r>
          </w:p>
        </w:tc>
        <w:tc>
          <w:tcPr>
            <w:tcW w:w="1872" w:type="dxa"/>
            <w:tcBorders>
              <w:top w:val="nil"/>
              <w:left w:val="nil"/>
              <w:bottom w:val="nil"/>
            </w:tcBorders>
            <w:vAlign w:val="bottom"/>
          </w:tcPr>
          <w:p w:rsidR="00C01A8F" w:rsidRPr="00E92C73" w:rsidRDefault="00C01A8F" w:rsidP="004C05F0">
            <w:pPr>
              <w:keepNext/>
              <w:jc w:val="right"/>
              <w:rPr>
                <w:rFonts w:asciiTheme="majorBidi" w:hAnsiTheme="majorBidi" w:cstheme="majorBidi"/>
                <w:sz w:val="24"/>
                <w:szCs w:val="24"/>
              </w:rPr>
            </w:pPr>
            <w:r w:rsidRPr="00E92C73">
              <w:rPr>
                <w:rFonts w:asciiTheme="majorBidi" w:hAnsiTheme="majorBidi" w:cstheme="majorBidi"/>
                <w:sz w:val="24"/>
                <w:szCs w:val="24"/>
              </w:rPr>
              <w:t>6.29</w:t>
            </w:r>
            <w:r w:rsidR="002479AD" w:rsidRPr="00E92C73">
              <w:rPr>
                <w:rFonts w:asciiTheme="majorBidi" w:hAnsiTheme="majorBidi" w:cstheme="majorBidi"/>
                <w:sz w:val="24"/>
                <w:szCs w:val="24"/>
              </w:rPr>
              <w:t>(6.76)</w:t>
            </w:r>
          </w:p>
        </w:tc>
      </w:tr>
      <w:tr w:rsidR="00C81B6C" w:rsidRPr="00E92C73" w:rsidTr="00F040AC">
        <w:tc>
          <w:tcPr>
            <w:tcW w:w="2898" w:type="dxa"/>
            <w:tcBorders>
              <w:top w:val="nil"/>
              <w:bottom w:val="nil"/>
              <w:right w:val="nil"/>
            </w:tcBorders>
          </w:tcPr>
          <w:p w:rsidR="00C81B6C" w:rsidRPr="00E92C73" w:rsidRDefault="00FC09F5" w:rsidP="008F1773">
            <w:pPr>
              <w:pStyle w:val="PS"/>
              <w:keepNext/>
              <w:ind w:firstLine="0"/>
              <w:rPr>
                <w:rFonts w:asciiTheme="majorBidi" w:hAnsiTheme="majorBidi" w:cstheme="majorBidi"/>
              </w:rPr>
            </w:pPr>
            <w:r w:rsidRPr="00E92C73">
              <w:rPr>
                <w:rFonts w:asciiTheme="majorBidi" w:hAnsiTheme="majorBidi" w:cstheme="majorBidi"/>
              </w:rPr>
              <w:t>Academic education, M.A.</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-0.41</w:t>
            </w:r>
            <w:r w:rsidR="005E069D" w:rsidRPr="00E92C73">
              <w:rPr>
                <w:rFonts w:asciiTheme="majorBidi" w:hAnsiTheme="majorBidi" w:cstheme="majorBidi"/>
                <w:sz w:val="24"/>
                <w:szCs w:val="24"/>
              </w:rPr>
              <w:t>(4.25)</w:t>
            </w:r>
          </w:p>
        </w:tc>
        <w:tc>
          <w:tcPr>
            <w:tcW w:w="1980" w:type="dxa"/>
            <w:tcBorders>
              <w:top w:val="nil"/>
              <w:left w:val="nil"/>
              <w:bottom w:val="nil"/>
              <w:right w:val="nil"/>
            </w:tcBorders>
            <w:vAlign w:val="bottom"/>
          </w:tcPr>
          <w:p w:rsidR="00C81B6C" w:rsidRPr="00E92C73" w:rsidRDefault="000E13B1" w:rsidP="004C05F0">
            <w:pPr>
              <w:keepNext/>
              <w:jc w:val="right"/>
              <w:rPr>
                <w:rFonts w:asciiTheme="majorBidi" w:hAnsiTheme="majorBidi" w:cstheme="majorBidi"/>
                <w:sz w:val="24"/>
                <w:szCs w:val="24"/>
              </w:rPr>
            </w:pPr>
            <w:r w:rsidRPr="00E92C73">
              <w:rPr>
                <w:rFonts w:asciiTheme="majorBidi" w:hAnsiTheme="majorBidi" w:cstheme="majorBidi"/>
                <w:sz w:val="24"/>
                <w:szCs w:val="24"/>
              </w:rPr>
              <w:t>10.59</w:t>
            </w:r>
            <w:r w:rsidR="002479AD" w:rsidRPr="00E92C73">
              <w:rPr>
                <w:rFonts w:asciiTheme="majorBidi" w:hAnsiTheme="majorBidi" w:cstheme="majorBidi"/>
                <w:sz w:val="24"/>
                <w:szCs w:val="24"/>
              </w:rPr>
              <w:t>(2.30)</w:t>
            </w:r>
            <w:r w:rsidR="00C81B6C" w:rsidRPr="00E92C73">
              <w:rPr>
                <w:rFonts w:asciiTheme="majorBidi" w:hAnsiTheme="majorBidi" w:cstheme="majorBidi"/>
                <w:sz w:val="24"/>
                <w:szCs w:val="24"/>
              </w:rPr>
              <w:t>***</w:t>
            </w:r>
          </w:p>
        </w:tc>
        <w:tc>
          <w:tcPr>
            <w:tcW w:w="1872" w:type="dxa"/>
            <w:tcBorders>
              <w:top w:val="nil"/>
              <w:left w:val="nil"/>
              <w:bottom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-6.</w:t>
            </w:r>
            <w:r w:rsidR="000E13B1" w:rsidRPr="00E92C73">
              <w:rPr>
                <w:rFonts w:asciiTheme="majorBidi" w:hAnsiTheme="majorBidi" w:cstheme="majorBidi"/>
                <w:sz w:val="24"/>
                <w:szCs w:val="24"/>
              </w:rPr>
              <w:t>50</w:t>
            </w:r>
            <w:r w:rsidR="002479AD" w:rsidRPr="00E92C73">
              <w:rPr>
                <w:rFonts w:asciiTheme="majorBidi" w:hAnsiTheme="majorBidi" w:cstheme="majorBidi"/>
                <w:sz w:val="24"/>
                <w:szCs w:val="24"/>
              </w:rPr>
              <w:t>(8.85)</w:t>
            </w:r>
          </w:p>
        </w:tc>
      </w:tr>
      <w:tr w:rsidR="00C81B6C" w:rsidRPr="00E92C73" w:rsidTr="00F040AC">
        <w:tc>
          <w:tcPr>
            <w:tcW w:w="2898" w:type="dxa"/>
            <w:tcBorders>
              <w:top w:val="nil"/>
              <w:bottom w:val="nil"/>
              <w:right w:val="nil"/>
            </w:tcBorders>
          </w:tcPr>
          <w:p w:rsidR="00C81B6C" w:rsidRPr="00E92C73" w:rsidRDefault="00FC09F5" w:rsidP="008F1773">
            <w:pPr>
              <w:pStyle w:val="PS"/>
              <w:keepNext/>
              <w:ind w:firstLine="0"/>
              <w:rPr>
                <w:rFonts w:asciiTheme="majorBidi" w:hAnsiTheme="majorBidi" w:cstheme="majorBidi"/>
              </w:rPr>
            </w:pPr>
            <w:r w:rsidRPr="00E92C73">
              <w:rPr>
                <w:rFonts w:asciiTheme="majorBidi" w:hAnsiTheme="majorBidi" w:cstheme="majorBidi"/>
              </w:rPr>
              <w:t>Academic education, Ph.D.</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6.8</w:t>
            </w:r>
            <w:r w:rsidR="00EE68BD" w:rsidRPr="00E92C73">
              <w:rPr>
                <w:rFonts w:asciiTheme="majorBidi" w:hAnsiTheme="majorBidi" w:cstheme="majorBidi"/>
                <w:sz w:val="24"/>
                <w:szCs w:val="24"/>
              </w:rPr>
              <w:t>7</w:t>
            </w:r>
            <w:r w:rsidR="005E069D" w:rsidRPr="00E92C73">
              <w:rPr>
                <w:rFonts w:asciiTheme="majorBidi" w:hAnsiTheme="majorBidi" w:cstheme="majorBidi"/>
                <w:sz w:val="24"/>
                <w:szCs w:val="24"/>
              </w:rPr>
              <w:t>(11.14)</w:t>
            </w:r>
          </w:p>
        </w:tc>
        <w:tc>
          <w:tcPr>
            <w:tcW w:w="1980" w:type="dxa"/>
            <w:tcBorders>
              <w:top w:val="nil"/>
              <w:left w:val="nil"/>
              <w:bottom w:val="nil"/>
              <w:right w:val="nil"/>
            </w:tcBorders>
            <w:vAlign w:val="bottom"/>
          </w:tcPr>
          <w:p w:rsidR="00C81B6C" w:rsidRPr="00E92C73" w:rsidRDefault="000E13B1" w:rsidP="004C05F0">
            <w:pPr>
              <w:keepNext/>
              <w:jc w:val="right"/>
              <w:rPr>
                <w:rFonts w:asciiTheme="majorBidi" w:hAnsiTheme="majorBidi" w:cstheme="majorBidi"/>
                <w:sz w:val="24"/>
                <w:szCs w:val="24"/>
              </w:rPr>
            </w:pPr>
            <w:r w:rsidRPr="00E92C73">
              <w:rPr>
                <w:rFonts w:asciiTheme="majorBidi" w:hAnsiTheme="majorBidi" w:cstheme="majorBidi"/>
                <w:sz w:val="24"/>
                <w:szCs w:val="24"/>
              </w:rPr>
              <w:t>20</w:t>
            </w:r>
            <w:r w:rsidR="00C81B6C" w:rsidRPr="00E92C73">
              <w:rPr>
                <w:rFonts w:asciiTheme="majorBidi" w:hAnsiTheme="majorBidi" w:cstheme="majorBidi"/>
                <w:sz w:val="24"/>
                <w:szCs w:val="24"/>
              </w:rPr>
              <w:t>.</w:t>
            </w:r>
            <w:r w:rsidRPr="00E92C73">
              <w:rPr>
                <w:rFonts w:asciiTheme="majorBidi" w:hAnsiTheme="majorBidi" w:cstheme="majorBidi"/>
                <w:sz w:val="24"/>
                <w:szCs w:val="24"/>
              </w:rPr>
              <w:t>00</w:t>
            </w:r>
            <w:r w:rsidR="002479AD" w:rsidRPr="00E92C73">
              <w:rPr>
                <w:rFonts w:asciiTheme="majorBidi" w:hAnsiTheme="majorBidi" w:cstheme="majorBidi"/>
                <w:sz w:val="24"/>
                <w:szCs w:val="24"/>
              </w:rPr>
              <w:t>(6.71)</w:t>
            </w:r>
            <w:r w:rsidR="00C81B6C" w:rsidRPr="00E92C73">
              <w:rPr>
                <w:rFonts w:asciiTheme="majorBidi" w:hAnsiTheme="majorBidi" w:cstheme="majorBidi"/>
                <w:sz w:val="24"/>
                <w:szCs w:val="24"/>
              </w:rPr>
              <w:t>***</w:t>
            </w:r>
          </w:p>
        </w:tc>
        <w:tc>
          <w:tcPr>
            <w:tcW w:w="1872" w:type="dxa"/>
            <w:tcBorders>
              <w:top w:val="nil"/>
              <w:left w:val="nil"/>
              <w:bottom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18.57</w:t>
            </w:r>
            <w:r w:rsidR="002479AD" w:rsidRPr="00E92C73">
              <w:rPr>
                <w:rFonts w:asciiTheme="majorBidi" w:hAnsiTheme="majorBidi" w:cstheme="majorBidi"/>
                <w:sz w:val="24"/>
                <w:szCs w:val="24"/>
              </w:rPr>
              <w:t>(26.72)</w:t>
            </w:r>
          </w:p>
        </w:tc>
      </w:tr>
      <w:tr w:rsidR="00C81B6C" w:rsidRPr="00E92C73" w:rsidTr="00F040AC">
        <w:tc>
          <w:tcPr>
            <w:tcW w:w="2898" w:type="dxa"/>
            <w:tcBorders>
              <w:top w:val="nil"/>
              <w:bottom w:val="nil"/>
              <w:right w:val="nil"/>
            </w:tcBorders>
          </w:tcPr>
          <w:p w:rsidR="00C81B6C" w:rsidRPr="00E92C73" w:rsidRDefault="00C81B6C" w:rsidP="004C05F0">
            <w:pPr>
              <w:pStyle w:val="PS"/>
              <w:keepNext/>
              <w:ind w:firstLine="0"/>
              <w:rPr>
                <w:rFonts w:asciiTheme="majorBidi" w:hAnsiTheme="majorBidi" w:cstheme="majorBidi"/>
                <w:highlight w:val="yellow"/>
              </w:rPr>
            </w:pPr>
            <w:r w:rsidRPr="00E92C73">
              <w:rPr>
                <w:rFonts w:asciiTheme="majorBidi" w:hAnsiTheme="majorBidi" w:cstheme="majorBidi"/>
              </w:rPr>
              <w:t>Status at work: employee</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-14.8</w:t>
            </w:r>
            <w:r w:rsidR="00EE68BD" w:rsidRPr="00E92C73">
              <w:rPr>
                <w:rFonts w:asciiTheme="majorBidi" w:hAnsiTheme="majorBidi" w:cstheme="majorBidi"/>
                <w:sz w:val="24"/>
                <w:szCs w:val="24"/>
              </w:rPr>
              <w:t>8</w:t>
            </w:r>
            <w:r w:rsidR="005E069D" w:rsidRPr="00E92C73">
              <w:rPr>
                <w:rFonts w:asciiTheme="majorBidi" w:hAnsiTheme="majorBidi" w:cstheme="majorBidi"/>
                <w:sz w:val="24"/>
                <w:szCs w:val="24"/>
              </w:rPr>
              <w:t>(3.96)</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-17.54</w:t>
            </w:r>
            <w:r w:rsidR="002479AD" w:rsidRPr="00E92C73">
              <w:rPr>
                <w:rFonts w:asciiTheme="majorBidi" w:hAnsiTheme="majorBidi" w:cstheme="majorBidi"/>
                <w:sz w:val="24"/>
                <w:szCs w:val="24"/>
              </w:rPr>
              <w:t>(1.61)</w:t>
            </w:r>
            <w:r w:rsidRPr="00E92C73">
              <w:rPr>
                <w:rFonts w:asciiTheme="majorBidi" w:hAnsiTheme="majorBidi" w:cstheme="majorBidi"/>
                <w:sz w:val="24"/>
                <w:szCs w:val="24"/>
              </w:rPr>
              <w:t>***</w:t>
            </w:r>
          </w:p>
        </w:tc>
        <w:tc>
          <w:tcPr>
            <w:tcW w:w="1872" w:type="dxa"/>
            <w:tcBorders>
              <w:top w:val="nil"/>
              <w:left w:val="nil"/>
              <w:bottom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31.32</w:t>
            </w:r>
            <w:r w:rsidR="002479AD" w:rsidRPr="00E92C73">
              <w:rPr>
                <w:rFonts w:asciiTheme="majorBidi" w:hAnsiTheme="majorBidi" w:cstheme="majorBidi"/>
                <w:sz w:val="24"/>
                <w:szCs w:val="24"/>
              </w:rPr>
              <w:t>(9.49)</w:t>
            </w:r>
            <w:r w:rsidRPr="00E92C73">
              <w:rPr>
                <w:rFonts w:asciiTheme="majorBidi" w:hAnsiTheme="majorBidi" w:cstheme="majorBidi"/>
                <w:sz w:val="24"/>
                <w:szCs w:val="24"/>
              </w:rPr>
              <w:t>***</w:t>
            </w:r>
          </w:p>
        </w:tc>
      </w:tr>
      <w:tr w:rsidR="00C81B6C" w:rsidRPr="00E92C73" w:rsidTr="00F040AC">
        <w:tc>
          <w:tcPr>
            <w:tcW w:w="2898" w:type="dxa"/>
            <w:tcBorders>
              <w:top w:val="nil"/>
              <w:bottom w:val="nil"/>
              <w:right w:val="nil"/>
            </w:tcBorders>
          </w:tcPr>
          <w:p w:rsidR="00C81B6C" w:rsidRPr="00E92C73" w:rsidRDefault="00C81B6C" w:rsidP="004C05F0">
            <w:pPr>
              <w:pStyle w:val="PS"/>
              <w:keepNext/>
              <w:ind w:firstLine="0"/>
              <w:rPr>
                <w:rFonts w:asciiTheme="majorBidi" w:hAnsiTheme="majorBidi" w:cstheme="majorBidi"/>
              </w:rPr>
            </w:pPr>
            <w:r w:rsidRPr="00E92C73">
              <w:rPr>
                <w:rFonts w:asciiTheme="majorBidi" w:hAnsiTheme="majorBidi" w:cstheme="majorBidi"/>
              </w:rPr>
              <w:t xml:space="preserve">Number of jobs </w:t>
            </w:r>
            <w:r w:rsidR="00867A90" w:rsidRPr="00E92C73">
              <w:rPr>
                <w:rFonts w:asciiTheme="majorBidi" w:hAnsiTheme="majorBidi" w:cstheme="majorBidi"/>
              </w:rPr>
              <w:t>held</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10.42</w:t>
            </w:r>
            <w:r w:rsidR="005E069D" w:rsidRPr="00E92C73">
              <w:rPr>
                <w:rFonts w:asciiTheme="majorBidi" w:hAnsiTheme="majorBidi" w:cstheme="majorBidi"/>
                <w:sz w:val="24"/>
                <w:szCs w:val="24"/>
              </w:rPr>
              <w:t>(</w:t>
            </w:r>
            <w:r w:rsidR="001F6D69" w:rsidRPr="00E92C73">
              <w:rPr>
                <w:rFonts w:asciiTheme="majorBidi" w:hAnsiTheme="majorBidi" w:cstheme="majorBidi"/>
                <w:sz w:val="24"/>
                <w:szCs w:val="24"/>
              </w:rPr>
              <w:t>3.43</w:t>
            </w:r>
            <w:r w:rsidR="005E069D" w:rsidRPr="00E92C73">
              <w:rPr>
                <w:rFonts w:asciiTheme="majorBidi" w:hAnsiTheme="majorBidi" w:cstheme="majorBidi"/>
                <w:sz w:val="24"/>
                <w:szCs w:val="24"/>
              </w:rPr>
              <w:t>)</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4.71</w:t>
            </w:r>
            <w:r w:rsidR="002479AD" w:rsidRPr="00E92C73">
              <w:rPr>
                <w:rFonts w:asciiTheme="majorBidi" w:hAnsiTheme="majorBidi" w:cstheme="majorBidi"/>
                <w:sz w:val="24"/>
                <w:szCs w:val="24"/>
              </w:rPr>
              <w:t>(1.41)</w:t>
            </w:r>
            <w:r w:rsidRPr="00E92C73">
              <w:rPr>
                <w:rFonts w:asciiTheme="majorBidi" w:hAnsiTheme="majorBidi" w:cstheme="majorBidi"/>
                <w:sz w:val="24"/>
                <w:szCs w:val="24"/>
              </w:rPr>
              <w:t>***</w:t>
            </w:r>
          </w:p>
        </w:tc>
        <w:tc>
          <w:tcPr>
            <w:tcW w:w="1872" w:type="dxa"/>
            <w:tcBorders>
              <w:top w:val="nil"/>
              <w:left w:val="nil"/>
              <w:bottom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1.72</w:t>
            </w:r>
            <w:r w:rsidR="002479AD" w:rsidRPr="00E92C73">
              <w:rPr>
                <w:rFonts w:asciiTheme="majorBidi" w:hAnsiTheme="majorBidi" w:cstheme="majorBidi"/>
                <w:sz w:val="24"/>
                <w:szCs w:val="24"/>
              </w:rPr>
              <w:t>(8.02)</w:t>
            </w:r>
          </w:p>
        </w:tc>
      </w:tr>
      <w:tr w:rsidR="00C81B6C" w:rsidRPr="00E92C73" w:rsidTr="00F040AC">
        <w:tc>
          <w:tcPr>
            <w:tcW w:w="2898" w:type="dxa"/>
            <w:tcBorders>
              <w:top w:val="nil"/>
              <w:bottom w:val="nil"/>
              <w:right w:val="nil"/>
            </w:tcBorders>
          </w:tcPr>
          <w:p w:rsidR="00C81B6C" w:rsidRPr="00E92C73" w:rsidRDefault="00C81B6C" w:rsidP="004C05F0">
            <w:pPr>
              <w:pStyle w:val="PS"/>
              <w:keepNext/>
              <w:ind w:firstLine="0"/>
              <w:rPr>
                <w:rFonts w:asciiTheme="majorBidi" w:hAnsiTheme="majorBidi" w:cstheme="majorBidi"/>
              </w:rPr>
            </w:pPr>
            <w:r w:rsidRPr="00E92C73">
              <w:rPr>
                <w:rFonts w:asciiTheme="majorBidi" w:hAnsiTheme="majorBidi" w:cstheme="majorBidi"/>
              </w:rPr>
              <w:t>Fear of losing job</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-2.76</w:t>
            </w:r>
            <w:r w:rsidR="001F6D69" w:rsidRPr="00E92C73">
              <w:rPr>
                <w:rFonts w:asciiTheme="majorBidi" w:hAnsiTheme="majorBidi" w:cstheme="majorBidi"/>
                <w:sz w:val="24"/>
                <w:szCs w:val="24"/>
              </w:rPr>
              <w:t>(1.70)</w:t>
            </w:r>
          </w:p>
        </w:tc>
        <w:tc>
          <w:tcPr>
            <w:tcW w:w="1980"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-0.5</w:t>
            </w:r>
            <w:r w:rsidR="000E13B1" w:rsidRPr="00E92C73">
              <w:rPr>
                <w:rFonts w:asciiTheme="majorBidi" w:hAnsiTheme="majorBidi" w:cstheme="majorBidi"/>
                <w:sz w:val="24"/>
                <w:szCs w:val="24"/>
              </w:rPr>
              <w:t>3</w:t>
            </w:r>
            <w:r w:rsidR="002479AD" w:rsidRPr="00E92C73">
              <w:rPr>
                <w:rFonts w:asciiTheme="majorBidi" w:hAnsiTheme="majorBidi" w:cstheme="majorBidi"/>
                <w:sz w:val="24"/>
                <w:szCs w:val="24"/>
              </w:rPr>
              <w:t>(0.88)</w:t>
            </w:r>
          </w:p>
        </w:tc>
        <w:tc>
          <w:tcPr>
            <w:tcW w:w="1872" w:type="dxa"/>
            <w:tcBorders>
              <w:top w:val="nil"/>
              <w:left w:val="nil"/>
              <w:bottom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-7.4</w:t>
            </w:r>
            <w:r w:rsidR="000E13B1" w:rsidRPr="00E92C73">
              <w:rPr>
                <w:rFonts w:asciiTheme="majorBidi" w:hAnsiTheme="majorBidi" w:cstheme="majorBidi"/>
                <w:sz w:val="24"/>
                <w:szCs w:val="24"/>
              </w:rPr>
              <w:t>7</w:t>
            </w:r>
            <w:r w:rsidR="002479AD" w:rsidRPr="00E92C73">
              <w:rPr>
                <w:rFonts w:asciiTheme="majorBidi" w:hAnsiTheme="majorBidi" w:cstheme="majorBidi"/>
                <w:sz w:val="24"/>
                <w:szCs w:val="24"/>
              </w:rPr>
              <w:t>(3.31)</w:t>
            </w:r>
            <w:r w:rsidRPr="00E92C73">
              <w:rPr>
                <w:rFonts w:asciiTheme="majorBidi" w:hAnsiTheme="majorBidi" w:cstheme="majorBidi"/>
                <w:sz w:val="24"/>
                <w:szCs w:val="24"/>
              </w:rPr>
              <w:t>**</w:t>
            </w:r>
          </w:p>
        </w:tc>
      </w:tr>
      <w:tr w:rsidR="00C81B6C" w:rsidRPr="00E92C73" w:rsidTr="00F040AC">
        <w:tc>
          <w:tcPr>
            <w:tcW w:w="2898" w:type="dxa"/>
            <w:tcBorders>
              <w:top w:val="nil"/>
              <w:bottom w:val="nil"/>
              <w:right w:val="nil"/>
            </w:tcBorders>
          </w:tcPr>
          <w:p w:rsidR="00C81B6C" w:rsidRPr="00E92C73" w:rsidRDefault="00C81B6C" w:rsidP="004C05F0">
            <w:pPr>
              <w:pStyle w:val="PS"/>
              <w:keepNext/>
              <w:ind w:firstLine="0"/>
              <w:rPr>
                <w:rFonts w:asciiTheme="majorBidi" w:hAnsiTheme="majorBidi" w:cstheme="majorBidi"/>
              </w:rPr>
            </w:pPr>
            <w:r w:rsidRPr="00E92C73">
              <w:rPr>
                <w:rFonts w:asciiTheme="majorBidi" w:hAnsiTheme="majorBidi" w:cstheme="majorBidi"/>
              </w:rPr>
              <w:t>Satisfied with job</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-3.30</w:t>
            </w:r>
            <w:r w:rsidR="001F6D69" w:rsidRPr="00E92C73">
              <w:rPr>
                <w:rFonts w:asciiTheme="majorBidi" w:hAnsiTheme="majorBidi" w:cstheme="majorBidi"/>
                <w:sz w:val="24"/>
                <w:szCs w:val="24"/>
              </w:rPr>
              <w:t>(1.78)</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1.62</w:t>
            </w:r>
            <w:r w:rsidR="002479AD" w:rsidRPr="00E92C73">
              <w:rPr>
                <w:rFonts w:asciiTheme="majorBidi" w:hAnsiTheme="majorBidi" w:cstheme="majorBidi"/>
                <w:sz w:val="24"/>
                <w:szCs w:val="24"/>
              </w:rPr>
              <w:t>(0.92)</w:t>
            </w:r>
            <w:r w:rsidRPr="00E92C73">
              <w:rPr>
                <w:rFonts w:asciiTheme="majorBidi" w:hAnsiTheme="majorBidi" w:cstheme="majorBidi"/>
                <w:sz w:val="24"/>
                <w:szCs w:val="24"/>
              </w:rPr>
              <w:t>*</w:t>
            </w:r>
          </w:p>
        </w:tc>
        <w:tc>
          <w:tcPr>
            <w:tcW w:w="1872" w:type="dxa"/>
            <w:tcBorders>
              <w:top w:val="nil"/>
              <w:left w:val="nil"/>
              <w:bottom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-3.50</w:t>
            </w:r>
            <w:r w:rsidR="002479AD" w:rsidRPr="00E92C73">
              <w:rPr>
                <w:rFonts w:asciiTheme="majorBidi" w:hAnsiTheme="majorBidi" w:cstheme="majorBidi"/>
                <w:sz w:val="24"/>
                <w:szCs w:val="24"/>
              </w:rPr>
              <w:t>(3.59)</w:t>
            </w:r>
          </w:p>
        </w:tc>
      </w:tr>
      <w:tr w:rsidR="00C81B6C" w:rsidRPr="00E92C73" w:rsidTr="00F040AC">
        <w:tc>
          <w:tcPr>
            <w:tcW w:w="2898" w:type="dxa"/>
            <w:tcBorders>
              <w:top w:val="nil"/>
              <w:bottom w:val="nil"/>
              <w:right w:val="nil"/>
            </w:tcBorders>
          </w:tcPr>
          <w:p w:rsidR="00C81B6C" w:rsidRPr="00E92C73" w:rsidRDefault="00C81B6C" w:rsidP="004C05F0">
            <w:pPr>
              <w:pStyle w:val="PS"/>
              <w:keepNext/>
              <w:ind w:firstLine="0"/>
              <w:rPr>
                <w:rFonts w:asciiTheme="majorBidi" w:hAnsiTheme="majorBidi" w:cstheme="majorBidi"/>
              </w:rPr>
            </w:pPr>
            <w:r w:rsidRPr="00E92C73">
              <w:rPr>
                <w:rFonts w:asciiTheme="majorBidi" w:hAnsiTheme="majorBidi" w:cstheme="majorBidi"/>
              </w:rPr>
              <w:t xml:space="preserve">Satisfied with </w:t>
            </w:r>
            <w:r w:rsidR="002C71E9" w:rsidRPr="00E92C73">
              <w:rPr>
                <w:rFonts w:asciiTheme="majorBidi" w:hAnsiTheme="majorBidi" w:cstheme="majorBidi"/>
              </w:rPr>
              <w:t xml:space="preserve">labor </w:t>
            </w:r>
            <w:r w:rsidRPr="00E92C73">
              <w:rPr>
                <w:rFonts w:asciiTheme="majorBidi" w:hAnsiTheme="majorBidi" w:cstheme="majorBidi"/>
              </w:rPr>
              <w:t>income</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7.</w:t>
            </w:r>
            <w:r w:rsidR="00EE68BD" w:rsidRPr="00E92C73">
              <w:rPr>
                <w:rFonts w:asciiTheme="majorBidi" w:hAnsiTheme="majorBidi" w:cstheme="majorBidi"/>
                <w:sz w:val="24"/>
                <w:szCs w:val="24"/>
              </w:rPr>
              <w:t>70</w:t>
            </w:r>
            <w:r w:rsidR="001F6D69" w:rsidRPr="00E92C73">
              <w:rPr>
                <w:rFonts w:asciiTheme="majorBidi" w:hAnsiTheme="majorBidi" w:cstheme="majorBidi"/>
                <w:sz w:val="24"/>
                <w:szCs w:val="24"/>
              </w:rPr>
              <w:t>(1.64)</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2.46</w:t>
            </w:r>
            <w:r w:rsidR="002479AD" w:rsidRPr="00E92C73">
              <w:rPr>
                <w:rFonts w:asciiTheme="majorBidi" w:hAnsiTheme="majorBidi" w:cstheme="majorBidi"/>
                <w:sz w:val="24"/>
                <w:szCs w:val="24"/>
              </w:rPr>
              <w:t>(0.86)</w:t>
            </w:r>
            <w:r w:rsidRPr="00E92C73">
              <w:rPr>
                <w:rFonts w:asciiTheme="majorBidi" w:hAnsiTheme="majorBidi" w:cstheme="majorBidi"/>
                <w:sz w:val="24"/>
                <w:szCs w:val="24"/>
              </w:rPr>
              <w:t>***</w:t>
            </w:r>
          </w:p>
        </w:tc>
        <w:tc>
          <w:tcPr>
            <w:tcW w:w="1872" w:type="dxa"/>
            <w:tcBorders>
              <w:top w:val="nil"/>
              <w:left w:val="nil"/>
              <w:bottom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7.48</w:t>
            </w:r>
            <w:r w:rsidR="002479AD" w:rsidRPr="00E92C73">
              <w:rPr>
                <w:rFonts w:asciiTheme="majorBidi" w:hAnsiTheme="majorBidi" w:cstheme="majorBidi"/>
                <w:sz w:val="24"/>
                <w:szCs w:val="24"/>
              </w:rPr>
              <w:t>(3.38)</w:t>
            </w:r>
            <w:r w:rsidRPr="00E92C73">
              <w:rPr>
                <w:rFonts w:asciiTheme="majorBidi" w:hAnsiTheme="majorBidi" w:cstheme="majorBidi"/>
                <w:sz w:val="24"/>
                <w:szCs w:val="24"/>
              </w:rPr>
              <w:t>**</w:t>
            </w:r>
          </w:p>
        </w:tc>
      </w:tr>
      <w:tr w:rsidR="00C81B6C" w:rsidRPr="00E92C73" w:rsidTr="00F040AC">
        <w:tc>
          <w:tcPr>
            <w:tcW w:w="2898" w:type="dxa"/>
            <w:tcBorders>
              <w:top w:val="nil"/>
              <w:bottom w:val="nil"/>
              <w:right w:val="nil"/>
            </w:tcBorders>
          </w:tcPr>
          <w:p w:rsidR="00C81B6C" w:rsidRPr="00E92C73" w:rsidRDefault="00EC08C4" w:rsidP="004C05F0">
            <w:pPr>
              <w:pStyle w:val="PS"/>
              <w:keepNext/>
              <w:ind w:firstLine="0"/>
              <w:rPr>
                <w:rFonts w:asciiTheme="majorBidi" w:hAnsiTheme="majorBidi" w:cstheme="majorBidi"/>
              </w:rPr>
            </w:pPr>
            <w:r w:rsidRPr="00E92C73">
              <w:rPr>
                <w:rFonts w:asciiTheme="majorBidi" w:hAnsiTheme="majorBidi" w:cstheme="majorBidi"/>
              </w:rPr>
              <w:t>Household’s standard of living has risen</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6.7</w:t>
            </w:r>
            <w:r w:rsidR="00EE68BD" w:rsidRPr="00E92C73">
              <w:rPr>
                <w:rFonts w:asciiTheme="majorBidi" w:hAnsiTheme="majorBidi" w:cstheme="majorBidi"/>
                <w:sz w:val="24"/>
                <w:szCs w:val="24"/>
              </w:rPr>
              <w:t>8</w:t>
            </w:r>
            <w:r w:rsidR="001F6D69" w:rsidRPr="00E92C73">
              <w:rPr>
                <w:rFonts w:asciiTheme="majorBidi" w:hAnsiTheme="majorBidi" w:cstheme="majorBidi"/>
                <w:sz w:val="24"/>
                <w:szCs w:val="24"/>
              </w:rPr>
              <w:t>(2.67)</w:t>
            </w:r>
            <w:r w:rsidRPr="00E92C73">
              <w:rPr>
                <w:rFonts w:asciiTheme="majorBidi" w:hAnsiTheme="majorBidi" w:cstheme="majorBidi"/>
                <w:sz w:val="24"/>
                <w:szCs w:val="24"/>
              </w:rPr>
              <w:t>**</w:t>
            </w:r>
          </w:p>
        </w:tc>
        <w:tc>
          <w:tcPr>
            <w:tcW w:w="1980"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1.69</w:t>
            </w:r>
            <w:r w:rsidR="002479AD" w:rsidRPr="00E92C73">
              <w:rPr>
                <w:rFonts w:asciiTheme="majorBidi" w:hAnsiTheme="majorBidi" w:cstheme="majorBidi"/>
                <w:sz w:val="24"/>
                <w:szCs w:val="24"/>
              </w:rPr>
              <w:t>(1.41)</w:t>
            </w:r>
          </w:p>
        </w:tc>
        <w:tc>
          <w:tcPr>
            <w:tcW w:w="1872" w:type="dxa"/>
            <w:tcBorders>
              <w:top w:val="nil"/>
              <w:left w:val="nil"/>
              <w:bottom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7.</w:t>
            </w:r>
            <w:r w:rsidR="000E13B1" w:rsidRPr="00E92C73">
              <w:rPr>
                <w:rFonts w:asciiTheme="majorBidi" w:hAnsiTheme="majorBidi" w:cstheme="majorBidi"/>
                <w:sz w:val="24"/>
                <w:szCs w:val="24"/>
              </w:rPr>
              <w:t>10</w:t>
            </w:r>
            <w:r w:rsidR="002479AD" w:rsidRPr="00E92C73">
              <w:rPr>
                <w:rFonts w:asciiTheme="majorBidi" w:hAnsiTheme="majorBidi" w:cstheme="majorBidi"/>
                <w:sz w:val="24"/>
                <w:szCs w:val="24"/>
              </w:rPr>
              <w:t>(5.18)</w:t>
            </w:r>
          </w:p>
        </w:tc>
      </w:tr>
      <w:tr w:rsidR="00C81B6C" w:rsidRPr="00E92C73" w:rsidTr="00F040AC">
        <w:tc>
          <w:tcPr>
            <w:tcW w:w="2898" w:type="dxa"/>
            <w:tcBorders>
              <w:top w:val="nil"/>
              <w:bottom w:val="nil"/>
              <w:right w:val="nil"/>
            </w:tcBorders>
          </w:tcPr>
          <w:p w:rsidR="00C81B6C" w:rsidRPr="00E92C73" w:rsidRDefault="00C81B6C" w:rsidP="004C05F0">
            <w:pPr>
              <w:pStyle w:val="PS"/>
              <w:keepNext/>
              <w:ind w:firstLine="0"/>
              <w:rPr>
                <w:rFonts w:asciiTheme="majorBidi" w:hAnsiTheme="majorBidi" w:cstheme="majorBidi"/>
              </w:rPr>
            </w:pPr>
            <w:r w:rsidRPr="00E92C73">
              <w:rPr>
                <w:rFonts w:asciiTheme="majorBidi" w:hAnsiTheme="majorBidi" w:cstheme="majorBidi"/>
              </w:rPr>
              <w:t>N</w:t>
            </w:r>
          </w:p>
        </w:tc>
        <w:tc>
          <w:tcPr>
            <w:tcW w:w="1962" w:type="dxa"/>
            <w:tcBorders>
              <w:top w:val="nil"/>
              <w:left w:val="nil"/>
              <w:bottom w:val="nil"/>
              <w:right w:val="nil"/>
            </w:tcBorders>
            <w:vAlign w:val="bottom"/>
          </w:tcPr>
          <w:p w:rsidR="00C81B6C" w:rsidRPr="00E92C73" w:rsidRDefault="00C81B6C" w:rsidP="004C05F0">
            <w:pPr>
              <w:keepNext/>
              <w:jc w:val="center"/>
              <w:rPr>
                <w:rFonts w:asciiTheme="majorBidi" w:hAnsiTheme="majorBidi" w:cstheme="majorBidi"/>
                <w:sz w:val="24"/>
                <w:szCs w:val="24"/>
              </w:rPr>
            </w:pPr>
            <w:r w:rsidRPr="00E92C73">
              <w:rPr>
                <w:rFonts w:asciiTheme="majorBidi" w:hAnsiTheme="majorBidi" w:cstheme="majorBidi"/>
                <w:sz w:val="24"/>
                <w:szCs w:val="24"/>
              </w:rPr>
              <w:t>3097</w:t>
            </w:r>
          </w:p>
        </w:tc>
        <w:tc>
          <w:tcPr>
            <w:tcW w:w="1980" w:type="dxa"/>
            <w:tcBorders>
              <w:top w:val="nil"/>
              <w:left w:val="nil"/>
              <w:bottom w:val="nil"/>
              <w:right w:val="nil"/>
            </w:tcBorders>
            <w:vAlign w:val="bottom"/>
          </w:tcPr>
          <w:p w:rsidR="00C81B6C" w:rsidRPr="00E92C73" w:rsidRDefault="00C81B6C" w:rsidP="004C05F0">
            <w:pPr>
              <w:keepNext/>
              <w:jc w:val="center"/>
              <w:rPr>
                <w:rFonts w:asciiTheme="majorBidi" w:hAnsiTheme="majorBidi" w:cstheme="majorBidi"/>
                <w:sz w:val="24"/>
                <w:szCs w:val="24"/>
              </w:rPr>
            </w:pPr>
            <w:r w:rsidRPr="00E92C73">
              <w:rPr>
                <w:rFonts w:asciiTheme="majorBidi" w:hAnsiTheme="majorBidi" w:cstheme="majorBidi"/>
                <w:sz w:val="24"/>
                <w:szCs w:val="24"/>
              </w:rPr>
              <w:t>595</w:t>
            </w:r>
          </w:p>
        </w:tc>
        <w:tc>
          <w:tcPr>
            <w:tcW w:w="1872" w:type="dxa"/>
            <w:tcBorders>
              <w:top w:val="nil"/>
              <w:left w:val="nil"/>
              <w:bottom w:val="nil"/>
            </w:tcBorders>
            <w:vAlign w:val="bottom"/>
          </w:tcPr>
          <w:p w:rsidR="00C81B6C" w:rsidRPr="00E92C73" w:rsidRDefault="00C81B6C" w:rsidP="004C05F0">
            <w:pPr>
              <w:keepNext/>
              <w:jc w:val="center"/>
              <w:rPr>
                <w:rFonts w:asciiTheme="majorBidi" w:hAnsiTheme="majorBidi" w:cstheme="majorBidi"/>
                <w:sz w:val="24"/>
                <w:szCs w:val="24"/>
              </w:rPr>
            </w:pPr>
            <w:r w:rsidRPr="00E92C73">
              <w:rPr>
                <w:rFonts w:asciiTheme="majorBidi" w:hAnsiTheme="majorBidi" w:cstheme="majorBidi"/>
                <w:sz w:val="24"/>
                <w:szCs w:val="24"/>
              </w:rPr>
              <w:t>1286</w:t>
            </w:r>
          </w:p>
        </w:tc>
      </w:tr>
      <w:tr w:rsidR="00C81B6C" w:rsidRPr="00E92C73" w:rsidTr="00F040AC">
        <w:tc>
          <w:tcPr>
            <w:tcW w:w="2898" w:type="dxa"/>
            <w:tcBorders>
              <w:top w:val="nil"/>
              <w:bottom w:val="single" w:sz="4" w:space="0" w:color="auto"/>
              <w:right w:val="nil"/>
            </w:tcBorders>
          </w:tcPr>
          <w:p w:rsidR="00C81B6C" w:rsidRPr="00E92C73" w:rsidRDefault="00C81B6C" w:rsidP="004C05F0">
            <w:pPr>
              <w:pStyle w:val="PS"/>
              <w:keepNext/>
              <w:ind w:firstLine="0"/>
              <w:rPr>
                <w:rFonts w:asciiTheme="majorBidi" w:hAnsiTheme="majorBidi" w:cstheme="majorBidi"/>
              </w:rPr>
            </w:pPr>
            <w:r w:rsidRPr="00E92C73">
              <w:rPr>
                <w:rFonts w:asciiTheme="majorBidi" w:hAnsiTheme="majorBidi" w:cstheme="majorBidi"/>
              </w:rPr>
              <w:t>Adjusted R-square</w:t>
            </w:r>
          </w:p>
        </w:tc>
        <w:tc>
          <w:tcPr>
            <w:tcW w:w="1962" w:type="dxa"/>
            <w:tcBorders>
              <w:top w:val="nil"/>
              <w:left w:val="nil"/>
              <w:bottom w:val="single" w:sz="4" w:space="0" w:color="auto"/>
              <w:right w:val="nil"/>
            </w:tcBorders>
            <w:vAlign w:val="bottom"/>
          </w:tcPr>
          <w:p w:rsidR="00C81B6C" w:rsidRPr="00E92C73" w:rsidRDefault="00C81B6C" w:rsidP="004C05F0">
            <w:pPr>
              <w:keepNext/>
              <w:jc w:val="center"/>
              <w:rPr>
                <w:rFonts w:asciiTheme="majorBidi" w:hAnsiTheme="majorBidi" w:cstheme="majorBidi"/>
                <w:sz w:val="24"/>
                <w:szCs w:val="24"/>
              </w:rPr>
            </w:pPr>
            <w:r w:rsidRPr="00E92C73">
              <w:rPr>
                <w:rFonts w:asciiTheme="majorBidi" w:hAnsiTheme="majorBidi" w:cstheme="majorBidi"/>
                <w:sz w:val="24"/>
                <w:szCs w:val="24"/>
              </w:rPr>
              <w:t>0.05</w:t>
            </w:r>
          </w:p>
        </w:tc>
        <w:tc>
          <w:tcPr>
            <w:tcW w:w="1980" w:type="dxa"/>
            <w:tcBorders>
              <w:top w:val="nil"/>
              <w:left w:val="nil"/>
              <w:bottom w:val="single" w:sz="4" w:space="0" w:color="auto"/>
              <w:right w:val="nil"/>
            </w:tcBorders>
            <w:vAlign w:val="bottom"/>
          </w:tcPr>
          <w:p w:rsidR="00C81B6C" w:rsidRPr="00E92C73" w:rsidRDefault="00C81B6C" w:rsidP="004C05F0">
            <w:pPr>
              <w:keepNext/>
              <w:jc w:val="center"/>
              <w:rPr>
                <w:rFonts w:asciiTheme="majorBidi" w:hAnsiTheme="majorBidi" w:cstheme="majorBidi"/>
                <w:sz w:val="24"/>
                <w:szCs w:val="24"/>
              </w:rPr>
            </w:pPr>
            <w:r w:rsidRPr="00E92C73">
              <w:rPr>
                <w:rFonts w:asciiTheme="majorBidi" w:hAnsiTheme="majorBidi" w:cstheme="majorBidi"/>
                <w:sz w:val="24"/>
                <w:szCs w:val="24"/>
              </w:rPr>
              <w:t>0.49</w:t>
            </w:r>
          </w:p>
        </w:tc>
        <w:tc>
          <w:tcPr>
            <w:tcW w:w="1872" w:type="dxa"/>
            <w:tcBorders>
              <w:top w:val="nil"/>
              <w:left w:val="nil"/>
              <w:bottom w:val="single" w:sz="4" w:space="0" w:color="auto"/>
            </w:tcBorders>
            <w:vAlign w:val="bottom"/>
          </w:tcPr>
          <w:p w:rsidR="00C81B6C" w:rsidRPr="00E92C73" w:rsidRDefault="00C81B6C" w:rsidP="004C05F0">
            <w:pPr>
              <w:keepNext/>
              <w:jc w:val="center"/>
              <w:rPr>
                <w:rFonts w:asciiTheme="majorBidi" w:hAnsiTheme="majorBidi" w:cstheme="majorBidi"/>
                <w:sz w:val="24"/>
                <w:szCs w:val="24"/>
              </w:rPr>
            </w:pPr>
            <w:r w:rsidRPr="00E92C73">
              <w:rPr>
                <w:rFonts w:asciiTheme="majorBidi" w:hAnsiTheme="majorBidi" w:cstheme="majorBidi"/>
                <w:sz w:val="24"/>
                <w:szCs w:val="24"/>
              </w:rPr>
              <w:t>0.05</w:t>
            </w:r>
          </w:p>
        </w:tc>
      </w:tr>
    </w:tbl>
    <w:p w:rsidR="00E93BA0" w:rsidRPr="00E92C73" w:rsidRDefault="00780B9A" w:rsidP="00E93BA0">
      <w:pPr>
        <w:pStyle w:val="PS"/>
        <w:spacing w:line="360" w:lineRule="auto"/>
        <w:ind w:firstLine="0"/>
        <w:rPr>
          <w:rFonts w:asciiTheme="majorBidi" w:hAnsiTheme="majorBidi" w:cstheme="majorBidi"/>
        </w:rPr>
      </w:pPr>
      <w:r w:rsidRPr="00E92C73">
        <w:rPr>
          <w:rFonts w:asciiTheme="majorBidi" w:hAnsiTheme="majorBidi" w:cstheme="majorBidi"/>
        </w:rPr>
        <w:t>Significance level: ***&lt;0.01, **&lt;0.05, *&lt;0.10.</w:t>
      </w:r>
      <w:r w:rsidR="00E93BA0" w:rsidRPr="00E92C73">
        <w:rPr>
          <w:rFonts w:asciiTheme="majorBidi" w:hAnsiTheme="majorBidi" w:cstheme="majorBidi"/>
        </w:rPr>
        <w:t xml:space="preserve"> </w:t>
      </w:r>
    </w:p>
    <w:p w:rsidR="00423020" w:rsidRPr="00E92C73" w:rsidRDefault="00E93BA0" w:rsidP="00E93BA0">
      <w:pPr>
        <w:pStyle w:val="PS"/>
        <w:spacing w:line="360" w:lineRule="auto"/>
        <w:ind w:firstLine="0"/>
        <w:rPr>
          <w:rFonts w:asciiTheme="majorBidi" w:hAnsiTheme="majorBidi" w:cstheme="majorBidi"/>
        </w:rPr>
      </w:pPr>
      <w:r w:rsidRPr="00E92C73">
        <w:rPr>
          <w:rFonts w:asciiTheme="majorBidi" w:hAnsiTheme="majorBidi" w:cstheme="majorBidi"/>
        </w:rPr>
        <w:t xml:space="preserve">Standard deviations </w:t>
      </w:r>
      <w:r w:rsidR="005E069D" w:rsidRPr="00E92C73">
        <w:rPr>
          <w:rFonts w:asciiTheme="majorBidi" w:hAnsiTheme="majorBidi" w:cstheme="majorBidi"/>
        </w:rPr>
        <w:t xml:space="preserve">are </w:t>
      </w:r>
      <w:r w:rsidRPr="00E92C73">
        <w:rPr>
          <w:rFonts w:asciiTheme="majorBidi" w:hAnsiTheme="majorBidi" w:cstheme="majorBidi"/>
        </w:rPr>
        <w:t>presented in brackets</w:t>
      </w:r>
    </w:p>
    <w:p w:rsidR="002577EB" w:rsidRPr="00E92C73" w:rsidRDefault="002577EB" w:rsidP="004C05F0">
      <w:pPr>
        <w:pStyle w:val="PS"/>
        <w:spacing w:line="480" w:lineRule="auto"/>
        <w:rPr>
          <w:rFonts w:asciiTheme="majorBidi" w:hAnsiTheme="majorBidi" w:cstheme="majorBidi"/>
        </w:rPr>
      </w:pPr>
    </w:p>
    <w:p w:rsidR="003E795D" w:rsidRPr="00E92C73" w:rsidRDefault="003E795D" w:rsidP="004C05F0">
      <w:pPr>
        <w:pStyle w:val="PS"/>
        <w:spacing w:line="480" w:lineRule="auto"/>
        <w:rPr>
          <w:rFonts w:asciiTheme="majorBidi" w:hAnsiTheme="majorBidi" w:cstheme="majorBidi"/>
        </w:rPr>
      </w:pPr>
    </w:p>
    <w:p w:rsidR="003E795D" w:rsidRPr="00E92C73" w:rsidRDefault="008761D2" w:rsidP="004C05F0">
      <w:pPr>
        <w:pStyle w:val="PS"/>
        <w:keepNext/>
        <w:spacing w:line="480" w:lineRule="auto"/>
        <w:ind w:firstLine="0"/>
        <w:jc w:val="center"/>
        <w:rPr>
          <w:rFonts w:asciiTheme="majorBidi" w:hAnsiTheme="majorBidi" w:cstheme="majorBidi"/>
          <w:b/>
          <w:bCs/>
        </w:rPr>
      </w:pPr>
      <w:r w:rsidRPr="00E92C73">
        <w:rPr>
          <w:rFonts w:asciiTheme="majorBidi" w:hAnsiTheme="majorBidi" w:cstheme="majorBidi"/>
          <w:b/>
          <w:bCs/>
        </w:rPr>
        <w:lastRenderedPageBreak/>
        <w:t>Table 5: Estimation Results, Employees Only</w:t>
      </w:r>
    </w:p>
    <w:tbl>
      <w:tblPr>
        <w:tblStyle w:val="TableGrid"/>
        <w:tblW w:w="8858" w:type="dxa"/>
        <w:tblInd w:w="108" w:type="dxa"/>
        <w:tblLook w:val="01E0" w:firstRow="1" w:lastRow="1" w:firstColumn="1" w:lastColumn="1" w:noHBand="0" w:noVBand="0"/>
      </w:tblPr>
      <w:tblGrid>
        <w:gridCol w:w="2898"/>
        <w:gridCol w:w="1962"/>
        <w:gridCol w:w="2052"/>
        <w:gridCol w:w="1946"/>
      </w:tblGrid>
      <w:tr w:rsidR="008761D2" w:rsidRPr="00E92C73" w:rsidTr="003571BE">
        <w:tc>
          <w:tcPr>
            <w:tcW w:w="2898" w:type="dxa"/>
            <w:tcBorders>
              <w:bottom w:val="single" w:sz="4" w:space="0" w:color="auto"/>
            </w:tcBorders>
          </w:tcPr>
          <w:p w:rsidR="008761D2" w:rsidRPr="00E92C73" w:rsidRDefault="008761D2" w:rsidP="004C05F0">
            <w:pPr>
              <w:pStyle w:val="PS"/>
              <w:keepNext/>
              <w:ind w:firstLine="0"/>
              <w:rPr>
                <w:rFonts w:asciiTheme="majorBidi" w:hAnsiTheme="majorBidi" w:cstheme="majorBidi"/>
              </w:rPr>
            </w:pPr>
          </w:p>
        </w:tc>
        <w:tc>
          <w:tcPr>
            <w:tcW w:w="1962" w:type="dxa"/>
            <w:tcBorders>
              <w:bottom w:val="single" w:sz="4" w:space="0" w:color="auto"/>
            </w:tcBorders>
          </w:tcPr>
          <w:p w:rsidR="008761D2" w:rsidRPr="00E92C73" w:rsidRDefault="008761D2" w:rsidP="004C05F0">
            <w:pPr>
              <w:pStyle w:val="PS"/>
              <w:keepNext/>
              <w:ind w:firstLine="0"/>
              <w:jc w:val="center"/>
              <w:rPr>
                <w:rFonts w:asciiTheme="majorBidi" w:hAnsiTheme="majorBidi" w:cstheme="majorBidi"/>
                <w:b/>
                <w:bCs/>
              </w:rPr>
            </w:pPr>
            <w:r w:rsidRPr="00E92C73">
              <w:rPr>
                <w:rFonts w:asciiTheme="majorBidi" w:hAnsiTheme="majorBidi" w:cstheme="majorBidi"/>
                <w:b/>
                <w:bCs/>
              </w:rPr>
              <w:t>All observations</w:t>
            </w:r>
          </w:p>
        </w:tc>
        <w:tc>
          <w:tcPr>
            <w:tcW w:w="2052" w:type="dxa"/>
            <w:tcBorders>
              <w:bottom w:val="single" w:sz="4" w:space="0" w:color="auto"/>
            </w:tcBorders>
          </w:tcPr>
          <w:p w:rsidR="008761D2" w:rsidRPr="00E92C73" w:rsidRDefault="008761D2" w:rsidP="004C05F0">
            <w:pPr>
              <w:pStyle w:val="PS"/>
              <w:keepNext/>
              <w:ind w:firstLine="0"/>
              <w:jc w:val="center"/>
              <w:rPr>
                <w:rFonts w:asciiTheme="majorBidi" w:hAnsiTheme="majorBidi" w:cstheme="majorBidi"/>
                <w:b/>
                <w:bCs/>
              </w:rPr>
            </w:pPr>
            <w:r w:rsidRPr="00E92C73">
              <w:rPr>
                <w:rFonts w:asciiTheme="majorBidi" w:hAnsiTheme="majorBidi" w:cstheme="majorBidi"/>
                <w:b/>
                <w:bCs/>
              </w:rPr>
              <w:t>Positive error</w:t>
            </w:r>
          </w:p>
        </w:tc>
        <w:tc>
          <w:tcPr>
            <w:tcW w:w="1946" w:type="dxa"/>
            <w:tcBorders>
              <w:bottom w:val="single" w:sz="4" w:space="0" w:color="auto"/>
            </w:tcBorders>
          </w:tcPr>
          <w:p w:rsidR="008761D2" w:rsidRPr="00E92C73" w:rsidRDefault="008761D2" w:rsidP="004C05F0">
            <w:pPr>
              <w:pStyle w:val="PS"/>
              <w:keepNext/>
              <w:ind w:firstLine="0"/>
              <w:jc w:val="center"/>
              <w:rPr>
                <w:rFonts w:asciiTheme="majorBidi" w:hAnsiTheme="majorBidi" w:cstheme="majorBidi"/>
                <w:b/>
                <w:bCs/>
              </w:rPr>
            </w:pPr>
            <w:r w:rsidRPr="00E92C73">
              <w:rPr>
                <w:rFonts w:asciiTheme="majorBidi" w:hAnsiTheme="majorBidi" w:cstheme="majorBidi"/>
                <w:b/>
                <w:bCs/>
              </w:rPr>
              <w:t>Negative error</w:t>
            </w:r>
          </w:p>
        </w:tc>
      </w:tr>
      <w:tr w:rsidR="00137433" w:rsidRPr="00E92C73" w:rsidTr="003571BE">
        <w:tc>
          <w:tcPr>
            <w:tcW w:w="2898" w:type="dxa"/>
            <w:tcBorders>
              <w:bottom w:val="nil"/>
              <w:right w:val="nil"/>
            </w:tcBorders>
          </w:tcPr>
          <w:p w:rsidR="00137433" w:rsidRPr="00E92C73" w:rsidRDefault="00C23E61" w:rsidP="004C05F0">
            <w:pPr>
              <w:pStyle w:val="PS"/>
              <w:keepNext/>
              <w:ind w:firstLine="0"/>
              <w:rPr>
                <w:rFonts w:asciiTheme="majorBidi" w:hAnsiTheme="majorBidi" w:cstheme="majorBidi"/>
              </w:rPr>
            </w:pPr>
            <w:r w:rsidRPr="00E92C73">
              <w:rPr>
                <w:rFonts w:asciiTheme="majorBidi" w:hAnsiTheme="majorBidi" w:cstheme="majorBidi"/>
              </w:rPr>
              <w:t>Intercept</w:t>
            </w:r>
          </w:p>
        </w:tc>
        <w:tc>
          <w:tcPr>
            <w:tcW w:w="1962" w:type="dxa"/>
            <w:tcBorders>
              <w:left w:val="nil"/>
              <w:bottom w:val="nil"/>
              <w:right w:val="nil"/>
            </w:tcBorders>
            <w:vAlign w:val="bottom"/>
          </w:tcPr>
          <w:p w:rsidR="00137433" w:rsidRPr="00E92C73" w:rsidRDefault="00137433" w:rsidP="004C05F0">
            <w:pPr>
              <w:keepNext/>
              <w:jc w:val="right"/>
              <w:rPr>
                <w:rFonts w:asciiTheme="majorBidi" w:hAnsiTheme="majorBidi" w:cstheme="majorBidi"/>
                <w:sz w:val="24"/>
                <w:szCs w:val="24"/>
              </w:rPr>
            </w:pPr>
            <w:r w:rsidRPr="00E92C73">
              <w:rPr>
                <w:rFonts w:asciiTheme="majorBidi" w:hAnsiTheme="majorBidi" w:cstheme="majorBidi"/>
                <w:sz w:val="24"/>
                <w:szCs w:val="24"/>
              </w:rPr>
              <w:t>-21.94</w:t>
            </w:r>
            <w:r w:rsidR="00000AFA" w:rsidRPr="00E92C73">
              <w:rPr>
                <w:rFonts w:asciiTheme="majorBidi" w:hAnsiTheme="majorBidi" w:cstheme="majorBidi"/>
                <w:sz w:val="24"/>
                <w:szCs w:val="24"/>
              </w:rPr>
              <w:t>(</w:t>
            </w:r>
            <w:r w:rsidR="00075DA0" w:rsidRPr="00E92C73">
              <w:rPr>
                <w:rFonts w:asciiTheme="majorBidi" w:hAnsiTheme="majorBidi" w:cstheme="majorBidi"/>
                <w:sz w:val="24"/>
                <w:szCs w:val="24"/>
              </w:rPr>
              <w:t>9.97</w:t>
            </w:r>
            <w:r w:rsidR="00000AFA" w:rsidRPr="00E92C73">
              <w:rPr>
                <w:rFonts w:asciiTheme="majorBidi" w:hAnsiTheme="majorBidi" w:cstheme="majorBidi"/>
                <w:sz w:val="24"/>
                <w:szCs w:val="24"/>
              </w:rPr>
              <w:t>)</w:t>
            </w:r>
            <w:r w:rsidRPr="00E92C73">
              <w:rPr>
                <w:rFonts w:asciiTheme="majorBidi" w:hAnsiTheme="majorBidi" w:cstheme="majorBidi"/>
                <w:sz w:val="24"/>
                <w:szCs w:val="24"/>
              </w:rPr>
              <w:t>***</w:t>
            </w:r>
          </w:p>
        </w:tc>
        <w:tc>
          <w:tcPr>
            <w:tcW w:w="2052" w:type="dxa"/>
            <w:tcBorders>
              <w:left w:val="nil"/>
              <w:bottom w:val="nil"/>
              <w:right w:val="nil"/>
            </w:tcBorders>
            <w:vAlign w:val="bottom"/>
          </w:tcPr>
          <w:p w:rsidR="00137433" w:rsidRPr="00E92C73" w:rsidRDefault="00137433" w:rsidP="004C05F0">
            <w:pPr>
              <w:keepNext/>
              <w:jc w:val="right"/>
              <w:rPr>
                <w:rFonts w:asciiTheme="majorBidi" w:hAnsiTheme="majorBidi" w:cstheme="majorBidi"/>
                <w:sz w:val="24"/>
                <w:szCs w:val="24"/>
              </w:rPr>
            </w:pPr>
            <w:r w:rsidRPr="00E92C73">
              <w:rPr>
                <w:rFonts w:asciiTheme="majorBidi" w:hAnsiTheme="majorBidi" w:cstheme="majorBidi"/>
                <w:sz w:val="24"/>
                <w:szCs w:val="24"/>
              </w:rPr>
              <w:t>185.04</w:t>
            </w:r>
            <w:r w:rsidR="00C41B6D" w:rsidRPr="00E92C73">
              <w:rPr>
                <w:rFonts w:asciiTheme="majorBidi" w:hAnsiTheme="majorBidi" w:cstheme="majorBidi"/>
                <w:sz w:val="24"/>
                <w:szCs w:val="24"/>
              </w:rPr>
              <w:t>(10.51)</w:t>
            </w:r>
            <w:r w:rsidRPr="00E92C73">
              <w:rPr>
                <w:rFonts w:asciiTheme="majorBidi" w:hAnsiTheme="majorBidi" w:cstheme="majorBidi"/>
                <w:sz w:val="24"/>
                <w:szCs w:val="24"/>
              </w:rPr>
              <w:t>***</w:t>
            </w:r>
          </w:p>
        </w:tc>
        <w:tc>
          <w:tcPr>
            <w:tcW w:w="1946" w:type="dxa"/>
            <w:tcBorders>
              <w:left w:val="nil"/>
              <w:bottom w:val="nil"/>
            </w:tcBorders>
            <w:vAlign w:val="bottom"/>
          </w:tcPr>
          <w:p w:rsidR="00137433" w:rsidRPr="00E92C73" w:rsidRDefault="00137433"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232.90</w:t>
            </w:r>
            <w:r w:rsidR="00E012D8" w:rsidRPr="00E92C73">
              <w:rPr>
                <w:rFonts w:asciiTheme="majorBidi" w:hAnsiTheme="majorBidi" w:cstheme="majorBidi"/>
                <w:sz w:val="24"/>
                <w:szCs w:val="24"/>
              </w:rPr>
              <w:t>(46.58)</w:t>
            </w:r>
            <w:r w:rsidRPr="00E92C73">
              <w:rPr>
                <w:rFonts w:asciiTheme="majorBidi" w:hAnsiTheme="majorBidi" w:cstheme="majorBidi"/>
                <w:sz w:val="24"/>
                <w:szCs w:val="24"/>
              </w:rPr>
              <w:t>***</w:t>
            </w:r>
          </w:p>
        </w:tc>
      </w:tr>
      <w:tr w:rsidR="00E434CC" w:rsidRPr="00E92C73" w:rsidTr="003571BE">
        <w:tc>
          <w:tcPr>
            <w:tcW w:w="2898" w:type="dxa"/>
            <w:tcBorders>
              <w:top w:val="nil"/>
              <w:bottom w:val="nil"/>
              <w:right w:val="nil"/>
            </w:tcBorders>
          </w:tcPr>
          <w:p w:rsidR="00E434CC" w:rsidRPr="00E92C73" w:rsidRDefault="00FC09F5" w:rsidP="008F1773">
            <w:pPr>
              <w:pStyle w:val="PS"/>
              <w:keepNext/>
              <w:ind w:firstLine="0"/>
              <w:rPr>
                <w:rFonts w:asciiTheme="majorBidi" w:hAnsiTheme="majorBidi" w:cstheme="majorBidi"/>
              </w:rPr>
            </w:pPr>
            <w:r w:rsidRPr="00E92C73">
              <w:rPr>
                <w:rFonts w:asciiTheme="majorBidi" w:hAnsiTheme="majorBidi" w:cstheme="majorBidi"/>
              </w:rPr>
              <w:t>(Ln of) income from administrative file</w:t>
            </w:r>
          </w:p>
        </w:tc>
        <w:tc>
          <w:tcPr>
            <w:tcW w:w="1962" w:type="dxa"/>
            <w:tcBorders>
              <w:top w:val="nil"/>
              <w:left w:val="nil"/>
              <w:bottom w:val="nil"/>
              <w:right w:val="nil"/>
            </w:tcBorders>
            <w:vAlign w:val="bottom"/>
          </w:tcPr>
          <w:p w:rsidR="00E434CC" w:rsidRPr="00E92C73" w:rsidRDefault="00E434CC" w:rsidP="004C05F0">
            <w:pPr>
              <w:keepNext/>
              <w:jc w:val="right"/>
              <w:rPr>
                <w:rFonts w:asciiTheme="majorBidi" w:hAnsiTheme="majorBidi" w:cstheme="majorBidi"/>
                <w:sz w:val="24"/>
                <w:szCs w:val="24"/>
              </w:rPr>
            </w:pPr>
            <w:r w:rsidRPr="00E92C73">
              <w:rPr>
                <w:rFonts w:asciiTheme="majorBidi" w:hAnsiTheme="majorBidi" w:cstheme="majorBidi"/>
                <w:sz w:val="24"/>
                <w:szCs w:val="24"/>
              </w:rPr>
              <w:t>-6.20</w:t>
            </w:r>
            <w:r w:rsidR="00075DA0" w:rsidRPr="00E92C73">
              <w:rPr>
                <w:rFonts w:asciiTheme="majorBidi" w:hAnsiTheme="majorBidi" w:cstheme="majorBidi"/>
                <w:sz w:val="24"/>
                <w:szCs w:val="24"/>
              </w:rPr>
              <w:t>(0.75)</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E434CC" w:rsidRPr="00E92C73" w:rsidRDefault="00E434CC" w:rsidP="004C05F0">
            <w:pPr>
              <w:keepNext/>
              <w:jc w:val="right"/>
              <w:rPr>
                <w:rFonts w:asciiTheme="majorBidi" w:hAnsiTheme="majorBidi" w:cstheme="majorBidi"/>
                <w:sz w:val="24"/>
                <w:szCs w:val="24"/>
              </w:rPr>
            </w:pPr>
            <w:r w:rsidRPr="00E92C73">
              <w:rPr>
                <w:rFonts w:asciiTheme="majorBidi" w:hAnsiTheme="majorBidi" w:cstheme="majorBidi"/>
                <w:sz w:val="24"/>
                <w:szCs w:val="24"/>
              </w:rPr>
              <w:t>-21.0</w:t>
            </w:r>
            <w:r w:rsidR="00671EC9" w:rsidRPr="00E92C73">
              <w:rPr>
                <w:rFonts w:asciiTheme="majorBidi" w:hAnsiTheme="majorBidi" w:cstheme="majorBidi"/>
                <w:sz w:val="24"/>
                <w:szCs w:val="24"/>
              </w:rPr>
              <w:t>3</w:t>
            </w:r>
            <w:r w:rsidR="00C41B6D" w:rsidRPr="00E92C73">
              <w:rPr>
                <w:rFonts w:asciiTheme="majorBidi" w:hAnsiTheme="majorBidi" w:cstheme="majorBidi"/>
                <w:sz w:val="24"/>
                <w:szCs w:val="24"/>
              </w:rPr>
              <w:t>(1.21)</w:t>
            </w:r>
            <w:r w:rsidRPr="00E92C73">
              <w:rPr>
                <w:rFonts w:asciiTheme="majorBidi" w:hAnsiTheme="majorBidi" w:cstheme="majorBidi"/>
                <w:sz w:val="24"/>
                <w:szCs w:val="24"/>
              </w:rPr>
              <w:t>***</w:t>
            </w:r>
          </w:p>
        </w:tc>
        <w:tc>
          <w:tcPr>
            <w:tcW w:w="1946" w:type="dxa"/>
            <w:tcBorders>
              <w:top w:val="nil"/>
              <w:left w:val="nil"/>
              <w:bottom w:val="nil"/>
            </w:tcBorders>
            <w:vAlign w:val="bottom"/>
          </w:tcPr>
          <w:p w:rsidR="00E434CC" w:rsidRPr="00E92C73" w:rsidRDefault="00E434CC"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-46.48</w:t>
            </w:r>
            <w:r w:rsidR="00E012D8" w:rsidRPr="00E92C73">
              <w:rPr>
                <w:rFonts w:asciiTheme="majorBidi" w:hAnsiTheme="majorBidi" w:cstheme="majorBidi"/>
                <w:sz w:val="24"/>
                <w:szCs w:val="24"/>
              </w:rPr>
              <w:t>(6.02)</w:t>
            </w:r>
            <w:r w:rsidRPr="00E92C73">
              <w:rPr>
                <w:rFonts w:asciiTheme="majorBidi" w:hAnsiTheme="majorBidi" w:cstheme="majorBidi"/>
                <w:sz w:val="24"/>
                <w:szCs w:val="24"/>
              </w:rPr>
              <w:t>***</w:t>
            </w:r>
          </w:p>
        </w:tc>
      </w:tr>
      <w:tr w:rsidR="00137433" w:rsidRPr="00E92C73" w:rsidTr="003571BE">
        <w:tc>
          <w:tcPr>
            <w:tcW w:w="2898" w:type="dxa"/>
            <w:tcBorders>
              <w:top w:val="nil"/>
              <w:bottom w:val="nil"/>
              <w:right w:val="nil"/>
            </w:tcBorders>
          </w:tcPr>
          <w:p w:rsidR="00137433" w:rsidRPr="00E92C73" w:rsidRDefault="00FC09F5" w:rsidP="004C05F0">
            <w:pPr>
              <w:pStyle w:val="PS"/>
              <w:keepNext/>
              <w:ind w:firstLine="0"/>
              <w:rPr>
                <w:rFonts w:asciiTheme="majorBidi" w:hAnsiTheme="majorBidi" w:cstheme="majorBidi"/>
              </w:rPr>
            </w:pPr>
            <w:r w:rsidRPr="00E92C73">
              <w:rPr>
                <w:rFonts w:asciiTheme="majorBidi" w:hAnsiTheme="majorBidi" w:cstheme="majorBidi"/>
              </w:rPr>
              <w:t>Correction of response about gross income during interview</w:t>
            </w:r>
          </w:p>
        </w:tc>
        <w:tc>
          <w:tcPr>
            <w:tcW w:w="1962" w:type="dxa"/>
            <w:tcBorders>
              <w:top w:val="nil"/>
              <w:left w:val="nil"/>
              <w:bottom w:val="nil"/>
              <w:right w:val="nil"/>
            </w:tcBorders>
            <w:vAlign w:val="bottom"/>
          </w:tcPr>
          <w:p w:rsidR="00137433" w:rsidRPr="00E92C73" w:rsidRDefault="00137433" w:rsidP="004C05F0">
            <w:pPr>
              <w:keepNext/>
              <w:jc w:val="right"/>
              <w:rPr>
                <w:rFonts w:asciiTheme="majorBidi" w:hAnsiTheme="majorBidi" w:cstheme="majorBidi"/>
                <w:sz w:val="24"/>
                <w:szCs w:val="24"/>
              </w:rPr>
            </w:pPr>
            <w:r w:rsidRPr="00E92C73">
              <w:rPr>
                <w:rFonts w:asciiTheme="majorBidi" w:hAnsiTheme="majorBidi" w:cstheme="majorBidi"/>
                <w:sz w:val="24"/>
                <w:szCs w:val="24"/>
              </w:rPr>
              <w:t>-10.15</w:t>
            </w:r>
            <w:r w:rsidR="00075DA0" w:rsidRPr="00E92C73">
              <w:rPr>
                <w:rFonts w:asciiTheme="majorBidi" w:hAnsiTheme="majorBidi" w:cstheme="majorBidi"/>
                <w:sz w:val="24"/>
                <w:szCs w:val="24"/>
              </w:rPr>
              <w:t>(3.49)</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137433" w:rsidRPr="00E92C73" w:rsidRDefault="00137433" w:rsidP="004C05F0">
            <w:pPr>
              <w:keepNext/>
              <w:jc w:val="right"/>
              <w:rPr>
                <w:rFonts w:asciiTheme="majorBidi" w:hAnsiTheme="majorBidi" w:cstheme="majorBidi"/>
                <w:sz w:val="24"/>
                <w:szCs w:val="24"/>
              </w:rPr>
            </w:pPr>
            <w:r w:rsidRPr="00E92C73">
              <w:rPr>
                <w:rFonts w:asciiTheme="majorBidi" w:hAnsiTheme="majorBidi" w:cstheme="majorBidi"/>
                <w:sz w:val="24"/>
                <w:szCs w:val="24"/>
              </w:rPr>
              <w:t>-0.99</w:t>
            </w:r>
            <w:r w:rsidR="00C41B6D" w:rsidRPr="00E92C73">
              <w:rPr>
                <w:rFonts w:asciiTheme="majorBidi" w:hAnsiTheme="majorBidi" w:cstheme="majorBidi"/>
                <w:sz w:val="24"/>
                <w:szCs w:val="24"/>
              </w:rPr>
              <w:t>(1.97)</w:t>
            </w:r>
          </w:p>
        </w:tc>
        <w:tc>
          <w:tcPr>
            <w:tcW w:w="1946" w:type="dxa"/>
            <w:tcBorders>
              <w:top w:val="nil"/>
              <w:left w:val="nil"/>
              <w:bottom w:val="nil"/>
            </w:tcBorders>
            <w:vAlign w:val="bottom"/>
          </w:tcPr>
          <w:p w:rsidR="00137433" w:rsidRPr="00E92C73" w:rsidRDefault="00137433"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-20.91</w:t>
            </w:r>
            <w:r w:rsidR="00E012D8" w:rsidRPr="00E92C73">
              <w:rPr>
                <w:rFonts w:asciiTheme="majorBidi" w:hAnsiTheme="majorBidi" w:cstheme="majorBidi"/>
                <w:sz w:val="24"/>
                <w:szCs w:val="24"/>
              </w:rPr>
              <w:t>(6.36)</w:t>
            </w:r>
            <w:r w:rsidRPr="00E92C73">
              <w:rPr>
                <w:rFonts w:asciiTheme="majorBidi" w:hAnsiTheme="majorBidi" w:cstheme="majorBidi"/>
                <w:sz w:val="24"/>
                <w:szCs w:val="24"/>
              </w:rPr>
              <w:t>***</w:t>
            </w:r>
          </w:p>
        </w:tc>
      </w:tr>
      <w:tr w:rsidR="00137433" w:rsidRPr="00E92C73" w:rsidTr="003571BE">
        <w:tc>
          <w:tcPr>
            <w:tcW w:w="2898" w:type="dxa"/>
            <w:tcBorders>
              <w:top w:val="nil"/>
              <w:bottom w:val="nil"/>
              <w:right w:val="nil"/>
            </w:tcBorders>
          </w:tcPr>
          <w:p w:rsidR="00137433" w:rsidRPr="00E92C73" w:rsidRDefault="00B35124" w:rsidP="004C05F0">
            <w:pPr>
              <w:pStyle w:val="PS"/>
              <w:keepNext/>
              <w:ind w:firstLine="0"/>
              <w:rPr>
                <w:rFonts w:asciiTheme="majorBidi" w:hAnsiTheme="majorBidi" w:cstheme="majorBidi"/>
              </w:rPr>
            </w:pPr>
            <w:r w:rsidRPr="00E92C73">
              <w:rPr>
                <w:rFonts w:asciiTheme="majorBidi" w:hAnsiTheme="majorBidi" w:cstheme="majorBidi"/>
              </w:rPr>
              <w:t>Size of response correction</w:t>
            </w:r>
          </w:p>
        </w:tc>
        <w:tc>
          <w:tcPr>
            <w:tcW w:w="1962" w:type="dxa"/>
            <w:tcBorders>
              <w:top w:val="nil"/>
              <w:left w:val="nil"/>
              <w:bottom w:val="nil"/>
              <w:right w:val="nil"/>
            </w:tcBorders>
            <w:vAlign w:val="bottom"/>
          </w:tcPr>
          <w:p w:rsidR="00137433" w:rsidRPr="00E92C73" w:rsidRDefault="00137433" w:rsidP="004C05F0">
            <w:pPr>
              <w:keepNext/>
              <w:jc w:val="right"/>
              <w:rPr>
                <w:rFonts w:asciiTheme="majorBidi" w:hAnsiTheme="majorBidi" w:cstheme="majorBidi"/>
                <w:sz w:val="24"/>
                <w:szCs w:val="24"/>
              </w:rPr>
            </w:pPr>
            <w:r w:rsidRPr="00E92C73">
              <w:rPr>
                <w:rFonts w:asciiTheme="majorBidi" w:hAnsiTheme="majorBidi" w:cstheme="majorBidi"/>
                <w:sz w:val="24"/>
                <w:szCs w:val="24"/>
              </w:rPr>
              <w:t>2.3</w:t>
            </w:r>
            <w:r w:rsidR="00671EC9" w:rsidRPr="00E92C73">
              <w:rPr>
                <w:rFonts w:asciiTheme="majorBidi" w:hAnsiTheme="majorBidi" w:cstheme="majorBidi"/>
                <w:sz w:val="24"/>
                <w:szCs w:val="24"/>
              </w:rPr>
              <w:t>6</w:t>
            </w:r>
            <w:r w:rsidR="00075DA0" w:rsidRPr="00E92C73">
              <w:rPr>
                <w:rFonts w:asciiTheme="majorBidi" w:hAnsiTheme="majorBidi" w:cstheme="majorBidi"/>
                <w:sz w:val="24"/>
                <w:szCs w:val="24"/>
              </w:rPr>
              <w:t>(0.87)</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137433" w:rsidRPr="00E92C73" w:rsidRDefault="00137433" w:rsidP="004C05F0">
            <w:pPr>
              <w:keepNext/>
              <w:jc w:val="right"/>
              <w:rPr>
                <w:rFonts w:asciiTheme="majorBidi" w:hAnsiTheme="majorBidi" w:cstheme="majorBidi"/>
                <w:sz w:val="24"/>
                <w:szCs w:val="24"/>
              </w:rPr>
            </w:pPr>
            <w:r w:rsidRPr="00E92C73">
              <w:rPr>
                <w:rFonts w:asciiTheme="majorBidi" w:hAnsiTheme="majorBidi" w:cstheme="majorBidi"/>
                <w:sz w:val="24"/>
                <w:szCs w:val="24"/>
              </w:rPr>
              <w:t>0.63</w:t>
            </w:r>
            <w:r w:rsidR="00C41B6D" w:rsidRPr="00E92C73">
              <w:rPr>
                <w:rFonts w:asciiTheme="majorBidi" w:hAnsiTheme="majorBidi" w:cstheme="majorBidi"/>
                <w:sz w:val="24"/>
                <w:szCs w:val="24"/>
              </w:rPr>
              <w:t>(0.49)</w:t>
            </w:r>
          </w:p>
        </w:tc>
        <w:tc>
          <w:tcPr>
            <w:tcW w:w="1946" w:type="dxa"/>
            <w:tcBorders>
              <w:top w:val="nil"/>
              <w:left w:val="nil"/>
              <w:bottom w:val="nil"/>
            </w:tcBorders>
            <w:vAlign w:val="bottom"/>
          </w:tcPr>
          <w:p w:rsidR="00137433" w:rsidRPr="00E92C73" w:rsidRDefault="00137433"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5.7</w:t>
            </w:r>
            <w:r w:rsidR="00671EC9" w:rsidRPr="00E92C73">
              <w:rPr>
                <w:rFonts w:asciiTheme="majorBidi" w:hAnsiTheme="majorBidi" w:cstheme="majorBidi"/>
                <w:sz w:val="24"/>
                <w:szCs w:val="24"/>
              </w:rPr>
              <w:t>5</w:t>
            </w:r>
            <w:r w:rsidR="00E012D8" w:rsidRPr="00E92C73">
              <w:rPr>
                <w:rFonts w:asciiTheme="majorBidi" w:hAnsiTheme="majorBidi" w:cstheme="majorBidi"/>
                <w:sz w:val="24"/>
                <w:szCs w:val="24"/>
              </w:rPr>
              <w:t>(1.58)</w:t>
            </w:r>
            <w:r w:rsidRPr="00E92C73">
              <w:rPr>
                <w:rFonts w:asciiTheme="majorBidi" w:hAnsiTheme="majorBidi" w:cstheme="majorBidi"/>
                <w:sz w:val="24"/>
                <w:szCs w:val="24"/>
              </w:rPr>
              <w:t>***</w:t>
            </w:r>
          </w:p>
        </w:tc>
      </w:tr>
      <w:tr w:rsidR="00137433" w:rsidRPr="00E92C73" w:rsidTr="003571BE">
        <w:tc>
          <w:tcPr>
            <w:tcW w:w="2898" w:type="dxa"/>
            <w:tcBorders>
              <w:top w:val="nil"/>
              <w:bottom w:val="nil"/>
              <w:right w:val="nil"/>
            </w:tcBorders>
          </w:tcPr>
          <w:p w:rsidR="00137433" w:rsidRPr="00E92C73" w:rsidRDefault="00B35124" w:rsidP="004C05F0">
            <w:pPr>
              <w:pStyle w:val="PS"/>
              <w:keepNext/>
              <w:ind w:firstLine="0"/>
              <w:rPr>
                <w:rFonts w:asciiTheme="majorBidi" w:hAnsiTheme="majorBidi" w:cstheme="majorBidi"/>
              </w:rPr>
            </w:pPr>
            <w:r w:rsidRPr="00E92C73">
              <w:rPr>
                <w:rFonts w:asciiTheme="majorBidi" w:hAnsiTheme="majorBidi" w:cstheme="majorBidi"/>
              </w:rPr>
              <w:t>Male</w:t>
            </w:r>
          </w:p>
        </w:tc>
        <w:tc>
          <w:tcPr>
            <w:tcW w:w="1962" w:type="dxa"/>
            <w:tcBorders>
              <w:top w:val="nil"/>
              <w:left w:val="nil"/>
              <w:bottom w:val="nil"/>
              <w:right w:val="nil"/>
            </w:tcBorders>
            <w:vAlign w:val="bottom"/>
          </w:tcPr>
          <w:p w:rsidR="00137433" w:rsidRPr="00E92C73" w:rsidRDefault="00137433" w:rsidP="004C05F0">
            <w:pPr>
              <w:keepNext/>
              <w:jc w:val="right"/>
              <w:rPr>
                <w:rFonts w:asciiTheme="majorBidi" w:hAnsiTheme="majorBidi" w:cstheme="majorBidi"/>
                <w:sz w:val="24"/>
                <w:szCs w:val="24"/>
              </w:rPr>
            </w:pPr>
            <w:r w:rsidRPr="00E92C73">
              <w:rPr>
                <w:rFonts w:asciiTheme="majorBidi" w:hAnsiTheme="majorBidi" w:cstheme="majorBidi"/>
                <w:sz w:val="24"/>
                <w:szCs w:val="24"/>
              </w:rPr>
              <w:t>7.30</w:t>
            </w:r>
            <w:r w:rsidR="00075DA0" w:rsidRPr="00E92C73">
              <w:rPr>
                <w:rFonts w:asciiTheme="majorBidi" w:hAnsiTheme="majorBidi" w:cstheme="majorBidi"/>
                <w:sz w:val="24"/>
                <w:szCs w:val="24"/>
              </w:rPr>
              <w:t>(2.86)</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137433" w:rsidRPr="00E92C73" w:rsidRDefault="00137433" w:rsidP="004C05F0">
            <w:pPr>
              <w:keepNext/>
              <w:jc w:val="right"/>
              <w:rPr>
                <w:rFonts w:asciiTheme="majorBidi" w:hAnsiTheme="majorBidi" w:cstheme="majorBidi"/>
                <w:sz w:val="24"/>
                <w:szCs w:val="24"/>
              </w:rPr>
            </w:pPr>
            <w:r w:rsidRPr="00E92C73">
              <w:rPr>
                <w:rFonts w:asciiTheme="majorBidi" w:hAnsiTheme="majorBidi" w:cstheme="majorBidi"/>
                <w:sz w:val="24"/>
                <w:szCs w:val="24"/>
              </w:rPr>
              <w:t>7.7</w:t>
            </w:r>
            <w:r w:rsidR="00671EC9" w:rsidRPr="00E92C73">
              <w:rPr>
                <w:rFonts w:asciiTheme="majorBidi" w:hAnsiTheme="majorBidi" w:cstheme="majorBidi"/>
                <w:sz w:val="24"/>
                <w:szCs w:val="24"/>
              </w:rPr>
              <w:t>4</w:t>
            </w:r>
            <w:r w:rsidR="00C41B6D" w:rsidRPr="00E92C73">
              <w:rPr>
                <w:rFonts w:asciiTheme="majorBidi" w:hAnsiTheme="majorBidi" w:cstheme="majorBidi"/>
                <w:sz w:val="24"/>
                <w:szCs w:val="24"/>
              </w:rPr>
              <w:t>(1.74)</w:t>
            </w:r>
            <w:r w:rsidRPr="00E92C73">
              <w:rPr>
                <w:rFonts w:asciiTheme="majorBidi" w:hAnsiTheme="majorBidi" w:cstheme="majorBidi"/>
                <w:sz w:val="24"/>
                <w:szCs w:val="24"/>
              </w:rPr>
              <w:t>***</w:t>
            </w:r>
          </w:p>
        </w:tc>
        <w:tc>
          <w:tcPr>
            <w:tcW w:w="1946" w:type="dxa"/>
            <w:tcBorders>
              <w:top w:val="nil"/>
              <w:left w:val="nil"/>
              <w:bottom w:val="nil"/>
            </w:tcBorders>
            <w:vAlign w:val="bottom"/>
          </w:tcPr>
          <w:p w:rsidR="00137433" w:rsidRPr="00E92C73" w:rsidRDefault="00137433"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10.</w:t>
            </w:r>
            <w:r w:rsidR="00671EC9" w:rsidRPr="00E92C73">
              <w:rPr>
                <w:rFonts w:asciiTheme="majorBidi" w:hAnsiTheme="majorBidi" w:cstheme="majorBidi"/>
                <w:sz w:val="24"/>
                <w:szCs w:val="24"/>
              </w:rPr>
              <w:t>10</w:t>
            </w:r>
            <w:r w:rsidR="00E012D8" w:rsidRPr="00E92C73">
              <w:rPr>
                <w:rFonts w:asciiTheme="majorBidi" w:hAnsiTheme="majorBidi" w:cstheme="majorBidi"/>
                <w:sz w:val="24"/>
                <w:szCs w:val="24"/>
              </w:rPr>
              <w:t>(5.25)</w:t>
            </w:r>
            <w:r w:rsidRPr="00E92C73">
              <w:rPr>
                <w:rFonts w:asciiTheme="majorBidi" w:hAnsiTheme="majorBidi" w:cstheme="majorBidi"/>
                <w:sz w:val="24"/>
                <w:szCs w:val="24"/>
              </w:rPr>
              <w:t>*</w:t>
            </w:r>
          </w:p>
        </w:tc>
      </w:tr>
      <w:tr w:rsidR="00B35124" w:rsidRPr="00E92C73" w:rsidTr="003571BE">
        <w:tc>
          <w:tcPr>
            <w:tcW w:w="2898" w:type="dxa"/>
            <w:tcBorders>
              <w:top w:val="nil"/>
              <w:bottom w:val="nil"/>
              <w:right w:val="nil"/>
            </w:tcBorders>
          </w:tcPr>
          <w:p w:rsidR="00B35124" w:rsidRPr="00E92C73" w:rsidRDefault="00B35124" w:rsidP="008F1773">
            <w:pPr>
              <w:pStyle w:val="PS"/>
              <w:keepNext/>
              <w:ind w:firstLine="0"/>
              <w:rPr>
                <w:rFonts w:asciiTheme="majorBidi" w:hAnsiTheme="majorBidi" w:cstheme="majorBidi"/>
              </w:rPr>
            </w:pPr>
            <w:r w:rsidRPr="00E92C73">
              <w:rPr>
                <w:rFonts w:asciiTheme="majorBidi" w:hAnsiTheme="majorBidi" w:cstheme="majorBidi"/>
              </w:rPr>
              <w:t>Arab</w:t>
            </w:r>
          </w:p>
        </w:tc>
        <w:tc>
          <w:tcPr>
            <w:tcW w:w="1962" w:type="dxa"/>
            <w:tcBorders>
              <w:top w:val="nil"/>
              <w:left w:val="nil"/>
              <w:bottom w:val="nil"/>
              <w:right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-8.97</w:t>
            </w:r>
            <w:r w:rsidR="00671EC9" w:rsidRPr="00E92C73">
              <w:rPr>
                <w:rFonts w:asciiTheme="majorBidi" w:hAnsiTheme="majorBidi" w:cstheme="majorBidi"/>
                <w:sz w:val="24"/>
                <w:szCs w:val="24"/>
              </w:rPr>
              <w:t>(</w:t>
            </w:r>
            <w:r w:rsidR="00075DA0" w:rsidRPr="00E92C73">
              <w:rPr>
                <w:rFonts w:asciiTheme="majorBidi" w:hAnsiTheme="majorBidi" w:cstheme="majorBidi"/>
                <w:sz w:val="24"/>
                <w:szCs w:val="24"/>
              </w:rPr>
              <w:t>4.01)</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B35124" w:rsidRPr="00E92C73" w:rsidRDefault="00B35124" w:rsidP="008F1773">
            <w:pPr>
              <w:keepNext/>
              <w:jc w:val="right"/>
              <w:rPr>
                <w:rFonts w:asciiTheme="majorBidi" w:hAnsiTheme="majorBidi" w:cstheme="majorBidi"/>
                <w:sz w:val="24"/>
                <w:szCs w:val="24"/>
              </w:rPr>
            </w:pPr>
            <w:r w:rsidRPr="00E92C73">
              <w:rPr>
                <w:rFonts w:asciiTheme="majorBidi" w:hAnsiTheme="majorBidi" w:cstheme="majorBidi"/>
                <w:sz w:val="24"/>
                <w:szCs w:val="24"/>
              </w:rPr>
              <w:t>-7.01</w:t>
            </w:r>
            <w:r w:rsidR="00C41B6D" w:rsidRPr="00E92C73">
              <w:rPr>
                <w:rFonts w:asciiTheme="majorBidi" w:hAnsiTheme="majorBidi" w:cstheme="majorBidi"/>
                <w:sz w:val="24"/>
                <w:szCs w:val="24"/>
              </w:rPr>
              <w:t>(2.04)</w:t>
            </w:r>
            <w:r w:rsidRPr="00E92C73">
              <w:rPr>
                <w:rFonts w:asciiTheme="majorBidi" w:hAnsiTheme="majorBidi" w:cstheme="majorBidi"/>
                <w:sz w:val="24"/>
                <w:szCs w:val="24"/>
              </w:rPr>
              <w:t>***</w:t>
            </w:r>
          </w:p>
        </w:tc>
        <w:tc>
          <w:tcPr>
            <w:tcW w:w="1946" w:type="dxa"/>
            <w:tcBorders>
              <w:top w:val="nil"/>
              <w:left w:val="nil"/>
              <w:bottom w:val="nil"/>
            </w:tcBorders>
            <w:vAlign w:val="bottom"/>
          </w:tcPr>
          <w:p w:rsidR="00B35124" w:rsidRPr="00E92C73" w:rsidRDefault="00671EC9"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-14.29</w:t>
            </w:r>
            <w:r w:rsidR="00E012D8" w:rsidRPr="00E92C73">
              <w:rPr>
                <w:rFonts w:asciiTheme="majorBidi" w:hAnsiTheme="majorBidi" w:cstheme="majorBidi"/>
                <w:sz w:val="24"/>
                <w:szCs w:val="24"/>
              </w:rPr>
              <w:t>(7.08)</w:t>
            </w:r>
            <w:r w:rsidR="00B35124" w:rsidRPr="00E92C73">
              <w:rPr>
                <w:rFonts w:asciiTheme="majorBidi" w:hAnsiTheme="majorBidi" w:cstheme="majorBidi"/>
                <w:sz w:val="24"/>
                <w:szCs w:val="24"/>
              </w:rPr>
              <w:t>**</w:t>
            </w:r>
          </w:p>
        </w:tc>
      </w:tr>
      <w:tr w:rsidR="00C81B6C" w:rsidRPr="00E92C73" w:rsidTr="003571BE">
        <w:tc>
          <w:tcPr>
            <w:tcW w:w="2898" w:type="dxa"/>
            <w:tcBorders>
              <w:top w:val="nil"/>
              <w:bottom w:val="nil"/>
              <w:right w:val="nil"/>
            </w:tcBorders>
          </w:tcPr>
          <w:p w:rsidR="00C81B6C" w:rsidRPr="00E92C73" w:rsidRDefault="00FC09F5" w:rsidP="008F1773">
            <w:pPr>
              <w:pStyle w:val="PS"/>
              <w:keepNext/>
              <w:ind w:firstLine="0"/>
              <w:rPr>
                <w:rFonts w:asciiTheme="majorBidi" w:hAnsiTheme="majorBidi" w:cstheme="majorBidi"/>
              </w:rPr>
            </w:pPr>
            <w:r w:rsidRPr="00E92C73">
              <w:rPr>
                <w:rFonts w:asciiTheme="majorBidi" w:hAnsiTheme="majorBidi" w:cstheme="majorBidi"/>
              </w:rPr>
              <w:t>Academic education, B.A.</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6.4</w:t>
            </w:r>
            <w:r w:rsidR="00671EC9" w:rsidRPr="00E92C73">
              <w:rPr>
                <w:rFonts w:asciiTheme="majorBidi" w:hAnsiTheme="majorBidi" w:cstheme="majorBidi"/>
                <w:sz w:val="24"/>
                <w:szCs w:val="24"/>
              </w:rPr>
              <w:t>6</w:t>
            </w:r>
            <w:r w:rsidR="00075DA0" w:rsidRPr="00E92C73">
              <w:rPr>
                <w:rFonts w:asciiTheme="majorBidi" w:hAnsiTheme="majorBidi" w:cstheme="majorBidi"/>
                <w:sz w:val="24"/>
                <w:szCs w:val="24"/>
              </w:rPr>
              <w:t>(3.37)</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4.76</w:t>
            </w:r>
            <w:r w:rsidR="00C41B6D" w:rsidRPr="00E92C73">
              <w:rPr>
                <w:rFonts w:asciiTheme="majorBidi" w:hAnsiTheme="majorBidi" w:cstheme="majorBidi"/>
                <w:sz w:val="24"/>
                <w:szCs w:val="24"/>
              </w:rPr>
              <w:t>(2.08)</w:t>
            </w:r>
            <w:r w:rsidRPr="00E92C73">
              <w:rPr>
                <w:rFonts w:asciiTheme="majorBidi" w:hAnsiTheme="majorBidi" w:cstheme="majorBidi"/>
                <w:sz w:val="24"/>
                <w:szCs w:val="24"/>
              </w:rPr>
              <w:t>**</w:t>
            </w:r>
          </w:p>
        </w:tc>
        <w:tc>
          <w:tcPr>
            <w:tcW w:w="1946" w:type="dxa"/>
            <w:tcBorders>
              <w:top w:val="nil"/>
              <w:left w:val="nil"/>
              <w:bottom w:val="nil"/>
            </w:tcBorders>
            <w:vAlign w:val="bottom"/>
          </w:tcPr>
          <w:p w:rsidR="00C81B6C" w:rsidRPr="00E92C73" w:rsidRDefault="00C81B6C"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9.53</w:t>
            </w:r>
            <w:r w:rsidR="00E012D8" w:rsidRPr="00E92C73">
              <w:rPr>
                <w:rFonts w:asciiTheme="majorBidi" w:hAnsiTheme="majorBidi" w:cstheme="majorBidi"/>
                <w:sz w:val="24"/>
                <w:szCs w:val="24"/>
              </w:rPr>
              <w:t>(6.02)</w:t>
            </w:r>
          </w:p>
        </w:tc>
      </w:tr>
      <w:tr w:rsidR="00C81B6C" w:rsidRPr="00E92C73" w:rsidTr="003571BE">
        <w:tc>
          <w:tcPr>
            <w:tcW w:w="2898" w:type="dxa"/>
            <w:tcBorders>
              <w:top w:val="nil"/>
              <w:bottom w:val="nil"/>
              <w:right w:val="nil"/>
            </w:tcBorders>
          </w:tcPr>
          <w:p w:rsidR="00C81B6C" w:rsidRPr="00E92C73" w:rsidRDefault="00FC09F5" w:rsidP="008F1773">
            <w:pPr>
              <w:pStyle w:val="PS"/>
              <w:keepNext/>
              <w:ind w:firstLine="0"/>
              <w:rPr>
                <w:rFonts w:asciiTheme="majorBidi" w:hAnsiTheme="majorBidi" w:cstheme="majorBidi"/>
              </w:rPr>
            </w:pPr>
            <w:r w:rsidRPr="00E92C73">
              <w:rPr>
                <w:rFonts w:asciiTheme="majorBidi" w:hAnsiTheme="majorBidi" w:cstheme="majorBidi"/>
              </w:rPr>
              <w:t>Academic education, M.A.</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3.78</w:t>
            </w:r>
            <w:r w:rsidR="00075DA0" w:rsidRPr="00E92C73">
              <w:rPr>
                <w:rFonts w:asciiTheme="majorBidi" w:hAnsiTheme="majorBidi" w:cstheme="majorBidi"/>
                <w:sz w:val="24"/>
                <w:szCs w:val="24"/>
              </w:rPr>
              <w:t>(4.12)</w:t>
            </w:r>
          </w:p>
        </w:tc>
        <w:tc>
          <w:tcPr>
            <w:tcW w:w="205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15.77</w:t>
            </w:r>
            <w:r w:rsidR="00C41B6D" w:rsidRPr="00E92C73">
              <w:rPr>
                <w:rFonts w:asciiTheme="majorBidi" w:hAnsiTheme="majorBidi" w:cstheme="majorBidi"/>
                <w:sz w:val="24"/>
                <w:szCs w:val="24"/>
              </w:rPr>
              <w:t>(2.56)</w:t>
            </w:r>
            <w:r w:rsidRPr="00E92C73">
              <w:rPr>
                <w:rFonts w:asciiTheme="majorBidi" w:hAnsiTheme="majorBidi" w:cstheme="majorBidi"/>
                <w:sz w:val="24"/>
                <w:szCs w:val="24"/>
              </w:rPr>
              <w:t>***</w:t>
            </w:r>
          </w:p>
        </w:tc>
        <w:tc>
          <w:tcPr>
            <w:tcW w:w="1946" w:type="dxa"/>
            <w:tcBorders>
              <w:top w:val="nil"/>
              <w:left w:val="nil"/>
              <w:bottom w:val="nil"/>
            </w:tcBorders>
            <w:vAlign w:val="bottom"/>
          </w:tcPr>
          <w:p w:rsidR="00C81B6C" w:rsidRPr="00E92C73" w:rsidRDefault="00C81B6C"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-5.1</w:t>
            </w:r>
            <w:r w:rsidR="00671EC9" w:rsidRPr="00E92C73">
              <w:rPr>
                <w:rFonts w:asciiTheme="majorBidi" w:hAnsiTheme="majorBidi" w:cstheme="majorBidi"/>
                <w:sz w:val="24"/>
                <w:szCs w:val="24"/>
              </w:rPr>
              <w:t>8</w:t>
            </w:r>
            <w:r w:rsidR="00E012D8" w:rsidRPr="00E92C73">
              <w:rPr>
                <w:rFonts w:asciiTheme="majorBidi" w:hAnsiTheme="majorBidi" w:cstheme="majorBidi"/>
                <w:sz w:val="24"/>
                <w:szCs w:val="24"/>
              </w:rPr>
              <w:t>(7.86)</w:t>
            </w:r>
          </w:p>
        </w:tc>
      </w:tr>
      <w:tr w:rsidR="00C81B6C" w:rsidRPr="00E92C73" w:rsidTr="003571BE">
        <w:tc>
          <w:tcPr>
            <w:tcW w:w="2898" w:type="dxa"/>
            <w:tcBorders>
              <w:top w:val="nil"/>
              <w:bottom w:val="nil"/>
              <w:right w:val="nil"/>
            </w:tcBorders>
          </w:tcPr>
          <w:p w:rsidR="00C81B6C" w:rsidRPr="00E92C73" w:rsidRDefault="00FC09F5" w:rsidP="008F1773">
            <w:pPr>
              <w:pStyle w:val="PS"/>
              <w:keepNext/>
              <w:ind w:firstLine="0"/>
              <w:rPr>
                <w:rFonts w:asciiTheme="majorBidi" w:hAnsiTheme="majorBidi" w:cstheme="majorBidi"/>
              </w:rPr>
            </w:pPr>
            <w:r w:rsidRPr="00E92C73">
              <w:rPr>
                <w:rFonts w:asciiTheme="majorBidi" w:hAnsiTheme="majorBidi" w:cstheme="majorBidi"/>
              </w:rPr>
              <w:t>Academic education, Ph.D.</w:t>
            </w:r>
          </w:p>
        </w:tc>
        <w:tc>
          <w:tcPr>
            <w:tcW w:w="196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9.4</w:t>
            </w:r>
            <w:r w:rsidR="00671EC9" w:rsidRPr="00E92C73">
              <w:rPr>
                <w:rFonts w:asciiTheme="majorBidi" w:hAnsiTheme="majorBidi" w:cstheme="majorBidi"/>
                <w:sz w:val="24"/>
                <w:szCs w:val="24"/>
              </w:rPr>
              <w:t>3</w:t>
            </w:r>
            <w:r w:rsidR="00075DA0" w:rsidRPr="00E92C73">
              <w:rPr>
                <w:rFonts w:asciiTheme="majorBidi" w:hAnsiTheme="majorBidi" w:cstheme="majorBidi"/>
                <w:sz w:val="24"/>
                <w:szCs w:val="24"/>
              </w:rPr>
              <w:t>(12.71)</w:t>
            </w:r>
          </w:p>
        </w:tc>
        <w:tc>
          <w:tcPr>
            <w:tcW w:w="2052" w:type="dxa"/>
            <w:tcBorders>
              <w:top w:val="nil"/>
              <w:left w:val="nil"/>
              <w:bottom w:val="nil"/>
              <w:right w:val="nil"/>
            </w:tcBorders>
            <w:vAlign w:val="bottom"/>
          </w:tcPr>
          <w:p w:rsidR="00C81B6C" w:rsidRPr="00E92C73" w:rsidRDefault="00C81B6C" w:rsidP="004C05F0">
            <w:pPr>
              <w:keepNext/>
              <w:jc w:val="right"/>
              <w:rPr>
                <w:rFonts w:asciiTheme="majorBidi" w:hAnsiTheme="majorBidi" w:cstheme="majorBidi"/>
                <w:sz w:val="24"/>
                <w:szCs w:val="24"/>
              </w:rPr>
            </w:pPr>
            <w:r w:rsidRPr="00E92C73">
              <w:rPr>
                <w:rFonts w:asciiTheme="majorBidi" w:hAnsiTheme="majorBidi" w:cstheme="majorBidi"/>
                <w:sz w:val="24"/>
                <w:szCs w:val="24"/>
              </w:rPr>
              <w:t>32.33</w:t>
            </w:r>
            <w:r w:rsidR="00C41B6D" w:rsidRPr="00E92C73">
              <w:rPr>
                <w:rFonts w:asciiTheme="majorBidi" w:hAnsiTheme="majorBidi" w:cstheme="majorBidi"/>
                <w:sz w:val="24"/>
                <w:szCs w:val="24"/>
              </w:rPr>
              <w:t>(9.99)</w:t>
            </w:r>
            <w:r w:rsidRPr="00E92C73">
              <w:rPr>
                <w:rFonts w:asciiTheme="majorBidi" w:hAnsiTheme="majorBidi" w:cstheme="majorBidi"/>
                <w:sz w:val="24"/>
                <w:szCs w:val="24"/>
              </w:rPr>
              <w:t>***</w:t>
            </w:r>
          </w:p>
        </w:tc>
        <w:tc>
          <w:tcPr>
            <w:tcW w:w="1946" w:type="dxa"/>
            <w:tcBorders>
              <w:top w:val="nil"/>
              <w:left w:val="nil"/>
              <w:bottom w:val="nil"/>
            </w:tcBorders>
            <w:vAlign w:val="bottom"/>
          </w:tcPr>
          <w:p w:rsidR="00C81B6C" w:rsidRPr="00E92C73" w:rsidRDefault="00C81B6C"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1.90</w:t>
            </w:r>
            <w:r w:rsidR="00E012D8" w:rsidRPr="00E92C73">
              <w:rPr>
                <w:rFonts w:asciiTheme="majorBidi" w:hAnsiTheme="majorBidi" w:cstheme="majorBidi"/>
                <w:sz w:val="24"/>
                <w:szCs w:val="24"/>
              </w:rPr>
              <w:t>(28.57)</w:t>
            </w:r>
          </w:p>
        </w:tc>
      </w:tr>
      <w:tr w:rsidR="00137433" w:rsidRPr="00E92C73" w:rsidTr="003571BE">
        <w:tc>
          <w:tcPr>
            <w:tcW w:w="2898" w:type="dxa"/>
            <w:tcBorders>
              <w:top w:val="nil"/>
              <w:bottom w:val="nil"/>
              <w:right w:val="nil"/>
            </w:tcBorders>
          </w:tcPr>
          <w:p w:rsidR="00137433" w:rsidRPr="00E92C73" w:rsidRDefault="00137433" w:rsidP="004C05F0">
            <w:pPr>
              <w:pStyle w:val="PS"/>
              <w:keepNext/>
              <w:ind w:firstLine="0"/>
              <w:rPr>
                <w:rFonts w:asciiTheme="majorBidi" w:hAnsiTheme="majorBidi" w:cstheme="majorBidi"/>
              </w:rPr>
            </w:pPr>
            <w:r w:rsidRPr="00E92C73">
              <w:rPr>
                <w:rFonts w:asciiTheme="majorBidi" w:hAnsiTheme="majorBidi" w:cstheme="majorBidi"/>
              </w:rPr>
              <w:t xml:space="preserve">Number of jobs </w:t>
            </w:r>
            <w:r w:rsidR="00867A90" w:rsidRPr="00E92C73">
              <w:rPr>
                <w:rFonts w:asciiTheme="majorBidi" w:hAnsiTheme="majorBidi" w:cstheme="majorBidi"/>
              </w:rPr>
              <w:t>held</w:t>
            </w:r>
          </w:p>
        </w:tc>
        <w:tc>
          <w:tcPr>
            <w:tcW w:w="1962" w:type="dxa"/>
            <w:tcBorders>
              <w:top w:val="nil"/>
              <w:left w:val="nil"/>
              <w:bottom w:val="nil"/>
              <w:right w:val="nil"/>
            </w:tcBorders>
            <w:vAlign w:val="bottom"/>
          </w:tcPr>
          <w:p w:rsidR="00137433" w:rsidRPr="00E92C73" w:rsidRDefault="00137433" w:rsidP="004C05F0">
            <w:pPr>
              <w:keepNext/>
              <w:jc w:val="right"/>
              <w:rPr>
                <w:rFonts w:asciiTheme="majorBidi" w:hAnsiTheme="majorBidi" w:cstheme="majorBidi"/>
                <w:sz w:val="24"/>
                <w:szCs w:val="24"/>
              </w:rPr>
            </w:pPr>
            <w:r w:rsidRPr="00E92C73">
              <w:rPr>
                <w:rFonts w:asciiTheme="majorBidi" w:hAnsiTheme="majorBidi" w:cstheme="majorBidi"/>
                <w:sz w:val="24"/>
                <w:szCs w:val="24"/>
              </w:rPr>
              <w:t>8.90</w:t>
            </w:r>
            <w:r w:rsidR="00075DA0" w:rsidRPr="00E92C73">
              <w:rPr>
                <w:rFonts w:asciiTheme="majorBidi" w:hAnsiTheme="majorBidi" w:cstheme="majorBidi"/>
                <w:sz w:val="24"/>
                <w:szCs w:val="24"/>
              </w:rPr>
              <w:t>(3.69)</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137433" w:rsidRPr="00E92C73" w:rsidRDefault="00137433" w:rsidP="004C05F0">
            <w:pPr>
              <w:keepNext/>
              <w:jc w:val="right"/>
              <w:rPr>
                <w:rFonts w:asciiTheme="majorBidi" w:hAnsiTheme="majorBidi" w:cstheme="majorBidi"/>
                <w:sz w:val="24"/>
                <w:szCs w:val="24"/>
              </w:rPr>
            </w:pPr>
            <w:r w:rsidRPr="00E92C73">
              <w:rPr>
                <w:rFonts w:asciiTheme="majorBidi" w:hAnsiTheme="majorBidi" w:cstheme="majorBidi"/>
                <w:sz w:val="24"/>
                <w:szCs w:val="24"/>
              </w:rPr>
              <w:t>4.5</w:t>
            </w:r>
            <w:r w:rsidR="00671EC9" w:rsidRPr="00E92C73">
              <w:rPr>
                <w:rFonts w:asciiTheme="majorBidi" w:hAnsiTheme="majorBidi" w:cstheme="majorBidi"/>
                <w:sz w:val="24"/>
                <w:szCs w:val="24"/>
              </w:rPr>
              <w:t>2</w:t>
            </w:r>
            <w:r w:rsidR="00C41B6D" w:rsidRPr="00E92C73">
              <w:rPr>
                <w:rFonts w:asciiTheme="majorBidi" w:hAnsiTheme="majorBidi" w:cstheme="majorBidi"/>
                <w:sz w:val="24"/>
                <w:szCs w:val="24"/>
              </w:rPr>
              <w:t>(1.61)</w:t>
            </w:r>
            <w:r w:rsidRPr="00E92C73">
              <w:rPr>
                <w:rFonts w:asciiTheme="majorBidi" w:hAnsiTheme="majorBidi" w:cstheme="majorBidi"/>
                <w:sz w:val="24"/>
                <w:szCs w:val="24"/>
              </w:rPr>
              <w:t>***</w:t>
            </w:r>
          </w:p>
        </w:tc>
        <w:tc>
          <w:tcPr>
            <w:tcW w:w="1946" w:type="dxa"/>
            <w:tcBorders>
              <w:top w:val="nil"/>
              <w:left w:val="nil"/>
              <w:bottom w:val="nil"/>
            </w:tcBorders>
            <w:vAlign w:val="bottom"/>
          </w:tcPr>
          <w:p w:rsidR="00137433" w:rsidRPr="00E92C73" w:rsidRDefault="00137433"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3.75</w:t>
            </w:r>
            <w:r w:rsidR="00E012D8" w:rsidRPr="00E92C73">
              <w:rPr>
                <w:rFonts w:asciiTheme="majorBidi" w:hAnsiTheme="majorBidi" w:cstheme="majorBidi"/>
                <w:sz w:val="24"/>
                <w:szCs w:val="24"/>
              </w:rPr>
              <w:t>(7.51)</w:t>
            </w:r>
          </w:p>
        </w:tc>
      </w:tr>
      <w:tr w:rsidR="00C76D74" w:rsidRPr="00E92C73" w:rsidTr="003571BE">
        <w:tc>
          <w:tcPr>
            <w:tcW w:w="2898" w:type="dxa"/>
            <w:tcBorders>
              <w:top w:val="nil"/>
              <w:bottom w:val="nil"/>
              <w:right w:val="nil"/>
            </w:tcBorders>
          </w:tcPr>
          <w:p w:rsidR="00C76D74" w:rsidRPr="00E92C73" w:rsidRDefault="00C76D74" w:rsidP="008F1773">
            <w:pPr>
              <w:pStyle w:val="PS"/>
              <w:ind w:firstLine="0"/>
              <w:rPr>
                <w:rFonts w:asciiTheme="majorBidi" w:hAnsiTheme="majorBidi" w:cstheme="majorBidi"/>
              </w:rPr>
            </w:pPr>
            <w:r w:rsidRPr="00E92C73">
              <w:rPr>
                <w:rFonts w:asciiTheme="majorBidi" w:hAnsiTheme="majorBidi" w:cstheme="majorBidi"/>
              </w:rPr>
              <w:t xml:space="preserve">Usual weekly work hours </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5.62</w:t>
            </w:r>
            <w:r w:rsidR="00075DA0" w:rsidRPr="00E92C73">
              <w:rPr>
                <w:rFonts w:asciiTheme="majorBidi" w:hAnsiTheme="majorBidi" w:cstheme="majorBidi"/>
                <w:sz w:val="24"/>
                <w:szCs w:val="24"/>
              </w:rPr>
              <w:t>(1.17)</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C76D74" w:rsidRPr="00E92C73" w:rsidRDefault="00671EC9" w:rsidP="004C05F0">
            <w:pPr>
              <w:keepNext/>
              <w:jc w:val="right"/>
              <w:rPr>
                <w:rFonts w:asciiTheme="majorBidi" w:hAnsiTheme="majorBidi" w:cstheme="majorBidi"/>
                <w:sz w:val="24"/>
                <w:szCs w:val="24"/>
              </w:rPr>
            </w:pPr>
            <w:r w:rsidRPr="00E92C73">
              <w:rPr>
                <w:rFonts w:asciiTheme="majorBidi" w:hAnsiTheme="majorBidi" w:cstheme="majorBidi"/>
                <w:sz w:val="24"/>
                <w:szCs w:val="24"/>
              </w:rPr>
              <w:t>0.18</w:t>
            </w:r>
            <w:r w:rsidR="00C41B6D" w:rsidRPr="00E92C73">
              <w:rPr>
                <w:rFonts w:asciiTheme="majorBidi" w:hAnsiTheme="majorBidi" w:cstheme="majorBidi"/>
                <w:sz w:val="24"/>
                <w:szCs w:val="24"/>
              </w:rPr>
              <w:t>(0.60)</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11.3</w:t>
            </w:r>
            <w:r w:rsidR="00671EC9" w:rsidRPr="00E92C73">
              <w:rPr>
                <w:rFonts w:asciiTheme="majorBidi" w:hAnsiTheme="majorBidi" w:cstheme="majorBidi"/>
                <w:sz w:val="24"/>
                <w:szCs w:val="24"/>
              </w:rPr>
              <w:t>5</w:t>
            </w:r>
            <w:r w:rsidR="00E012D8" w:rsidRPr="00E92C73">
              <w:rPr>
                <w:rFonts w:asciiTheme="majorBidi" w:hAnsiTheme="majorBidi" w:cstheme="majorBidi"/>
                <w:sz w:val="24"/>
                <w:szCs w:val="24"/>
              </w:rPr>
              <w:t>(2.24)</w:t>
            </w:r>
            <w:r w:rsidRPr="00E92C73">
              <w:rPr>
                <w:rFonts w:asciiTheme="majorBidi" w:hAnsiTheme="majorBidi" w:cstheme="majorBidi"/>
                <w:sz w:val="24"/>
                <w:szCs w:val="24"/>
              </w:rPr>
              <w:t>***</w:t>
            </w:r>
          </w:p>
        </w:tc>
      </w:tr>
      <w:tr w:rsidR="00EC08C4" w:rsidRPr="00E92C73" w:rsidTr="003571BE">
        <w:tc>
          <w:tcPr>
            <w:tcW w:w="2898" w:type="dxa"/>
            <w:tcBorders>
              <w:top w:val="nil"/>
              <w:bottom w:val="nil"/>
              <w:right w:val="nil"/>
            </w:tcBorders>
          </w:tcPr>
          <w:p w:rsidR="00EC08C4" w:rsidRPr="00E92C73" w:rsidRDefault="00EC08C4" w:rsidP="008F1773">
            <w:pPr>
              <w:pStyle w:val="PS"/>
              <w:keepNext/>
              <w:ind w:firstLine="0"/>
              <w:rPr>
                <w:rFonts w:asciiTheme="majorBidi" w:hAnsiTheme="majorBidi" w:cstheme="majorBidi"/>
              </w:rPr>
            </w:pPr>
            <w:r w:rsidRPr="00E92C73">
              <w:rPr>
                <w:rFonts w:asciiTheme="majorBidi" w:hAnsiTheme="majorBidi" w:cstheme="majorBidi"/>
              </w:rPr>
              <w:t>Satisfied with household’s economic situation</w:t>
            </w:r>
          </w:p>
        </w:tc>
        <w:tc>
          <w:tcPr>
            <w:tcW w:w="1962" w:type="dxa"/>
            <w:tcBorders>
              <w:top w:val="nil"/>
              <w:left w:val="nil"/>
              <w:bottom w:val="nil"/>
              <w:right w:val="nil"/>
            </w:tcBorders>
            <w:vAlign w:val="bottom"/>
          </w:tcPr>
          <w:p w:rsidR="00EC08C4" w:rsidRPr="00E92C73" w:rsidRDefault="00EC08C4" w:rsidP="008F1773">
            <w:pPr>
              <w:keepNext/>
              <w:jc w:val="right"/>
              <w:rPr>
                <w:rFonts w:asciiTheme="majorBidi" w:hAnsiTheme="majorBidi" w:cstheme="majorBidi"/>
                <w:sz w:val="24"/>
                <w:szCs w:val="24"/>
              </w:rPr>
            </w:pPr>
            <w:r w:rsidRPr="00E92C73">
              <w:rPr>
                <w:rFonts w:asciiTheme="majorBidi" w:hAnsiTheme="majorBidi" w:cstheme="majorBidi"/>
                <w:sz w:val="24"/>
                <w:szCs w:val="24"/>
              </w:rPr>
              <w:t>7.49</w:t>
            </w:r>
            <w:r w:rsidR="00075DA0" w:rsidRPr="00E92C73">
              <w:rPr>
                <w:rFonts w:asciiTheme="majorBidi" w:hAnsiTheme="majorBidi" w:cstheme="majorBidi"/>
                <w:sz w:val="24"/>
                <w:szCs w:val="24"/>
              </w:rPr>
              <w:t>(1.66)</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EC08C4" w:rsidRPr="00E92C73" w:rsidRDefault="00EC08C4" w:rsidP="008F1773">
            <w:pPr>
              <w:keepNext/>
              <w:jc w:val="right"/>
              <w:rPr>
                <w:rFonts w:asciiTheme="majorBidi" w:hAnsiTheme="majorBidi" w:cstheme="majorBidi"/>
                <w:sz w:val="24"/>
                <w:szCs w:val="24"/>
              </w:rPr>
            </w:pPr>
            <w:r w:rsidRPr="00E92C73">
              <w:rPr>
                <w:rFonts w:asciiTheme="majorBidi" w:hAnsiTheme="majorBidi" w:cstheme="majorBidi"/>
                <w:sz w:val="24"/>
                <w:szCs w:val="24"/>
              </w:rPr>
              <w:t>1.50</w:t>
            </w:r>
            <w:r w:rsidR="00C41B6D" w:rsidRPr="00E92C73">
              <w:rPr>
                <w:rFonts w:asciiTheme="majorBidi" w:hAnsiTheme="majorBidi" w:cstheme="majorBidi"/>
                <w:sz w:val="24"/>
                <w:szCs w:val="24"/>
              </w:rPr>
              <w:t>(0.91)</w:t>
            </w:r>
            <w:r w:rsidRPr="00E92C73">
              <w:rPr>
                <w:rFonts w:asciiTheme="majorBidi" w:hAnsiTheme="majorBidi" w:cstheme="majorBidi"/>
                <w:sz w:val="24"/>
                <w:szCs w:val="24"/>
              </w:rPr>
              <w:t>*</w:t>
            </w:r>
          </w:p>
        </w:tc>
        <w:tc>
          <w:tcPr>
            <w:tcW w:w="1946" w:type="dxa"/>
            <w:tcBorders>
              <w:top w:val="nil"/>
              <w:left w:val="nil"/>
              <w:bottom w:val="nil"/>
            </w:tcBorders>
            <w:vAlign w:val="bottom"/>
          </w:tcPr>
          <w:p w:rsidR="00EC08C4" w:rsidRPr="00E92C73" w:rsidRDefault="00EC08C4" w:rsidP="008F1773">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8.75</w:t>
            </w:r>
            <w:r w:rsidR="00E012D8" w:rsidRPr="00E92C73">
              <w:rPr>
                <w:rFonts w:asciiTheme="majorBidi" w:hAnsiTheme="majorBidi" w:cstheme="majorBidi"/>
                <w:sz w:val="24"/>
                <w:szCs w:val="24"/>
              </w:rPr>
              <w:t>(3.02)</w:t>
            </w:r>
            <w:r w:rsidRPr="00E92C73">
              <w:rPr>
                <w:rFonts w:asciiTheme="majorBidi" w:hAnsiTheme="majorBidi" w:cstheme="majorBidi"/>
                <w:sz w:val="24"/>
                <w:szCs w:val="24"/>
              </w:rPr>
              <w:t>***</w:t>
            </w:r>
          </w:p>
        </w:tc>
      </w:tr>
      <w:tr w:rsidR="00C76D74" w:rsidRPr="00E92C73" w:rsidTr="003571BE">
        <w:tc>
          <w:tcPr>
            <w:tcW w:w="2898" w:type="dxa"/>
            <w:tcBorders>
              <w:top w:val="nil"/>
              <w:bottom w:val="nil"/>
              <w:right w:val="nil"/>
            </w:tcBorders>
          </w:tcPr>
          <w:p w:rsidR="00C76D74" w:rsidRPr="00E92C73" w:rsidRDefault="00C76D74" w:rsidP="004C05F0">
            <w:pPr>
              <w:pStyle w:val="PS"/>
              <w:keepNext/>
              <w:ind w:firstLine="0"/>
              <w:rPr>
                <w:rFonts w:asciiTheme="majorBidi" w:hAnsiTheme="majorBidi" w:cstheme="majorBidi"/>
              </w:rPr>
            </w:pPr>
            <w:r w:rsidRPr="00E92C73">
              <w:rPr>
                <w:rFonts w:asciiTheme="majorBidi" w:hAnsiTheme="majorBidi" w:cstheme="majorBidi"/>
              </w:rPr>
              <w:t>Part-time main job</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13.87</w:t>
            </w:r>
            <w:r w:rsidR="00075DA0" w:rsidRPr="00E92C73">
              <w:rPr>
                <w:rFonts w:asciiTheme="majorBidi" w:hAnsiTheme="majorBidi" w:cstheme="majorBidi"/>
                <w:sz w:val="24"/>
                <w:szCs w:val="24"/>
              </w:rPr>
              <w:t>(6.35)</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-2.2</w:t>
            </w:r>
            <w:r w:rsidR="00671EC9" w:rsidRPr="00E92C73">
              <w:rPr>
                <w:rFonts w:asciiTheme="majorBidi" w:hAnsiTheme="majorBidi" w:cstheme="majorBidi"/>
                <w:sz w:val="24"/>
                <w:szCs w:val="24"/>
              </w:rPr>
              <w:t>7</w:t>
            </w:r>
            <w:r w:rsidR="00C41B6D" w:rsidRPr="00E92C73">
              <w:rPr>
                <w:rFonts w:asciiTheme="majorBidi" w:hAnsiTheme="majorBidi" w:cstheme="majorBidi"/>
                <w:sz w:val="24"/>
                <w:szCs w:val="24"/>
              </w:rPr>
              <w:t>(3.67)</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27.9</w:t>
            </w:r>
            <w:r w:rsidR="00671EC9" w:rsidRPr="00E92C73">
              <w:rPr>
                <w:rFonts w:asciiTheme="majorBidi" w:hAnsiTheme="majorBidi" w:cstheme="majorBidi"/>
                <w:sz w:val="24"/>
                <w:szCs w:val="24"/>
              </w:rPr>
              <w:t>7</w:t>
            </w:r>
            <w:r w:rsidR="00E012D8" w:rsidRPr="00E92C73">
              <w:rPr>
                <w:rFonts w:asciiTheme="majorBidi" w:hAnsiTheme="majorBidi" w:cstheme="majorBidi"/>
                <w:sz w:val="24"/>
                <w:szCs w:val="24"/>
              </w:rPr>
              <w:t>(10.77)</w:t>
            </w:r>
            <w:r w:rsidRPr="00E92C73">
              <w:rPr>
                <w:rFonts w:asciiTheme="majorBidi" w:hAnsiTheme="majorBidi" w:cstheme="majorBidi"/>
                <w:sz w:val="24"/>
                <w:szCs w:val="24"/>
              </w:rPr>
              <w:t>***</w:t>
            </w:r>
          </w:p>
        </w:tc>
      </w:tr>
      <w:tr w:rsidR="00C76D74" w:rsidRPr="00E92C73" w:rsidTr="003571BE">
        <w:tc>
          <w:tcPr>
            <w:tcW w:w="2898" w:type="dxa"/>
            <w:tcBorders>
              <w:top w:val="nil"/>
              <w:bottom w:val="nil"/>
              <w:right w:val="nil"/>
            </w:tcBorders>
          </w:tcPr>
          <w:p w:rsidR="00C76D74" w:rsidRPr="00E92C73" w:rsidRDefault="002C71E9" w:rsidP="004C05F0">
            <w:pPr>
              <w:pStyle w:val="PS"/>
              <w:keepNext/>
              <w:ind w:firstLine="0"/>
              <w:rPr>
                <w:rFonts w:asciiTheme="majorBidi" w:hAnsiTheme="majorBidi" w:cstheme="majorBidi"/>
              </w:rPr>
            </w:pPr>
            <w:r w:rsidRPr="00E92C73">
              <w:rPr>
                <w:rFonts w:asciiTheme="majorBidi" w:hAnsiTheme="majorBidi" w:cstheme="majorBidi"/>
              </w:rPr>
              <w:t>Has worked</w:t>
            </w:r>
            <w:r w:rsidR="00C76D74" w:rsidRPr="00E92C73">
              <w:rPr>
                <w:rFonts w:asciiTheme="majorBidi" w:hAnsiTheme="majorBidi" w:cstheme="majorBidi"/>
              </w:rPr>
              <w:t xml:space="preserve"> more hours</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0.23</w:t>
            </w:r>
            <w:r w:rsidR="00075DA0" w:rsidRPr="00E92C73">
              <w:rPr>
                <w:rFonts w:asciiTheme="majorBidi" w:hAnsiTheme="majorBidi" w:cstheme="majorBidi"/>
                <w:sz w:val="24"/>
                <w:szCs w:val="24"/>
              </w:rPr>
              <w:t>(2.98)</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3.62</w:t>
            </w:r>
            <w:r w:rsidR="00C41B6D" w:rsidRPr="00E92C73">
              <w:rPr>
                <w:rFonts w:asciiTheme="majorBidi" w:hAnsiTheme="majorBidi" w:cstheme="majorBidi"/>
                <w:sz w:val="24"/>
                <w:szCs w:val="24"/>
              </w:rPr>
              <w:t>(1.72)</w:t>
            </w:r>
            <w:r w:rsidRPr="00E92C73">
              <w:rPr>
                <w:rFonts w:asciiTheme="majorBidi" w:hAnsiTheme="majorBidi" w:cstheme="majorBidi"/>
                <w:sz w:val="24"/>
                <w:szCs w:val="24"/>
              </w:rPr>
              <w:t>**</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-1.8</w:t>
            </w:r>
            <w:r w:rsidR="00671EC9" w:rsidRPr="00E92C73">
              <w:rPr>
                <w:rFonts w:asciiTheme="majorBidi" w:hAnsiTheme="majorBidi" w:cstheme="majorBidi"/>
                <w:sz w:val="24"/>
                <w:szCs w:val="24"/>
              </w:rPr>
              <w:t>3</w:t>
            </w:r>
            <w:r w:rsidR="00E012D8" w:rsidRPr="00E92C73">
              <w:rPr>
                <w:rFonts w:asciiTheme="majorBidi" w:hAnsiTheme="majorBidi" w:cstheme="majorBidi"/>
                <w:sz w:val="24"/>
                <w:szCs w:val="24"/>
              </w:rPr>
              <w:t>(5.27)</w:t>
            </w:r>
          </w:p>
        </w:tc>
      </w:tr>
      <w:tr w:rsidR="00C76D74" w:rsidRPr="00E92C73" w:rsidTr="003571BE">
        <w:tc>
          <w:tcPr>
            <w:tcW w:w="2898" w:type="dxa"/>
            <w:tcBorders>
              <w:top w:val="nil"/>
              <w:bottom w:val="nil"/>
              <w:right w:val="nil"/>
            </w:tcBorders>
          </w:tcPr>
          <w:p w:rsidR="00C76D74" w:rsidRPr="00E92C73" w:rsidRDefault="002C71E9" w:rsidP="004C05F0">
            <w:pPr>
              <w:pStyle w:val="PS"/>
              <w:keepNext/>
              <w:ind w:firstLine="0"/>
              <w:rPr>
                <w:rFonts w:asciiTheme="majorBidi" w:hAnsiTheme="majorBidi" w:cstheme="majorBidi"/>
              </w:rPr>
            </w:pPr>
            <w:r w:rsidRPr="00E92C73">
              <w:rPr>
                <w:rFonts w:asciiTheme="majorBidi" w:hAnsiTheme="majorBidi" w:cstheme="majorBidi"/>
              </w:rPr>
              <w:t>Has worked fewer hours</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8.79</w:t>
            </w:r>
            <w:r w:rsidR="00075DA0" w:rsidRPr="00E92C73">
              <w:rPr>
                <w:rFonts w:asciiTheme="majorBidi" w:hAnsiTheme="majorBidi" w:cstheme="majorBidi"/>
                <w:sz w:val="24"/>
                <w:szCs w:val="24"/>
              </w:rPr>
              <w:t>(4.79)</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-0.6</w:t>
            </w:r>
            <w:r w:rsidR="00671EC9" w:rsidRPr="00E92C73">
              <w:rPr>
                <w:rFonts w:asciiTheme="majorBidi" w:hAnsiTheme="majorBidi" w:cstheme="majorBidi"/>
                <w:sz w:val="24"/>
                <w:szCs w:val="24"/>
              </w:rPr>
              <w:t>4</w:t>
            </w:r>
            <w:r w:rsidR="00C41B6D" w:rsidRPr="00E92C73">
              <w:rPr>
                <w:rFonts w:asciiTheme="majorBidi" w:hAnsiTheme="majorBidi" w:cstheme="majorBidi"/>
                <w:sz w:val="24"/>
                <w:szCs w:val="24"/>
              </w:rPr>
              <w:t>(2.92)</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10.1</w:t>
            </w:r>
            <w:r w:rsidR="00671EC9" w:rsidRPr="00E92C73">
              <w:rPr>
                <w:rFonts w:asciiTheme="majorBidi" w:hAnsiTheme="majorBidi" w:cstheme="majorBidi"/>
                <w:sz w:val="24"/>
                <w:szCs w:val="24"/>
              </w:rPr>
              <w:t>2</w:t>
            </w:r>
            <w:r w:rsidR="00E012D8" w:rsidRPr="00E92C73">
              <w:rPr>
                <w:rFonts w:asciiTheme="majorBidi" w:hAnsiTheme="majorBidi" w:cstheme="majorBidi"/>
                <w:sz w:val="24"/>
                <w:szCs w:val="24"/>
              </w:rPr>
              <w:t>(8.57)</w:t>
            </w:r>
          </w:p>
        </w:tc>
      </w:tr>
      <w:tr w:rsidR="00C76D74" w:rsidRPr="00E92C73" w:rsidTr="003571BE">
        <w:tc>
          <w:tcPr>
            <w:tcW w:w="2898" w:type="dxa"/>
            <w:tcBorders>
              <w:top w:val="nil"/>
              <w:bottom w:val="nil"/>
              <w:right w:val="nil"/>
            </w:tcBorders>
          </w:tcPr>
          <w:p w:rsidR="00C76D74" w:rsidRPr="00E92C73" w:rsidRDefault="00C76D74" w:rsidP="004C05F0">
            <w:pPr>
              <w:pStyle w:val="PS"/>
              <w:keepNext/>
              <w:ind w:firstLine="0"/>
              <w:rPr>
                <w:rFonts w:asciiTheme="majorBidi" w:hAnsiTheme="majorBidi" w:cstheme="majorBidi"/>
              </w:rPr>
            </w:pPr>
            <w:r w:rsidRPr="00E92C73">
              <w:rPr>
                <w:rFonts w:asciiTheme="majorBidi" w:hAnsiTheme="majorBidi" w:cstheme="majorBidi"/>
              </w:rPr>
              <w:t>Received a wage raise</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6.54</w:t>
            </w:r>
            <w:r w:rsidR="00075DA0" w:rsidRPr="00E92C73">
              <w:rPr>
                <w:rFonts w:asciiTheme="majorBidi" w:hAnsiTheme="majorBidi" w:cstheme="majorBidi"/>
                <w:sz w:val="24"/>
                <w:szCs w:val="24"/>
              </w:rPr>
              <w:t>(2.93)</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-2.22</w:t>
            </w:r>
            <w:r w:rsidR="00C41B6D" w:rsidRPr="00E92C73">
              <w:rPr>
                <w:rFonts w:asciiTheme="majorBidi" w:hAnsiTheme="majorBidi" w:cstheme="majorBidi"/>
                <w:sz w:val="24"/>
                <w:szCs w:val="24"/>
              </w:rPr>
              <w:t>(1.66)</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10.7</w:t>
            </w:r>
            <w:r w:rsidR="00671EC9" w:rsidRPr="00E92C73">
              <w:rPr>
                <w:rFonts w:asciiTheme="majorBidi" w:hAnsiTheme="majorBidi" w:cstheme="majorBidi"/>
                <w:sz w:val="24"/>
                <w:szCs w:val="24"/>
              </w:rPr>
              <w:t>8</w:t>
            </w:r>
            <w:r w:rsidR="00E012D8" w:rsidRPr="00E92C73">
              <w:rPr>
                <w:rFonts w:asciiTheme="majorBidi" w:hAnsiTheme="majorBidi" w:cstheme="majorBidi"/>
                <w:sz w:val="24"/>
                <w:szCs w:val="24"/>
              </w:rPr>
              <w:t>(5.19)</w:t>
            </w:r>
            <w:r w:rsidRPr="00E92C73">
              <w:rPr>
                <w:rFonts w:asciiTheme="majorBidi" w:hAnsiTheme="majorBidi" w:cstheme="majorBidi"/>
                <w:sz w:val="24"/>
                <w:szCs w:val="24"/>
              </w:rPr>
              <w:t>**</w:t>
            </w:r>
          </w:p>
        </w:tc>
      </w:tr>
      <w:tr w:rsidR="00C76D74" w:rsidRPr="00E92C73" w:rsidTr="003571BE">
        <w:tc>
          <w:tcPr>
            <w:tcW w:w="2898" w:type="dxa"/>
            <w:tcBorders>
              <w:top w:val="nil"/>
              <w:bottom w:val="nil"/>
              <w:right w:val="nil"/>
            </w:tcBorders>
          </w:tcPr>
          <w:p w:rsidR="00C76D74" w:rsidRPr="00E92C73" w:rsidRDefault="00C76D74" w:rsidP="004C05F0">
            <w:pPr>
              <w:pStyle w:val="PS"/>
              <w:keepNext/>
              <w:ind w:firstLine="0"/>
              <w:rPr>
                <w:rFonts w:asciiTheme="majorBidi" w:hAnsiTheme="majorBidi" w:cstheme="majorBidi"/>
              </w:rPr>
            </w:pPr>
            <w:r w:rsidRPr="00E92C73">
              <w:rPr>
                <w:rFonts w:asciiTheme="majorBidi" w:hAnsiTheme="majorBidi" w:cstheme="majorBidi"/>
              </w:rPr>
              <w:t>Received a wage cut</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-12.31</w:t>
            </w:r>
            <w:r w:rsidR="00075DA0" w:rsidRPr="00E92C73">
              <w:rPr>
                <w:rFonts w:asciiTheme="majorBidi" w:hAnsiTheme="majorBidi" w:cstheme="majorBidi"/>
                <w:sz w:val="24"/>
                <w:szCs w:val="24"/>
              </w:rPr>
              <w:t>(6.29)</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-2.65</w:t>
            </w:r>
            <w:r w:rsidR="00C41B6D" w:rsidRPr="00E92C73">
              <w:rPr>
                <w:rFonts w:asciiTheme="majorBidi" w:hAnsiTheme="majorBidi" w:cstheme="majorBidi"/>
                <w:sz w:val="24"/>
                <w:szCs w:val="24"/>
              </w:rPr>
              <w:t>(3.79)</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-10.86</w:t>
            </w:r>
            <w:r w:rsidR="00E012D8" w:rsidRPr="00E92C73">
              <w:rPr>
                <w:rFonts w:asciiTheme="majorBidi" w:hAnsiTheme="majorBidi" w:cstheme="majorBidi"/>
                <w:sz w:val="24"/>
                <w:szCs w:val="24"/>
              </w:rPr>
              <w:t>(10.54)</w:t>
            </w:r>
          </w:p>
        </w:tc>
      </w:tr>
      <w:tr w:rsidR="00C76D74" w:rsidRPr="00E92C73" w:rsidTr="003571BE">
        <w:tc>
          <w:tcPr>
            <w:tcW w:w="2898" w:type="dxa"/>
            <w:tcBorders>
              <w:top w:val="nil"/>
              <w:bottom w:val="nil"/>
              <w:right w:val="nil"/>
            </w:tcBorders>
          </w:tcPr>
          <w:p w:rsidR="00C76D74" w:rsidRPr="00E92C73" w:rsidRDefault="00C76D74" w:rsidP="004C05F0">
            <w:pPr>
              <w:pStyle w:val="PS"/>
              <w:keepNext/>
              <w:ind w:firstLine="0"/>
              <w:rPr>
                <w:rFonts w:asciiTheme="majorBidi" w:hAnsiTheme="majorBidi" w:cstheme="majorBidi"/>
              </w:rPr>
            </w:pPr>
            <w:r w:rsidRPr="00E92C73">
              <w:rPr>
                <w:rFonts w:asciiTheme="majorBidi" w:hAnsiTheme="majorBidi" w:cstheme="majorBidi"/>
              </w:rPr>
              <w:t>Has not been promoted</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-42.96</w:t>
            </w:r>
            <w:r w:rsidR="00075DA0" w:rsidRPr="00E92C73">
              <w:rPr>
                <w:rFonts w:asciiTheme="majorBidi" w:hAnsiTheme="majorBidi" w:cstheme="majorBidi"/>
                <w:sz w:val="24"/>
                <w:szCs w:val="24"/>
              </w:rPr>
              <w:t>(9.49)</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-10.52</w:t>
            </w:r>
            <w:r w:rsidR="00C41B6D" w:rsidRPr="00E92C73">
              <w:rPr>
                <w:rFonts w:asciiTheme="majorBidi" w:hAnsiTheme="majorBidi" w:cstheme="majorBidi"/>
                <w:sz w:val="24"/>
                <w:szCs w:val="24"/>
              </w:rPr>
              <w:t>(5.52)</w:t>
            </w:r>
            <w:r w:rsidRPr="00E92C73">
              <w:rPr>
                <w:rFonts w:asciiTheme="majorBidi" w:hAnsiTheme="majorBidi" w:cstheme="majorBidi"/>
                <w:sz w:val="24"/>
                <w:szCs w:val="24"/>
              </w:rPr>
              <w:t>*</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-67.9</w:t>
            </w:r>
            <w:r w:rsidR="00671EC9" w:rsidRPr="00E92C73">
              <w:rPr>
                <w:rFonts w:asciiTheme="majorBidi" w:hAnsiTheme="majorBidi" w:cstheme="majorBidi"/>
                <w:sz w:val="24"/>
                <w:szCs w:val="24"/>
              </w:rPr>
              <w:t>6</w:t>
            </w:r>
            <w:r w:rsidR="00E012D8" w:rsidRPr="00E92C73">
              <w:rPr>
                <w:rFonts w:asciiTheme="majorBidi" w:hAnsiTheme="majorBidi" w:cstheme="majorBidi"/>
                <w:sz w:val="24"/>
                <w:szCs w:val="24"/>
              </w:rPr>
              <w:t>(15.60)</w:t>
            </w:r>
            <w:r w:rsidRPr="00E92C73">
              <w:rPr>
                <w:rFonts w:asciiTheme="majorBidi" w:hAnsiTheme="majorBidi" w:cstheme="majorBidi"/>
                <w:sz w:val="24"/>
                <w:szCs w:val="24"/>
              </w:rPr>
              <w:t>***</w:t>
            </w:r>
          </w:p>
        </w:tc>
      </w:tr>
      <w:tr w:rsidR="00C76D74" w:rsidRPr="00E92C73" w:rsidTr="003571BE">
        <w:tc>
          <w:tcPr>
            <w:tcW w:w="2898" w:type="dxa"/>
            <w:tcBorders>
              <w:top w:val="nil"/>
              <w:bottom w:val="nil"/>
              <w:right w:val="nil"/>
            </w:tcBorders>
          </w:tcPr>
          <w:p w:rsidR="00C76D74" w:rsidRPr="00E92C73" w:rsidRDefault="00132A7A" w:rsidP="004C05F0">
            <w:pPr>
              <w:pStyle w:val="PS"/>
              <w:keepNext/>
              <w:ind w:firstLine="0"/>
              <w:rPr>
                <w:rFonts w:asciiTheme="majorBidi" w:hAnsiTheme="majorBidi" w:cstheme="majorBidi"/>
              </w:rPr>
            </w:pPr>
            <w:r w:rsidRPr="00E92C73">
              <w:rPr>
                <w:rFonts w:asciiTheme="majorBidi" w:hAnsiTheme="majorBidi" w:cstheme="majorBidi"/>
              </w:rPr>
              <w:t>Receives f</w:t>
            </w:r>
            <w:r w:rsidR="00C76D74" w:rsidRPr="00E92C73">
              <w:rPr>
                <w:rFonts w:asciiTheme="majorBidi" w:hAnsiTheme="majorBidi" w:cstheme="majorBidi"/>
              </w:rPr>
              <w:t>ull pay for sick days</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0.15</w:t>
            </w:r>
            <w:r w:rsidR="00075DA0" w:rsidRPr="00E92C73">
              <w:rPr>
                <w:rFonts w:asciiTheme="majorBidi" w:hAnsiTheme="majorBidi" w:cstheme="majorBidi"/>
                <w:sz w:val="24"/>
                <w:szCs w:val="24"/>
              </w:rPr>
              <w:t>(2.91)</w:t>
            </w:r>
          </w:p>
        </w:tc>
        <w:tc>
          <w:tcPr>
            <w:tcW w:w="2052" w:type="dxa"/>
            <w:tcBorders>
              <w:top w:val="nil"/>
              <w:left w:val="nil"/>
              <w:bottom w:val="nil"/>
              <w:right w:val="nil"/>
            </w:tcBorders>
            <w:vAlign w:val="bottom"/>
          </w:tcPr>
          <w:p w:rsidR="00C76D74" w:rsidRPr="00E92C73" w:rsidRDefault="00671EC9" w:rsidP="004C05F0">
            <w:pPr>
              <w:keepNext/>
              <w:jc w:val="right"/>
              <w:rPr>
                <w:rFonts w:asciiTheme="majorBidi" w:hAnsiTheme="majorBidi" w:cstheme="majorBidi"/>
                <w:sz w:val="24"/>
                <w:szCs w:val="24"/>
              </w:rPr>
            </w:pPr>
            <w:r w:rsidRPr="00E92C73">
              <w:rPr>
                <w:rFonts w:asciiTheme="majorBidi" w:hAnsiTheme="majorBidi" w:cstheme="majorBidi"/>
                <w:sz w:val="24"/>
                <w:szCs w:val="24"/>
              </w:rPr>
              <w:t>3.40</w:t>
            </w:r>
            <w:r w:rsidR="00C41B6D" w:rsidRPr="00E92C73">
              <w:rPr>
                <w:rFonts w:asciiTheme="majorBidi" w:hAnsiTheme="majorBidi" w:cstheme="majorBidi"/>
                <w:sz w:val="24"/>
                <w:szCs w:val="24"/>
              </w:rPr>
              <w:t>(1.64)</w:t>
            </w:r>
            <w:r w:rsidR="00C76D74" w:rsidRPr="00E92C73">
              <w:rPr>
                <w:rFonts w:asciiTheme="majorBidi" w:hAnsiTheme="majorBidi" w:cstheme="majorBidi"/>
                <w:sz w:val="24"/>
                <w:szCs w:val="24"/>
              </w:rPr>
              <w:t>**</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2.7</w:t>
            </w:r>
            <w:r w:rsidR="00671EC9" w:rsidRPr="00E92C73">
              <w:rPr>
                <w:rFonts w:asciiTheme="majorBidi" w:hAnsiTheme="majorBidi" w:cstheme="majorBidi"/>
                <w:sz w:val="24"/>
                <w:szCs w:val="24"/>
              </w:rPr>
              <w:t>6</w:t>
            </w:r>
            <w:r w:rsidR="00E012D8" w:rsidRPr="00E92C73">
              <w:rPr>
                <w:rFonts w:asciiTheme="majorBidi" w:hAnsiTheme="majorBidi" w:cstheme="majorBidi"/>
                <w:sz w:val="24"/>
                <w:szCs w:val="24"/>
              </w:rPr>
              <w:t>(5.21)</w:t>
            </w:r>
          </w:p>
        </w:tc>
      </w:tr>
      <w:tr w:rsidR="00C76D74" w:rsidRPr="00E92C73" w:rsidTr="003571BE">
        <w:tc>
          <w:tcPr>
            <w:tcW w:w="2898" w:type="dxa"/>
            <w:tcBorders>
              <w:top w:val="nil"/>
              <w:bottom w:val="nil"/>
              <w:right w:val="nil"/>
            </w:tcBorders>
          </w:tcPr>
          <w:p w:rsidR="00C76D74" w:rsidRPr="00E92C73" w:rsidRDefault="00132A7A" w:rsidP="008F1773">
            <w:pPr>
              <w:pStyle w:val="PS"/>
              <w:keepNext/>
              <w:ind w:firstLine="0"/>
              <w:rPr>
                <w:rFonts w:asciiTheme="majorBidi" w:hAnsiTheme="majorBidi" w:cstheme="majorBidi"/>
              </w:rPr>
            </w:pPr>
            <w:r w:rsidRPr="00E92C73">
              <w:rPr>
                <w:rFonts w:asciiTheme="majorBidi" w:hAnsiTheme="majorBidi" w:cstheme="majorBidi"/>
              </w:rPr>
              <w:t>Employer participates in pension insurance</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-2.6</w:t>
            </w:r>
            <w:r w:rsidR="00671EC9" w:rsidRPr="00E92C73">
              <w:rPr>
                <w:rFonts w:asciiTheme="majorBidi" w:hAnsiTheme="majorBidi" w:cstheme="majorBidi"/>
                <w:sz w:val="24"/>
                <w:szCs w:val="24"/>
              </w:rPr>
              <w:t>8</w:t>
            </w:r>
            <w:r w:rsidR="00075DA0" w:rsidRPr="00E92C73">
              <w:rPr>
                <w:rFonts w:asciiTheme="majorBidi" w:hAnsiTheme="majorBidi" w:cstheme="majorBidi"/>
                <w:sz w:val="24"/>
                <w:szCs w:val="24"/>
              </w:rPr>
              <w:t>(3.78)</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-2.42</w:t>
            </w:r>
            <w:r w:rsidR="00C41B6D" w:rsidRPr="00E92C73">
              <w:rPr>
                <w:rFonts w:asciiTheme="majorBidi" w:hAnsiTheme="majorBidi" w:cstheme="majorBidi"/>
                <w:sz w:val="24"/>
                <w:szCs w:val="24"/>
              </w:rPr>
              <w:t>(1.79)</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21.0</w:t>
            </w:r>
            <w:r w:rsidR="00671EC9" w:rsidRPr="00E92C73">
              <w:rPr>
                <w:rFonts w:asciiTheme="majorBidi" w:hAnsiTheme="majorBidi" w:cstheme="majorBidi"/>
                <w:sz w:val="24"/>
                <w:szCs w:val="24"/>
              </w:rPr>
              <w:t>5</w:t>
            </w:r>
            <w:r w:rsidR="00E012D8" w:rsidRPr="00E92C73">
              <w:rPr>
                <w:rFonts w:asciiTheme="majorBidi" w:hAnsiTheme="majorBidi" w:cstheme="majorBidi"/>
                <w:sz w:val="24"/>
                <w:szCs w:val="24"/>
              </w:rPr>
              <w:t>(7.54)</w:t>
            </w:r>
            <w:r w:rsidRPr="00E92C73">
              <w:rPr>
                <w:rFonts w:asciiTheme="majorBidi" w:hAnsiTheme="majorBidi" w:cstheme="majorBidi"/>
                <w:sz w:val="24"/>
                <w:szCs w:val="24"/>
              </w:rPr>
              <w:t>***</w:t>
            </w:r>
          </w:p>
        </w:tc>
      </w:tr>
      <w:tr w:rsidR="00C76D74" w:rsidRPr="00E92C73" w:rsidTr="003571BE">
        <w:tc>
          <w:tcPr>
            <w:tcW w:w="2898" w:type="dxa"/>
            <w:tcBorders>
              <w:top w:val="nil"/>
              <w:bottom w:val="nil"/>
              <w:right w:val="nil"/>
            </w:tcBorders>
          </w:tcPr>
          <w:p w:rsidR="00C76D74" w:rsidRPr="00E92C73" w:rsidRDefault="00132A7A" w:rsidP="008F1773">
            <w:pPr>
              <w:pStyle w:val="PS"/>
              <w:keepNext/>
              <w:ind w:firstLine="0"/>
              <w:rPr>
                <w:rFonts w:asciiTheme="majorBidi" w:hAnsiTheme="majorBidi" w:cstheme="majorBidi"/>
              </w:rPr>
            </w:pPr>
            <w:r w:rsidRPr="00E92C73">
              <w:rPr>
                <w:rFonts w:asciiTheme="majorBidi" w:hAnsiTheme="majorBidi" w:cstheme="majorBidi"/>
                <w:lang w:bidi="he-IL"/>
              </w:rPr>
              <w:t>Employer participates in a</w:t>
            </w:r>
            <w:r w:rsidR="00C76D74" w:rsidRPr="00E92C73">
              <w:rPr>
                <w:rFonts w:asciiTheme="majorBidi" w:hAnsiTheme="majorBidi" w:cstheme="majorBidi"/>
              </w:rPr>
              <w:t xml:space="preserve">dvanced-training fund </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-16.56</w:t>
            </w:r>
            <w:r w:rsidR="00075DA0" w:rsidRPr="00E92C73">
              <w:rPr>
                <w:rFonts w:asciiTheme="majorBidi" w:hAnsiTheme="majorBidi" w:cstheme="majorBidi"/>
                <w:sz w:val="24"/>
                <w:szCs w:val="24"/>
              </w:rPr>
              <w:t>(3.20)</w:t>
            </w:r>
            <w:r w:rsidRPr="00E92C73">
              <w:rPr>
                <w:rFonts w:asciiTheme="majorBidi" w:hAnsiTheme="majorBidi" w:cstheme="majorBidi"/>
                <w:sz w:val="24"/>
                <w:szCs w:val="24"/>
              </w:rPr>
              <w:t>***</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6.43</w:t>
            </w:r>
            <w:r w:rsidR="00C41B6D" w:rsidRPr="00E92C73">
              <w:rPr>
                <w:rFonts w:asciiTheme="majorBidi" w:hAnsiTheme="majorBidi" w:cstheme="majorBidi"/>
                <w:sz w:val="24"/>
                <w:szCs w:val="24"/>
              </w:rPr>
              <w:t>(1.92)</w:t>
            </w:r>
            <w:r w:rsidRPr="00E92C73">
              <w:rPr>
                <w:rFonts w:asciiTheme="majorBidi" w:hAnsiTheme="majorBidi" w:cstheme="majorBidi"/>
                <w:sz w:val="24"/>
                <w:szCs w:val="24"/>
              </w:rPr>
              <w:t>***</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-2.67</w:t>
            </w:r>
            <w:r w:rsidR="00E012D8" w:rsidRPr="00E92C73">
              <w:rPr>
                <w:rFonts w:asciiTheme="majorBidi" w:hAnsiTheme="majorBidi" w:cstheme="majorBidi"/>
                <w:sz w:val="24"/>
                <w:szCs w:val="24"/>
              </w:rPr>
              <w:t>(5.84)</w:t>
            </w:r>
          </w:p>
        </w:tc>
      </w:tr>
      <w:tr w:rsidR="00C76D74" w:rsidRPr="00E92C73" w:rsidTr="003571BE">
        <w:tc>
          <w:tcPr>
            <w:tcW w:w="2898" w:type="dxa"/>
            <w:tcBorders>
              <w:top w:val="nil"/>
              <w:bottom w:val="nil"/>
              <w:right w:val="nil"/>
            </w:tcBorders>
          </w:tcPr>
          <w:p w:rsidR="00C76D74" w:rsidRPr="00E92C73" w:rsidRDefault="00C76D74" w:rsidP="008F1773">
            <w:pPr>
              <w:pStyle w:val="PS"/>
              <w:keepNext/>
              <w:ind w:firstLine="0"/>
              <w:rPr>
                <w:rFonts w:asciiTheme="majorBidi" w:hAnsiTheme="majorBidi" w:cstheme="majorBidi"/>
              </w:rPr>
            </w:pPr>
            <w:r w:rsidRPr="00E92C73">
              <w:rPr>
                <w:rFonts w:asciiTheme="majorBidi" w:hAnsiTheme="majorBidi" w:cstheme="majorBidi"/>
              </w:rPr>
              <w:t>Participates in profit-sharing with employer</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-3.27</w:t>
            </w:r>
            <w:r w:rsidR="00075DA0" w:rsidRPr="00E92C73">
              <w:rPr>
                <w:rFonts w:asciiTheme="majorBidi" w:hAnsiTheme="majorBidi" w:cstheme="majorBidi"/>
                <w:sz w:val="24"/>
                <w:szCs w:val="24"/>
              </w:rPr>
              <w:t>(4.16)</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6.81</w:t>
            </w:r>
            <w:r w:rsidR="00C41B6D" w:rsidRPr="00E92C73">
              <w:rPr>
                <w:rFonts w:asciiTheme="majorBidi" w:hAnsiTheme="majorBidi" w:cstheme="majorBidi"/>
                <w:sz w:val="24"/>
                <w:szCs w:val="24"/>
              </w:rPr>
              <w:t>(2.84)</w:t>
            </w:r>
            <w:r w:rsidRPr="00E92C73">
              <w:rPr>
                <w:rFonts w:asciiTheme="majorBidi" w:hAnsiTheme="majorBidi" w:cstheme="majorBidi"/>
                <w:sz w:val="24"/>
                <w:szCs w:val="24"/>
              </w:rPr>
              <w:t>**</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-6.59</w:t>
            </w:r>
            <w:r w:rsidR="00E012D8" w:rsidRPr="00E92C73">
              <w:rPr>
                <w:rFonts w:asciiTheme="majorBidi" w:hAnsiTheme="majorBidi" w:cstheme="majorBidi"/>
                <w:sz w:val="24"/>
                <w:szCs w:val="24"/>
              </w:rPr>
              <w:t>(7.48)</w:t>
            </w:r>
          </w:p>
        </w:tc>
      </w:tr>
      <w:tr w:rsidR="00C76D74" w:rsidRPr="00E92C73" w:rsidTr="003571BE">
        <w:tc>
          <w:tcPr>
            <w:tcW w:w="2898" w:type="dxa"/>
            <w:tcBorders>
              <w:top w:val="nil"/>
              <w:bottom w:val="nil"/>
              <w:right w:val="nil"/>
            </w:tcBorders>
          </w:tcPr>
          <w:p w:rsidR="00C76D74" w:rsidRPr="00E92C73" w:rsidRDefault="00C76D74" w:rsidP="008F1773">
            <w:pPr>
              <w:pStyle w:val="PS"/>
              <w:keepNext/>
              <w:ind w:firstLine="0"/>
              <w:rPr>
                <w:rFonts w:asciiTheme="majorBidi" w:hAnsiTheme="majorBidi" w:cstheme="majorBidi"/>
              </w:rPr>
            </w:pPr>
            <w:r w:rsidRPr="00E92C73">
              <w:rPr>
                <w:rFonts w:asciiTheme="majorBidi" w:hAnsiTheme="majorBidi" w:cstheme="majorBidi"/>
              </w:rPr>
              <w:t>Has company car</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-0.3</w:t>
            </w:r>
            <w:r w:rsidR="00671EC9" w:rsidRPr="00E92C73">
              <w:rPr>
                <w:rFonts w:asciiTheme="majorBidi" w:hAnsiTheme="majorBidi" w:cstheme="majorBidi"/>
                <w:sz w:val="24"/>
                <w:szCs w:val="24"/>
              </w:rPr>
              <w:t>5</w:t>
            </w:r>
            <w:r w:rsidR="00075DA0" w:rsidRPr="00E92C73">
              <w:rPr>
                <w:rFonts w:asciiTheme="majorBidi" w:hAnsiTheme="majorBidi" w:cstheme="majorBidi"/>
                <w:sz w:val="24"/>
                <w:szCs w:val="24"/>
              </w:rPr>
              <w:t>(3.88)</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7.6</w:t>
            </w:r>
            <w:r w:rsidR="00671EC9" w:rsidRPr="00E92C73">
              <w:rPr>
                <w:rFonts w:asciiTheme="majorBidi" w:hAnsiTheme="majorBidi" w:cstheme="majorBidi"/>
                <w:sz w:val="24"/>
                <w:szCs w:val="24"/>
              </w:rPr>
              <w:t>2</w:t>
            </w:r>
            <w:r w:rsidR="00C41B6D" w:rsidRPr="00E92C73">
              <w:rPr>
                <w:rFonts w:asciiTheme="majorBidi" w:hAnsiTheme="majorBidi" w:cstheme="majorBidi"/>
                <w:sz w:val="24"/>
                <w:szCs w:val="24"/>
              </w:rPr>
              <w:t>(2.48)</w:t>
            </w:r>
            <w:r w:rsidRPr="00E92C73">
              <w:rPr>
                <w:rFonts w:asciiTheme="majorBidi" w:hAnsiTheme="majorBidi" w:cstheme="majorBidi"/>
                <w:sz w:val="24"/>
                <w:szCs w:val="24"/>
              </w:rPr>
              <w:t>***</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-0.2</w:t>
            </w:r>
            <w:r w:rsidR="00671EC9" w:rsidRPr="00E92C73">
              <w:rPr>
                <w:rFonts w:asciiTheme="majorBidi" w:hAnsiTheme="majorBidi" w:cstheme="majorBidi"/>
                <w:sz w:val="24"/>
                <w:szCs w:val="24"/>
              </w:rPr>
              <w:t>7</w:t>
            </w:r>
            <w:r w:rsidR="00E012D8" w:rsidRPr="00E92C73">
              <w:rPr>
                <w:rFonts w:asciiTheme="majorBidi" w:hAnsiTheme="majorBidi" w:cstheme="majorBidi"/>
                <w:sz w:val="24"/>
                <w:szCs w:val="24"/>
              </w:rPr>
              <w:t>(7.56)</w:t>
            </w:r>
          </w:p>
        </w:tc>
      </w:tr>
      <w:tr w:rsidR="00C76D74" w:rsidRPr="00E92C73" w:rsidTr="003571BE">
        <w:tc>
          <w:tcPr>
            <w:tcW w:w="2898" w:type="dxa"/>
            <w:tcBorders>
              <w:top w:val="nil"/>
              <w:bottom w:val="nil"/>
              <w:right w:val="nil"/>
            </w:tcBorders>
          </w:tcPr>
          <w:p w:rsidR="00C76D74" w:rsidRPr="00E92C73" w:rsidRDefault="00C76D74" w:rsidP="008F1773">
            <w:pPr>
              <w:pStyle w:val="PS"/>
              <w:keepNext/>
              <w:ind w:firstLine="0"/>
              <w:rPr>
                <w:rFonts w:asciiTheme="majorBidi" w:hAnsiTheme="majorBidi" w:cstheme="majorBidi"/>
              </w:rPr>
            </w:pPr>
            <w:r w:rsidRPr="00E92C73">
              <w:rPr>
                <w:rFonts w:asciiTheme="majorBidi" w:hAnsiTheme="majorBidi" w:cstheme="majorBidi"/>
              </w:rPr>
              <w:t xml:space="preserve">Receives reimbursement of </w:t>
            </w:r>
            <w:r w:rsidR="00132A7A" w:rsidRPr="00E92C73">
              <w:rPr>
                <w:rFonts w:asciiTheme="majorBidi" w:hAnsiTheme="majorBidi" w:cstheme="majorBidi"/>
              </w:rPr>
              <w:t>transportation</w:t>
            </w:r>
            <w:r w:rsidRPr="00E92C73">
              <w:rPr>
                <w:rFonts w:asciiTheme="majorBidi" w:hAnsiTheme="majorBidi" w:cstheme="majorBidi"/>
              </w:rPr>
              <w:t xml:space="preserve"> expenses</w:t>
            </w:r>
          </w:p>
        </w:tc>
        <w:tc>
          <w:tcPr>
            <w:tcW w:w="196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2.96</w:t>
            </w:r>
            <w:r w:rsidR="00075DA0" w:rsidRPr="00E92C73">
              <w:rPr>
                <w:rFonts w:asciiTheme="majorBidi" w:hAnsiTheme="majorBidi" w:cstheme="majorBidi"/>
                <w:sz w:val="24"/>
                <w:szCs w:val="24"/>
              </w:rPr>
              <w:t>(3.47)</w:t>
            </w:r>
          </w:p>
        </w:tc>
        <w:tc>
          <w:tcPr>
            <w:tcW w:w="2052" w:type="dxa"/>
            <w:tcBorders>
              <w:top w:val="nil"/>
              <w:left w:val="nil"/>
              <w:bottom w:val="nil"/>
              <w:right w:val="nil"/>
            </w:tcBorders>
            <w:vAlign w:val="bottom"/>
          </w:tcPr>
          <w:p w:rsidR="00C76D74" w:rsidRPr="00E92C73" w:rsidRDefault="00C76D74" w:rsidP="004C05F0">
            <w:pPr>
              <w:keepNext/>
              <w:jc w:val="right"/>
              <w:rPr>
                <w:rFonts w:asciiTheme="majorBidi" w:hAnsiTheme="majorBidi" w:cstheme="majorBidi"/>
                <w:sz w:val="24"/>
                <w:szCs w:val="24"/>
              </w:rPr>
            </w:pPr>
            <w:r w:rsidRPr="00E92C73">
              <w:rPr>
                <w:rFonts w:asciiTheme="majorBidi" w:hAnsiTheme="majorBidi" w:cstheme="majorBidi"/>
                <w:sz w:val="24"/>
                <w:szCs w:val="24"/>
              </w:rPr>
              <w:t>5.42</w:t>
            </w:r>
            <w:r w:rsidR="00C41B6D" w:rsidRPr="00E92C73">
              <w:rPr>
                <w:rFonts w:asciiTheme="majorBidi" w:hAnsiTheme="majorBidi" w:cstheme="majorBidi"/>
                <w:sz w:val="24"/>
                <w:szCs w:val="24"/>
              </w:rPr>
              <w:t>(2.32)</w:t>
            </w:r>
            <w:r w:rsidRPr="00E92C73">
              <w:rPr>
                <w:rFonts w:asciiTheme="majorBidi" w:hAnsiTheme="majorBidi" w:cstheme="majorBidi"/>
                <w:sz w:val="24"/>
                <w:szCs w:val="24"/>
              </w:rPr>
              <w:t>**</w:t>
            </w:r>
          </w:p>
        </w:tc>
        <w:tc>
          <w:tcPr>
            <w:tcW w:w="1946" w:type="dxa"/>
            <w:tcBorders>
              <w:top w:val="nil"/>
              <w:left w:val="nil"/>
              <w:bottom w:val="nil"/>
            </w:tcBorders>
            <w:vAlign w:val="bottom"/>
          </w:tcPr>
          <w:p w:rsidR="00C76D74" w:rsidRPr="00E92C73" w:rsidRDefault="00C76D74" w:rsidP="00867A90">
            <w:pPr>
              <w:keepNext/>
              <w:tabs>
                <w:tab w:val="left" w:pos="852"/>
              </w:tabs>
              <w:jc w:val="right"/>
              <w:rPr>
                <w:rFonts w:asciiTheme="majorBidi" w:hAnsiTheme="majorBidi" w:cstheme="majorBidi"/>
                <w:sz w:val="24"/>
                <w:szCs w:val="24"/>
              </w:rPr>
            </w:pPr>
            <w:r w:rsidRPr="00E92C73">
              <w:rPr>
                <w:rFonts w:asciiTheme="majorBidi" w:hAnsiTheme="majorBidi" w:cstheme="majorBidi"/>
                <w:sz w:val="24"/>
                <w:szCs w:val="24"/>
              </w:rPr>
              <w:t>11.10</w:t>
            </w:r>
            <w:r w:rsidR="00E012D8" w:rsidRPr="00E92C73">
              <w:rPr>
                <w:rFonts w:asciiTheme="majorBidi" w:hAnsiTheme="majorBidi" w:cstheme="majorBidi"/>
                <w:sz w:val="24"/>
                <w:szCs w:val="24"/>
              </w:rPr>
              <w:t>(6.22)</w:t>
            </w:r>
            <w:r w:rsidRPr="00E92C73">
              <w:rPr>
                <w:rFonts w:asciiTheme="majorBidi" w:hAnsiTheme="majorBidi" w:cstheme="majorBidi"/>
                <w:sz w:val="24"/>
                <w:szCs w:val="24"/>
              </w:rPr>
              <w:t>*</w:t>
            </w:r>
          </w:p>
        </w:tc>
      </w:tr>
      <w:tr w:rsidR="00C76D74" w:rsidRPr="00E92C73" w:rsidTr="003571BE">
        <w:tc>
          <w:tcPr>
            <w:tcW w:w="2898" w:type="dxa"/>
            <w:tcBorders>
              <w:top w:val="nil"/>
              <w:bottom w:val="nil"/>
              <w:right w:val="nil"/>
            </w:tcBorders>
          </w:tcPr>
          <w:p w:rsidR="00C76D74" w:rsidRPr="00E92C73" w:rsidRDefault="00C76D74" w:rsidP="004C05F0">
            <w:pPr>
              <w:pStyle w:val="PS"/>
              <w:keepNext/>
              <w:ind w:firstLine="0"/>
              <w:rPr>
                <w:rFonts w:asciiTheme="majorBidi" w:hAnsiTheme="majorBidi" w:cstheme="majorBidi"/>
                <w:b/>
                <w:bCs/>
              </w:rPr>
            </w:pPr>
            <w:r w:rsidRPr="00E92C73">
              <w:rPr>
                <w:rFonts w:asciiTheme="majorBidi" w:hAnsiTheme="majorBidi" w:cstheme="majorBidi"/>
              </w:rPr>
              <w:t>N</w:t>
            </w:r>
          </w:p>
        </w:tc>
        <w:tc>
          <w:tcPr>
            <w:tcW w:w="1962" w:type="dxa"/>
            <w:tcBorders>
              <w:top w:val="nil"/>
              <w:left w:val="nil"/>
              <w:bottom w:val="nil"/>
              <w:right w:val="nil"/>
            </w:tcBorders>
            <w:vAlign w:val="bottom"/>
          </w:tcPr>
          <w:p w:rsidR="00C76D74" w:rsidRPr="00E92C73" w:rsidRDefault="00C76D74" w:rsidP="004C05F0">
            <w:pPr>
              <w:keepNext/>
              <w:jc w:val="center"/>
              <w:rPr>
                <w:rFonts w:asciiTheme="majorBidi" w:hAnsiTheme="majorBidi" w:cstheme="majorBidi"/>
                <w:sz w:val="24"/>
                <w:szCs w:val="24"/>
              </w:rPr>
            </w:pPr>
            <w:r w:rsidRPr="00E92C73">
              <w:rPr>
                <w:rFonts w:asciiTheme="majorBidi" w:hAnsiTheme="majorBidi" w:cstheme="majorBidi"/>
                <w:sz w:val="24"/>
                <w:szCs w:val="24"/>
              </w:rPr>
              <w:t>2403</w:t>
            </w:r>
          </w:p>
        </w:tc>
        <w:tc>
          <w:tcPr>
            <w:tcW w:w="2052" w:type="dxa"/>
            <w:tcBorders>
              <w:top w:val="nil"/>
              <w:left w:val="nil"/>
              <w:bottom w:val="nil"/>
              <w:right w:val="nil"/>
            </w:tcBorders>
            <w:vAlign w:val="bottom"/>
          </w:tcPr>
          <w:p w:rsidR="00C76D74" w:rsidRPr="00E92C73" w:rsidRDefault="00C76D74" w:rsidP="004C05F0">
            <w:pPr>
              <w:keepNext/>
              <w:jc w:val="center"/>
              <w:rPr>
                <w:rFonts w:asciiTheme="majorBidi" w:hAnsiTheme="majorBidi" w:cstheme="majorBidi"/>
                <w:sz w:val="24"/>
                <w:szCs w:val="24"/>
              </w:rPr>
            </w:pPr>
            <w:r w:rsidRPr="00E92C73">
              <w:rPr>
                <w:rFonts w:asciiTheme="majorBidi" w:hAnsiTheme="majorBidi" w:cstheme="majorBidi"/>
                <w:sz w:val="24"/>
                <w:szCs w:val="24"/>
              </w:rPr>
              <w:t>344</w:t>
            </w:r>
          </w:p>
        </w:tc>
        <w:tc>
          <w:tcPr>
            <w:tcW w:w="1946" w:type="dxa"/>
            <w:tcBorders>
              <w:top w:val="nil"/>
              <w:left w:val="nil"/>
              <w:bottom w:val="nil"/>
            </w:tcBorders>
            <w:vAlign w:val="bottom"/>
          </w:tcPr>
          <w:p w:rsidR="00C76D74" w:rsidRPr="00E92C73" w:rsidRDefault="00C76D74" w:rsidP="004C05F0">
            <w:pPr>
              <w:keepNext/>
              <w:jc w:val="center"/>
              <w:rPr>
                <w:rFonts w:asciiTheme="majorBidi" w:hAnsiTheme="majorBidi" w:cstheme="majorBidi"/>
                <w:sz w:val="24"/>
                <w:szCs w:val="24"/>
              </w:rPr>
            </w:pPr>
            <w:r w:rsidRPr="00E92C73">
              <w:rPr>
                <w:rFonts w:asciiTheme="majorBidi" w:hAnsiTheme="majorBidi" w:cstheme="majorBidi"/>
                <w:sz w:val="24"/>
                <w:szCs w:val="24"/>
              </w:rPr>
              <w:t>1107</w:t>
            </w:r>
          </w:p>
        </w:tc>
      </w:tr>
      <w:tr w:rsidR="00C76D74" w:rsidRPr="00E92C73" w:rsidTr="003571BE">
        <w:tc>
          <w:tcPr>
            <w:tcW w:w="2898" w:type="dxa"/>
            <w:tcBorders>
              <w:top w:val="nil"/>
              <w:bottom w:val="single" w:sz="4" w:space="0" w:color="auto"/>
            </w:tcBorders>
          </w:tcPr>
          <w:p w:rsidR="00C76D74" w:rsidRPr="00E92C73" w:rsidRDefault="00C76D74" w:rsidP="004C05F0">
            <w:pPr>
              <w:pStyle w:val="PS"/>
              <w:keepNext/>
              <w:ind w:firstLine="0"/>
              <w:rPr>
                <w:rFonts w:asciiTheme="majorBidi" w:hAnsiTheme="majorBidi" w:cstheme="majorBidi"/>
                <w:b/>
                <w:bCs/>
              </w:rPr>
            </w:pPr>
            <w:r w:rsidRPr="00E92C73">
              <w:rPr>
                <w:rFonts w:asciiTheme="majorBidi" w:hAnsiTheme="majorBidi" w:cstheme="majorBidi"/>
              </w:rPr>
              <w:t>Adjusted R-square</w:t>
            </w:r>
          </w:p>
        </w:tc>
        <w:tc>
          <w:tcPr>
            <w:tcW w:w="1962" w:type="dxa"/>
            <w:tcBorders>
              <w:top w:val="nil"/>
              <w:bottom w:val="single" w:sz="4" w:space="0" w:color="auto"/>
              <w:right w:val="nil"/>
            </w:tcBorders>
            <w:vAlign w:val="bottom"/>
          </w:tcPr>
          <w:p w:rsidR="00C76D74" w:rsidRPr="00E92C73" w:rsidRDefault="00C76D74" w:rsidP="004C05F0">
            <w:pPr>
              <w:keepNext/>
              <w:jc w:val="center"/>
              <w:rPr>
                <w:rFonts w:asciiTheme="majorBidi" w:hAnsiTheme="majorBidi" w:cstheme="majorBidi"/>
                <w:sz w:val="24"/>
                <w:szCs w:val="24"/>
              </w:rPr>
            </w:pPr>
            <w:r w:rsidRPr="00E92C73">
              <w:rPr>
                <w:rFonts w:asciiTheme="majorBidi" w:hAnsiTheme="majorBidi" w:cstheme="majorBidi"/>
                <w:sz w:val="24"/>
                <w:szCs w:val="24"/>
              </w:rPr>
              <w:t>0.07</w:t>
            </w:r>
          </w:p>
        </w:tc>
        <w:tc>
          <w:tcPr>
            <w:tcW w:w="2052" w:type="dxa"/>
            <w:tcBorders>
              <w:top w:val="nil"/>
              <w:left w:val="nil"/>
              <w:bottom w:val="single" w:sz="4" w:space="0" w:color="auto"/>
              <w:right w:val="nil"/>
            </w:tcBorders>
            <w:vAlign w:val="bottom"/>
          </w:tcPr>
          <w:p w:rsidR="00C76D74" w:rsidRPr="00E92C73" w:rsidRDefault="00C76D74" w:rsidP="004C05F0">
            <w:pPr>
              <w:keepNext/>
              <w:jc w:val="center"/>
              <w:rPr>
                <w:rFonts w:asciiTheme="majorBidi" w:hAnsiTheme="majorBidi" w:cstheme="majorBidi"/>
                <w:sz w:val="24"/>
                <w:szCs w:val="24"/>
              </w:rPr>
            </w:pPr>
            <w:r w:rsidRPr="00E92C73">
              <w:rPr>
                <w:rFonts w:asciiTheme="majorBidi" w:hAnsiTheme="majorBidi" w:cstheme="majorBidi"/>
                <w:sz w:val="24"/>
                <w:szCs w:val="24"/>
              </w:rPr>
              <w:t>0.57</w:t>
            </w:r>
          </w:p>
        </w:tc>
        <w:tc>
          <w:tcPr>
            <w:tcW w:w="1946" w:type="dxa"/>
            <w:tcBorders>
              <w:top w:val="nil"/>
              <w:left w:val="nil"/>
              <w:bottom w:val="single" w:sz="4" w:space="0" w:color="auto"/>
            </w:tcBorders>
            <w:vAlign w:val="bottom"/>
          </w:tcPr>
          <w:p w:rsidR="00C76D74" w:rsidRPr="00E92C73" w:rsidRDefault="00C76D74" w:rsidP="004C05F0">
            <w:pPr>
              <w:keepNext/>
              <w:jc w:val="center"/>
              <w:rPr>
                <w:rFonts w:asciiTheme="majorBidi" w:hAnsiTheme="majorBidi" w:cstheme="majorBidi"/>
                <w:sz w:val="24"/>
                <w:szCs w:val="24"/>
              </w:rPr>
            </w:pPr>
            <w:r w:rsidRPr="00E92C73">
              <w:rPr>
                <w:rFonts w:asciiTheme="majorBidi" w:hAnsiTheme="majorBidi" w:cstheme="majorBidi"/>
                <w:sz w:val="24"/>
                <w:szCs w:val="24"/>
              </w:rPr>
              <w:t>0.09</w:t>
            </w:r>
          </w:p>
        </w:tc>
      </w:tr>
    </w:tbl>
    <w:p w:rsidR="00487510" w:rsidRPr="00E92C73" w:rsidRDefault="00487510" w:rsidP="00313CEE">
      <w:pPr>
        <w:pStyle w:val="PS"/>
        <w:keepNext/>
        <w:spacing w:line="360" w:lineRule="auto"/>
        <w:ind w:firstLine="0"/>
        <w:rPr>
          <w:rFonts w:asciiTheme="majorBidi" w:hAnsiTheme="majorBidi" w:cstheme="majorBidi"/>
        </w:rPr>
      </w:pPr>
      <w:r w:rsidRPr="00E92C73">
        <w:rPr>
          <w:rFonts w:asciiTheme="majorBidi" w:hAnsiTheme="majorBidi" w:cstheme="majorBidi"/>
        </w:rPr>
        <w:t>Significance level: ***&lt;0.01, **&lt;0.05, *&lt;0.10.</w:t>
      </w:r>
    </w:p>
    <w:p w:rsidR="00313CEE" w:rsidRPr="00E92C73" w:rsidRDefault="00313CEE" w:rsidP="00313CEE">
      <w:pPr>
        <w:pStyle w:val="PS"/>
        <w:spacing w:line="360" w:lineRule="auto"/>
        <w:ind w:firstLine="0"/>
        <w:rPr>
          <w:rFonts w:asciiTheme="majorBidi" w:hAnsiTheme="majorBidi" w:cstheme="majorBidi"/>
        </w:rPr>
      </w:pPr>
      <w:r w:rsidRPr="00E92C73">
        <w:rPr>
          <w:rFonts w:asciiTheme="majorBidi" w:hAnsiTheme="majorBidi" w:cstheme="majorBidi"/>
        </w:rPr>
        <w:t xml:space="preserve">Standard deviations </w:t>
      </w:r>
      <w:r w:rsidR="00880D8D" w:rsidRPr="00E92C73">
        <w:rPr>
          <w:rFonts w:asciiTheme="majorBidi" w:hAnsiTheme="majorBidi" w:cstheme="majorBidi"/>
        </w:rPr>
        <w:t xml:space="preserve">are </w:t>
      </w:r>
      <w:r w:rsidRPr="00E92C73">
        <w:rPr>
          <w:rFonts w:asciiTheme="majorBidi" w:hAnsiTheme="majorBidi" w:cstheme="majorBidi"/>
        </w:rPr>
        <w:t>presented in brackets</w:t>
      </w:r>
    </w:p>
    <w:p w:rsidR="00313CEE" w:rsidRPr="00E92C73" w:rsidRDefault="00313CEE" w:rsidP="004C05F0">
      <w:pPr>
        <w:pStyle w:val="PS"/>
        <w:keepNext/>
        <w:spacing w:line="480" w:lineRule="auto"/>
        <w:ind w:firstLine="0"/>
        <w:rPr>
          <w:rFonts w:asciiTheme="majorBidi" w:hAnsiTheme="majorBidi" w:cstheme="majorBidi"/>
        </w:rPr>
      </w:pPr>
    </w:p>
    <w:p w:rsidR="00487510" w:rsidRPr="00E92C73" w:rsidRDefault="00487510" w:rsidP="004C05F0">
      <w:pPr>
        <w:pStyle w:val="PS"/>
        <w:spacing w:line="480" w:lineRule="auto"/>
        <w:rPr>
          <w:rFonts w:asciiTheme="majorBidi" w:hAnsiTheme="majorBidi" w:cstheme="majorBidi"/>
        </w:rPr>
      </w:pPr>
    </w:p>
    <w:p w:rsidR="009A36F8" w:rsidRPr="00E92C73" w:rsidRDefault="009A36F8" w:rsidP="004C05F0">
      <w:pPr>
        <w:pStyle w:val="PS"/>
        <w:keepNext/>
        <w:spacing w:line="480" w:lineRule="auto"/>
        <w:ind w:firstLine="0"/>
        <w:jc w:val="center"/>
        <w:rPr>
          <w:rFonts w:asciiTheme="majorBidi" w:hAnsiTheme="majorBidi" w:cstheme="majorBidi"/>
          <w:b/>
          <w:bCs/>
        </w:rPr>
      </w:pPr>
      <w:r w:rsidRPr="00E92C73">
        <w:rPr>
          <w:rFonts w:asciiTheme="majorBidi" w:hAnsiTheme="majorBidi" w:cstheme="majorBidi"/>
          <w:b/>
          <w:bCs/>
        </w:rPr>
        <w:lastRenderedPageBreak/>
        <w:t>Table 6: Estimation Results, Self-Employed</w:t>
      </w:r>
    </w:p>
    <w:tbl>
      <w:tblPr>
        <w:tblStyle w:val="TableGrid"/>
        <w:tblW w:w="0" w:type="auto"/>
        <w:tblInd w:w="108" w:type="dxa"/>
        <w:tblLook w:val="01E0" w:firstRow="1" w:lastRow="1" w:firstColumn="1" w:lastColumn="1" w:noHBand="0" w:noVBand="0"/>
      </w:tblPr>
      <w:tblGrid>
        <w:gridCol w:w="2802"/>
        <w:gridCol w:w="1878"/>
        <w:gridCol w:w="1964"/>
        <w:gridCol w:w="1965"/>
      </w:tblGrid>
      <w:tr w:rsidR="009A36F8" w:rsidRPr="00E92C73" w:rsidTr="00A349CB">
        <w:tc>
          <w:tcPr>
            <w:tcW w:w="2802" w:type="dxa"/>
            <w:tcBorders>
              <w:bottom w:val="single" w:sz="4" w:space="0" w:color="auto"/>
            </w:tcBorders>
          </w:tcPr>
          <w:p w:rsidR="009A36F8" w:rsidRPr="00E92C73" w:rsidRDefault="009A36F8" w:rsidP="004C05F0">
            <w:pPr>
              <w:pStyle w:val="PS"/>
              <w:keepNext/>
              <w:ind w:firstLine="0"/>
              <w:rPr>
                <w:rFonts w:asciiTheme="majorBidi" w:hAnsiTheme="majorBidi" w:cstheme="majorBidi"/>
              </w:rPr>
            </w:pPr>
          </w:p>
        </w:tc>
        <w:tc>
          <w:tcPr>
            <w:tcW w:w="1878" w:type="dxa"/>
            <w:tcBorders>
              <w:bottom w:val="single" w:sz="4" w:space="0" w:color="auto"/>
            </w:tcBorders>
          </w:tcPr>
          <w:p w:rsidR="009A36F8" w:rsidRPr="00E92C73" w:rsidRDefault="009A36F8" w:rsidP="004C05F0">
            <w:pPr>
              <w:pStyle w:val="PS"/>
              <w:keepNext/>
              <w:ind w:firstLine="0"/>
              <w:jc w:val="center"/>
              <w:rPr>
                <w:rFonts w:asciiTheme="majorBidi" w:hAnsiTheme="majorBidi" w:cstheme="majorBidi"/>
                <w:b/>
                <w:bCs/>
              </w:rPr>
            </w:pPr>
            <w:r w:rsidRPr="00E92C73">
              <w:rPr>
                <w:rFonts w:asciiTheme="majorBidi" w:hAnsiTheme="majorBidi" w:cstheme="majorBidi"/>
                <w:b/>
                <w:bCs/>
              </w:rPr>
              <w:t>All observations</w:t>
            </w:r>
          </w:p>
        </w:tc>
        <w:tc>
          <w:tcPr>
            <w:tcW w:w="1964" w:type="dxa"/>
            <w:tcBorders>
              <w:bottom w:val="single" w:sz="4" w:space="0" w:color="auto"/>
            </w:tcBorders>
          </w:tcPr>
          <w:p w:rsidR="009A36F8" w:rsidRPr="00E92C73" w:rsidRDefault="009A36F8" w:rsidP="004C05F0">
            <w:pPr>
              <w:pStyle w:val="PS"/>
              <w:keepNext/>
              <w:ind w:firstLine="0"/>
              <w:jc w:val="center"/>
              <w:rPr>
                <w:rFonts w:asciiTheme="majorBidi" w:hAnsiTheme="majorBidi" w:cstheme="majorBidi"/>
                <w:b/>
                <w:bCs/>
              </w:rPr>
            </w:pPr>
            <w:r w:rsidRPr="00E92C73">
              <w:rPr>
                <w:rFonts w:asciiTheme="majorBidi" w:hAnsiTheme="majorBidi" w:cstheme="majorBidi"/>
                <w:b/>
                <w:bCs/>
              </w:rPr>
              <w:t>Positive error</w:t>
            </w:r>
          </w:p>
        </w:tc>
        <w:tc>
          <w:tcPr>
            <w:tcW w:w="1965" w:type="dxa"/>
            <w:tcBorders>
              <w:bottom w:val="single" w:sz="4" w:space="0" w:color="auto"/>
            </w:tcBorders>
          </w:tcPr>
          <w:p w:rsidR="009A36F8" w:rsidRPr="00E92C73" w:rsidRDefault="009A36F8" w:rsidP="004C05F0">
            <w:pPr>
              <w:pStyle w:val="PS"/>
              <w:keepNext/>
              <w:ind w:firstLine="0"/>
              <w:jc w:val="center"/>
              <w:rPr>
                <w:rFonts w:asciiTheme="majorBidi" w:hAnsiTheme="majorBidi" w:cstheme="majorBidi"/>
                <w:b/>
                <w:bCs/>
              </w:rPr>
            </w:pPr>
            <w:r w:rsidRPr="00E92C73">
              <w:rPr>
                <w:rFonts w:asciiTheme="majorBidi" w:hAnsiTheme="majorBidi" w:cstheme="majorBidi"/>
                <w:b/>
                <w:bCs/>
              </w:rPr>
              <w:t>Negative error</w:t>
            </w:r>
          </w:p>
        </w:tc>
      </w:tr>
      <w:tr w:rsidR="00545C8F" w:rsidRPr="00E92C73" w:rsidTr="00A349CB">
        <w:tc>
          <w:tcPr>
            <w:tcW w:w="2802" w:type="dxa"/>
            <w:tcBorders>
              <w:bottom w:val="nil"/>
              <w:right w:val="nil"/>
            </w:tcBorders>
          </w:tcPr>
          <w:p w:rsidR="00545C8F" w:rsidRPr="00E92C73" w:rsidRDefault="00A164D8" w:rsidP="004C05F0">
            <w:pPr>
              <w:pStyle w:val="PS"/>
              <w:keepNext/>
              <w:ind w:firstLine="0"/>
              <w:rPr>
                <w:rFonts w:asciiTheme="majorBidi" w:hAnsiTheme="majorBidi" w:cstheme="majorBidi"/>
              </w:rPr>
            </w:pPr>
            <w:r w:rsidRPr="00E92C73">
              <w:rPr>
                <w:rFonts w:asciiTheme="majorBidi" w:hAnsiTheme="majorBidi" w:cstheme="majorBidi"/>
              </w:rPr>
              <w:t>Intercept</w:t>
            </w:r>
          </w:p>
        </w:tc>
        <w:tc>
          <w:tcPr>
            <w:tcW w:w="1878" w:type="dxa"/>
            <w:tcBorders>
              <w:left w:val="nil"/>
              <w:bottom w:val="nil"/>
              <w:right w:val="nil"/>
            </w:tcBorders>
            <w:vAlign w:val="bottom"/>
          </w:tcPr>
          <w:p w:rsidR="00545C8F" w:rsidRPr="00E92C73" w:rsidRDefault="00545C8F" w:rsidP="00B575EB">
            <w:pPr>
              <w:jc w:val="right"/>
              <w:rPr>
                <w:rFonts w:asciiTheme="majorBidi" w:hAnsiTheme="majorBidi" w:cstheme="majorBidi"/>
                <w:sz w:val="24"/>
                <w:szCs w:val="24"/>
                <w:rtl/>
              </w:rPr>
            </w:pPr>
            <w:r w:rsidRPr="00E92C73">
              <w:rPr>
                <w:rFonts w:asciiTheme="majorBidi" w:hAnsiTheme="majorBidi" w:cstheme="majorBidi"/>
                <w:sz w:val="24"/>
                <w:szCs w:val="24"/>
              </w:rPr>
              <w:t>-6.2</w:t>
            </w:r>
            <w:r w:rsidR="00A91706" w:rsidRPr="00E92C73">
              <w:rPr>
                <w:rFonts w:asciiTheme="majorBidi" w:hAnsiTheme="majorBidi" w:cstheme="majorBidi"/>
                <w:sz w:val="24"/>
                <w:szCs w:val="24"/>
              </w:rPr>
              <w:t>1</w:t>
            </w:r>
            <w:r w:rsidR="00330A32" w:rsidRPr="00E92C73">
              <w:rPr>
                <w:rFonts w:asciiTheme="majorBidi" w:hAnsiTheme="majorBidi" w:cstheme="majorBidi"/>
                <w:sz w:val="24"/>
                <w:szCs w:val="24"/>
              </w:rPr>
              <w:t>(30.10)</w:t>
            </w:r>
          </w:p>
        </w:tc>
        <w:tc>
          <w:tcPr>
            <w:tcW w:w="1964" w:type="dxa"/>
            <w:tcBorders>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144.04</w:t>
            </w:r>
            <w:r w:rsidR="00330A32" w:rsidRPr="00E92C73">
              <w:rPr>
                <w:rFonts w:asciiTheme="majorBidi" w:hAnsiTheme="majorBidi" w:cstheme="majorBidi"/>
                <w:sz w:val="24"/>
                <w:szCs w:val="24"/>
              </w:rPr>
              <w:t>(15.08)</w:t>
            </w:r>
            <w:r w:rsidRPr="00E92C73">
              <w:rPr>
                <w:rFonts w:asciiTheme="majorBidi" w:hAnsiTheme="majorBidi" w:cstheme="majorBidi"/>
                <w:sz w:val="24"/>
                <w:szCs w:val="24"/>
              </w:rPr>
              <w:t>***</w:t>
            </w:r>
          </w:p>
        </w:tc>
        <w:tc>
          <w:tcPr>
            <w:tcW w:w="1965" w:type="dxa"/>
            <w:tcBorders>
              <w:left w:val="nil"/>
              <w:bottom w:val="nil"/>
            </w:tcBorders>
            <w:vAlign w:val="bottom"/>
          </w:tcPr>
          <w:p w:rsidR="00545C8F" w:rsidRPr="00E92C73" w:rsidRDefault="00D075CB" w:rsidP="00B575EB">
            <w:pPr>
              <w:jc w:val="right"/>
              <w:rPr>
                <w:rFonts w:asciiTheme="majorBidi" w:hAnsiTheme="majorBidi" w:cstheme="majorBidi"/>
                <w:sz w:val="24"/>
                <w:szCs w:val="24"/>
              </w:rPr>
            </w:pPr>
            <w:r w:rsidRPr="00E92C73">
              <w:rPr>
                <w:rFonts w:asciiTheme="majorBidi" w:hAnsiTheme="majorBidi" w:cstheme="majorBidi"/>
                <w:sz w:val="24"/>
                <w:szCs w:val="24"/>
              </w:rPr>
              <w:t>-20.82</w:t>
            </w:r>
            <w:r w:rsidR="00330A32" w:rsidRPr="00E92C73">
              <w:rPr>
                <w:rFonts w:asciiTheme="majorBidi" w:hAnsiTheme="majorBidi" w:cstheme="majorBidi"/>
                <w:sz w:val="24"/>
                <w:szCs w:val="24"/>
              </w:rPr>
              <w:t>(320.65)</w:t>
            </w:r>
          </w:p>
        </w:tc>
      </w:tr>
      <w:tr w:rsidR="00E434CC" w:rsidRPr="00E92C73" w:rsidTr="00A349CB">
        <w:tc>
          <w:tcPr>
            <w:tcW w:w="2802" w:type="dxa"/>
            <w:tcBorders>
              <w:top w:val="nil"/>
              <w:bottom w:val="nil"/>
              <w:right w:val="nil"/>
            </w:tcBorders>
          </w:tcPr>
          <w:p w:rsidR="00E434CC" w:rsidRPr="00E92C73" w:rsidRDefault="00FC09F5" w:rsidP="008F1773">
            <w:pPr>
              <w:pStyle w:val="PS"/>
              <w:keepNext/>
              <w:ind w:firstLine="0"/>
              <w:rPr>
                <w:rFonts w:asciiTheme="majorBidi" w:hAnsiTheme="majorBidi" w:cstheme="majorBidi"/>
              </w:rPr>
            </w:pPr>
            <w:r w:rsidRPr="00E92C73">
              <w:rPr>
                <w:rFonts w:asciiTheme="majorBidi" w:hAnsiTheme="majorBidi" w:cstheme="majorBidi"/>
              </w:rPr>
              <w:t>(Ln of) income from administrative file</w:t>
            </w:r>
          </w:p>
        </w:tc>
        <w:tc>
          <w:tcPr>
            <w:tcW w:w="1878" w:type="dxa"/>
            <w:tcBorders>
              <w:top w:val="nil"/>
              <w:left w:val="nil"/>
              <w:bottom w:val="nil"/>
              <w:right w:val="nil"/>
            </w:tcBorders>
            <w:vAlign w:val="bottom"/>
          </w:tcPr>
          <w:p w:rsidR="00E434CC" w:rsidRPr="00E92C73" w:rsidRDefault="00E434CC" w:rsidP="00B575EB">
            <w:pPr>
              <w:jc w:val="right"/>
              <w:rPr>
                <w:rFonts w:asciiTheme="majorBidi" w:hAnsiTheme="majorBidi" w:cstheme="majorBidi"/>
                <w:sz w:val="24"/>
                <w:szCs w:val="24"/>
              </w:rPr>
            </w:pPr>
            <w:r w:rsidRPr="00E92C73">
              <w:rPr>
                <w:rFonts w:asciiTheme="majorBidi" w:hAnsiTheme="majorBidi" w:cstheme="majorBidi"/>
                <w:sz w:val="24"/>
                <w:szCs w:val="24"/>
              </w:rPr>
              <w:t>-4.20</w:t>
            </w:r>
            <w:r w:rsidR="00330A32" w:rsidRPr="00E92C73">
              <w:rPr>
                <w:rFonts w:asciiTheme="majorBidi" w:hAnsiTheme="majorBidi" w:cstheme="majorBidi"/>
                <w:sz w:val="24"/>
                <w:szCs w:val="24"/>
              </w:rPr>
              <w:t>(1.82)</w:t>
            </w:r>
            <w:r w:rsidRPr="00E92C73">
              <w:rPr>
                <w:rFonts w:asciiTheme="majorBidi" w:hAnsiTheme="majorBidi" w:cstheme="majorBidi"/>
                <w:sz w:val="24"/>
                <w:szCs w:val="24"/>
              </w:rPr>
              <w:t>**</w:t>
            </w:r>
          </w:p>
        </w:tc>
        <w:tc>
          <w:tcPr>
            <w:tcW w:w="1964" w:type="dxa"/>
            <w:tcBorders>
              <w:top w:val="nil"/>
              <w:left w:val="nil"/>
              <w:bottom w:val="nil"/>
              <w:right w:val="nil"/>
            </w:tcBorders>
            <w:vAlign w:val="bottom"/>
          </w:tcPr>
          <w:p w:rsidR="00E434CC" w:rsidRPr="00E92C73" w:rsidRDefault="00E434CC" w:rsidP="00B575EB">
            <w:pPr>
              <w:jc w:val="right"/>
              <w:rPr>
                <w:rFonts w:asciiTheme="majorBidi" w:hAnsiTheme="majorBidi" w:cstheme="majorBidi"/>
                <w:sz w:val="24"/>
                <w:szCs w:val="24"/>
              </w:rPr>
            </w:pPr>
            <w:r w:rsidRPr="00E92C73">
              <w:rPr>
                <w:rFonts w:asciiTheme="majorBidi" w:hAnsiTheme="majorBidi" w:cstheme="majorBidi"/>
                <w:sz w:val="24"/>
                <w:szCs w:val="24"/>
              </w:rPr>
              <w:t>-13.62</w:t>
            </w:r>
            <w:r w:rsidR="00330A32" w:rsidRPr="00E92C73">
              <w:rPr>
                <w:rFonts w:asciiTheme="majorBidi" w:hAnsiTheme="majorBidi" w:cstheme="majorBidi"/>
                <w:sz w:val="24"/>
                <w:szCs w:val="24"/>
              </w:rPr>
              <w:t>(1.71)</w:t>
            </w:r>
            <w:r w:rsidRPr="00E92C73">
              <w:rPr>
                <w:rFonts w:asciiTheme="majorBidi" w:hAnsiTheme="majorBidi" w:cstheme="majorBidi"/>
                <w:sz w:val="24"/>
                <w:szCs w:val="24"/>
              </w:rPr>
              <w:t>***</w:t>
            </w:r>
          </w:p>
        </w:tc>
        <w:tc>
          <w:tcPr>
            <w:tcW w:w="1965" w:type="dxa"/>
            <w:tcBorders>
              <w:top w:val="nil"/>
              <w:left w:val="nil"/>
              <w:bottom w:val="nil"/>
            </w:tcBorders>
            <w:vAlign w:val="bottom"/>
          </w:tcPr>
          <w:p w:rsidR="00E434CC" w:rsidRPr="00E92C73" w:rsidRDefault="00E434CC" w:rsidP="00B575EB">
            <w:pPr>
              <w:jc w:val="right"/>
              <w:rPr>
                <w:rFonts w:asciiTheme="majorBidi" w:hAnsiTheme="majorBidi" w:cstheme="majorBidi"/>
                <w:sz w:val="24"/>
                <w:szCs w:val="24"/>
              </w:rPr>
            </w:pPr>
            <w:r w:rsidRPr="00E92C73">
              <w:rPr>
                <w:rFonts w:asciiTheme="majorBidi" w:hAnsiTheme="majorBidi" w:cstheme="majorBidi"/>
                <w:sz w:val="24"/>
                <w:szCs w:val="24"/>
              </w:rPr>
              <w:t>-12.0</w:t>
            </w:r>
            <w:r w:rsidR="00D075CB" w:rsidRPr="00E92C73">
              <w:rPr>
                <w:rFonts w:asciiTheme="majorBidi" w:hAnsiTheme="majorBidi" w:cstheme="majorBidi"/>
                <w:sz w:val="24"/>
                <w:szCs w:val="24"/>
              </w:rPr>
              <w:t>3(</w:t>
            </w:r>
            <w:r w:rsidR="00330A32" w:rsidRPr="00E92C73">
              <w:rPr>
                <w:rFonts w:asciiTheme="majorBidi" w:hAnsiTheme="majorBidi" w:cstheme="majorBidi"/>
                <w:sz w:val="24"/>
                <w:szCs w:val="24"/>
              </w:rPr>
              <w:t>33.66)</w:t>
            </w:r>
          </w:p>
        </w:tc>
      </w:tr>
      <w:tr w:rsidR="00545C8F" w:rsidRPr="00E92C73" w:rsidTr="00A349CB">
        <w:tc>
          <w:tcPr>
            <w:tcW w:w="2802" w:type="dxa"/>
            <w:tcBorders>
              <w:top w:val="nil"/>
              <w:bottom w:val="nil"/>
              <w:right w:val="nil"/>
            </w:tcBorders>
          </w:tcPr>
          <w:p w:rsidR="00545C8F" w:rsidRPr="00E92C73" w:rsidRDefault="00FC09F5" w:rsidP="004C05F0">
            <w:pPr>
              <w:pStyle w:val="PS"/>
              <w:keepNext/>
              <w:ind w:firstLine="0"/>
              <w:rPr>
                <w:rFonts w:asciiTheme="majorBidi" w:hAnsiTheme="majorBidi" w:cstheme="majorBidi"/>
              </w:rPr>
            </w:pPr>
            <w:r w:rsidRPr="00E92C73">
              <w:rPr>
                <w:rFonts w:asciiTheme="majorBidi" w:hAnsiTheme="majorBidi" w:cstheme="majorBidi"/>
              </w:rPr>
              <w:t>Academic education, B.A.</w:t>
            </w:r>
          </w:p>
        </w:tc>
        <w:tc>
          <w:tcPr>
            <w:tcW w:w="1878"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16.8</w:t>
            </w:r>
            <w:r w:rsidR="00A91706" w:rsidRPr="00E92C73">
              <w:rPr>
                <w:rFonts w:asciiTheme="majorBidi" w:hAnsiTheme="majorBidi" w:cstheme="majorBidi"/>
                <w:sz w:val="24"/>
                <w:szCs w:val="24"/>
              </w:rPr>
              <w:t>7</w:t>
            </w:r>
            <w:r w:rsidR="00330A32" w:rsidRPr="00E92C73">
              <w:rPr>
                <w:rFonts w:asciiTheme="majorBidi" w:hAnsiTheme="majorBidi" w:cstheme="majorBidi"/>
                <w:sz w:val="24"/>
                <w:szCs w:val="24"/>
              </w:rPr>
              <w:t>(13.62)</w:t>
            </w:r>
          </w:p>
        </w:tc>
        <w:tc>
          <w:tcPr>
            <w:tcW w:w="1964"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8.12</w:t>
            </w:r>
            <w:r w:rsidR="00330A32" w:rsidRPr="00E92C73">
              <w:rPr>
                <w:rFonts w:asciiTheme="majorBidi" w:hAnsiTheme="majorBidi" w:cstheme="majorBidi"/>
                <w:sz w:val="24"/>
                <w:szCs w:val="24"/>
              </w:rPr>
              <w:t>(3.67)</w:t>
            </w:r>
            <w:r w:rsidRPr="00E92C73">
              <w:rPr>
                <w:rFonts w:asciiTheme="majorBidi" w:hAnsiTheme="majorBidi" w:cstheme="majorBidi"/>
                <w:sz w:val="24"/>
                <w:szCs w:val="24"/>
              </w:rPr>
              <w:t>**</w:t>
            </w:r>
          </w:p>
        </w:tc>
        <w:tc>
          <w:tcPr>
            <w:tcW w:w="1965" w:type="dxa"/>
            <w:tcBorders>
              <w:top w:val="nil"/>
              <w:left w:val="nil"/>
              <w:bottom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59.93</w:t>
            </w:r>
            <w:r w:rsidR="00330A32" w:rsidRPr="00E92C73">
              <w:rPr>
                <w:rFonts w:asciiTheme="majorBidi" w:hAnsiTheme="majorBidi" w:cstheme="majorBidi"/>
                <w:sz w:val="24"/>
                <w:szCs w:val="24"/>
              </w:rPr>
              <w:t>(49.80)</w:t>
            </w:r>
          </w:p>
        </w:tc>
      </w:tr>
      <w:tr w:rsidR="00545C8F" w:rsidRPr="00E92C73" w:rsidTr="00A349CB">
        <w:tc>
          <w:tcPr>
            <w:tcW w:w="2802" w:type="dxa"/>
            <w:tcBorders>
              <w:top w:val="nil"/>
              <w:bottom w:val="nil"/>
              <w:right w:val="nil"/>
            </w:tcBorders>
          </w:tcPr>
          <w:p w:rsidR="00545C8F" w:rsidRPr="00E92C73" w:rsidRDefault="00545C8F" w:rsidP="004C05F0">
            <w:pPr>
              <w:pStyle w:val="PS"/>
              <w:keepNext/>
              <w:ind w:firstLine="0"/>
              <w:rPr>
                <w:rFonts w:asciiTheme="majorBidi" w:hAnsiTheme="majorBidi" w:cstheme="majorBidi"/>
              </w:rPr>
            </w:pPr>
            <w:r w:rsidRPr="00E92C73">
              <w:rPr>
                <w:rFonts w:asciiTheme="majorBidi" w:hAnsiTheme="majorBidi" w:cstheme="majorBidi"/>
              </w:rPr>
              <w:t>Satisfied with job</w:t>
            </w:r>
          </w:p>
        </w:tc>
        <w:tc>
          <w:tcPr>
            <w:tcW w:w="1878"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-7.75</w:t>
            </w:r>
            <w:r w:rsidR="00330A32" w:rsidRPr="00E92C73">
              <w:rPr>
                <w:rFonts w:asciiTheme="majorBidi" w:hAnsiTheme="majorBidi" w:cstheme="majorBidi"/>
                <w:sz w:val="24"/>
                <w:szCs w:val="24"/>
              </w:rPr>
              <w:t>(7.93)</w:t>
            </w:r>
          </w:p>
        </w:tc>
        <w:tc>
          <w:tcPr>
            <w:tcW w:w="1964"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7.29</w:t>
            </w:r>
            <w:r w:rsidR="00330A32" w:rsidRPr="00E92C73">
              <w:rPr>
                <w:rFonts w:asciiTheme="majorBidi" w:hAnsiTheme="majorBidi" w:cstheme="majorBidi"/>
                <w:sz w:val="24"/>
                <w:szCs w:val="24"/>
              </w:rPr>
              <w:t>(2.19)</w:t>
            </w:r>
            <w:r w:rsidRPr="00E92C73">
              <w:rPr>
                <w:rFonts w:asciiTheme="majorBidi" w:hAnsiTheme="majorBidi" w:cstheme="majorBidi"/>
                <w:sz w:val="24"/>
                <w:szCs w:val="24"/>
              </w:rPr>
              <w:t>***</w:t>
            </w:r>
          </w:p>
        </w:tc>
        <w:tc>
          <w:tcPr>
            <w:tcW w:w="1965" w:type="dxa"/>
            <w:tcBorders>
              <w:top w:val="nil"/>
              <w:left w:val="nil"/>
              <w:bottom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-32.07</w:t>
            </w:r>
            <w:r w:rsidR="00330A32" w:rsidRPr="00E92C73">
              <w:rPr>
                <w:rFonts w:asciiTheme="majorBidi" w:hAnsiTheme="majorBidi" w:cstheme="majorBidi"/>
                <w:sz w:val="24"/>
                <w:szCs w:val="24"/>
              </w:rPr>
              <w:t>(26.82)</w:t>
            </w:r>
          </w:p>
        </w:tc>
      </w:tr>
      <w:tr w:rsidR="00545C8F" w:rsidRPr="00E92C73" w:rsidTr="00A349CB">
        <w:tc>
          <w:tcPr>
            <w:tcW w:w="2802" w:type="dxa"/>
            <w:tcBorders>
              <w:top w:val="nil"/>
              <w:bottom w:val="nil"/>
              <w:right w:val="nil"/>
            </w:tcBorders>
          </w:tcPr>
          <w:p w:rsidR="00545C8F" w:rsidRPr="00E92C73" w:rsidRDefault="00545C8F" w:rsidP="004C05F0">
            <w:pPr>
              <w:pStyle w:val="PS"/>
              <w:keepNext/>
              <w:ind w:firstLine="0"/>
              <w:rPr>
                <w:rFonts w:asciiTheme="majorBidi" w:hAnsiTheme="majorBidi" w:cstheme="majorBidi"/>
              </w:rPr>
            </w:pPr>
            <w:r w:rsidRPr="00E92C73">
              <w:rPr>
                <w:rFonts w:asciiTheme="majorBidi" w:hAnsiTheme="majorBidi" w:cstheme="majorBidi"/>
              </w:rPr>
              <w:t xml:space="preserve">Satisfied with </w:t>
            </w:r>
            <w:r w:rsidR="002C71E9" w:rsidRPr="00E92C73">
              <w:rPr>
                <w:rFonts w:asciiTheme="majorBidi" w:hAnsiTheme="majorBidi" w:cstheme="majorBidi"/>
              </w:rPr>
              <w:t xml:space="preserve">labor </w:t>
            </w:r>
            <w:r w:rsidRPr="00E92C73">
              <w:rPr>
                <w:rFonts w:asciiTheme="majorBidi" w:hAnsiTheme="majorBidi" w:cstheme="majorBidi"/>
              </w:rPr>
              <w:t>income</w:t>
            </w:r>
          </w:p>
        </w:tc>
        <w:tc>
          <w:tcPr>
            <w:tcW w:w="1878"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23.7</w:t>
            </w:r>
            <w:r w:rsidR="00A91706" w:rsidRPr="00E92C73">
              <w:rPr>
                <w:rFonts w:asciiTheme="majorBidi" w:hAnsiTheme="majorBidi" w:cstheme="majorBidi"/>
                <w:sz w:val="24"/>
                <w:szCs w:val="24"/>
              </w:rPr>
              <w:t>8</w:t>
            </w:r>
            <w:r w:rsidR="00330A32" w:rsidRPr="00E92C73">
              <w:rPr>
                <w:rFonts w:asciiTheme="majorBidi" w:hAnsiTheme="majorBidi" w:cstheme="majorBidi"/>
                <w:sz w:val="24"/>
                <w:szCs w:val="24"/>
              </w:rPr>
              <w:t>(7.80)</w:t>
            </w:r>
            <w:r w:rsidRPr="00E92C73">
              <w:rPr>
                <w:rFonts w:asciiTheme="majorBidi" w:hAnsiTheme="majorBidi" w:cstheme="majorBidi"/>
                <w:sz w:val="24"/>
                <w:szCs w:val="24"/>
              </w:rPr>
              <w:t>***</w:t>
            </w:r>
          </w:p>
        </w:tc>
        <w:tc>
          <w:tcPr>
            <w:tcW w:w="1964"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1.53</w:t>
            </w:r>
            <w:r w:rsidR="00330A32" w:rsidRPr="00E92C73">
              <w:rPr>
                <w:rFonts w:asciiTheme="majorBidi" w:hAnsiTheme="majorBidi" w:cstheme="majorBidi"/>
                <w:sz w:val="24"/>
                <w:szCs w:val="24"/>
              </w:rPr>
              <w:t>(2.20)</w:t>
            </w:r>
          </w:p>
        </w:tc>
        <w:tc>
          <w:tcPr>
            <w:tcW w:w="1965" w:type="dxa"/>
            <w:tcBorders>
              <w:top w:val="nil"/>
              <w:left w:val="nil"/>
              <w:bottom w:val="nil"/>
            </w:tcBorders>
            <w:vAlign w:val="bottom"/>
          </w:tcPr>
          <w:p w:rsidR="00545C8F" w:rsidRPr="00E92C73" w:rsidRDefault="00D075CB" w:rsidP="00B575EB">
            <w:pPr>
              <w:jc w:val="right"/>
              <w:rPr>
                <w:rFonts w:asciiTheme="majorBidi" w:hAnsiTheme="majorBidi" w:cstheme="majorBidi"/>
                <w:sz w:val="24"/>
                <w:szCs w:val="24"/>
              </w:rPr>
            </w:pPr>
            <w:r w:rsidRPr="00E92C73">
              <w:rPr>
                <w:rFonts w:asciiTheme="majorBidi" w:hAnsiTheme="majorBidi" w:cstheme="majorBidi"/>
                <w:sz w:val="24"/>
                <w:szCs w:val="24"/>
              </w:rPr>
              <w:t>50.25</w:t>
            </w:r>
            <w:r w:rsidR="00330A32" w:rsidRPr="00E92C73">
              <w:rPr>
                <w:rFonts w:asciiTheme="majorBidi" w:hAnsiTheme="majorBidi" w:cstheme="majorBidi"/>
                <w:sz w:val="24"/>
                <w:szCs w:val="24"/>
              </w:rPr>
              <w:t>(26.99)</w:t>
            </w:r>
            <w:r w:rsidR="00545C8F" w:rsidRPr="00E92C73">
              <w:rPr>
                <w:rFonts w:asciiTheme="majorBidi" w:hAnsiTheme="majorBidi" w:cstheme="majorBidi"/>
                <w:sz w:val="24"/>
                <w:szCs w:val="24"/>
              </w:rPr>
              <w:t>***</w:t>
            </w:r>
          </w:p>
        </w:tc>
      </w:tr>
      <w:tr w:rsidR="00545C8F" w:rsidRPr="00E92C73" w:rsidTr="00A349CB">
        <w:tc>
          <w:tcPr>
            <w:tcW w:w="2802" w:type="dxa"/>
            <w:tcBorders>
              <w:top w:val="nil"/>
              <w:bottom w:val="nil"/>
              <w:right w:val="nil"/>
            </w:tcBorders>
          </w:tcPr>
          <w:p w:rsidR="00545C8F" w:rsidRPr="00E92C73" w:rsidRDefault="00EC08C4" w:rsidP="004C05F0">
            <w:pPr>
              <w:pStyle w:val="PS"/>
              <w:keepNext/>
              <w:ind w:firstLine="0"/>
              <w:rPr>
                <w:rFonts w:asciiTheme="majorBidi" w:hAnsiTheme="majorBidi" w:cstheme="majorBidi"/>
              </w:rPr>
            </w:pPr>
            <w:r w:rsidRPr="00E92C73">
              <w:rPr>
                <w:rFonts w:asciiTheme="majorBidi" w:hAnsiTheme="majorBidi" w:cstheme="majorBidi"/>
              </w:rPr>
              <w:t>Household’s s</w:t>
            </w:r>
            <w:r w:rsidR="00545C8F" w:rsidRPr="00E92C73">
              <w:rPr>
                <w:rFonts w:asciiTheme="majorBidi" w:hAnsiTheme="majorBidi" w:cstheme="majorBidi"/>
              </w:rPr>
              <w:t xml:space="preserve">tandard of living </w:t>
            </w:r>
            <w:r w:rsidRPr="00E92C73">
              <w:rPr>
                <w:rFonts w:asciiTheme="majorBidi" w:hAnsiTheme="majorBidi" w:cstheme="majorBidi"/>
              </w:rPr>
              <w:t xml:space="preserve">has </w:t>
            </w:r>
            <w:r w:rsidR="00545C8F" w:rsidRPr="00E92C73">
              <w:rPr>
                <w:rFonts w:asciiTheme="majorBidi" w:hAnsiTheme="majorBidi" w:cstheme="majorBidi"/>
              </w:rPr>
              <w:t>f</w:t>
            </w:r>
            <w:r w:rsidRPr="00E92C73">
              <w:rPr>
                <w:rFonts w:asciiTheme="majorBidi" w:hAnsiTheme="majorBidi" w:cstheme="majorBidi"/>
              </w:rPr>
              <w:t>a</w:t>
            </w:r>
            <w:r w:rsidR="00545C8F" w:rsidRPr="00E92C73">
              <w:rPr>
                <w:rFonts w:asciiTheme="majorBidi" w:hAnsiTheme="majorBidi" w:cstheme="majorBidi"/>
              </w:rPr>
              <w:t>ll</w:t>
            </w:r>
            <w:r w:rsidRPr="00E92C73">
              <w:rPr>
                <w:rFonts w:asciiTheme="majorBidi" w:hAnsiTheme="majorBidi" w:cstheme="majorBidi"/>
              </w:rPr>
              <w:t>en</w:t>
            </w:r>
            <w:r w:rsidR="00545C8F" w:rsidRPr="00E92C73">
              <w:rPr>
                <w:rFonts w:asciiTheme="majorBidi" w:hAnsiTheme="majorBidi" w:cstheme="majorBidi"/>
              </w:rPr>
              <w:t xml:space="preserve"> </w:t>
            </w:r>
          </w:p>
        </w:tc>
        <w:tc>
          <w:tcPr>
            <w:tcW w:w="1878"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10.39</w:t>
            </w:r>
            <w:r w:rsidR="00330A32" w:rsidRPr="00E92C73">
              <w:rPr>
                <w:rFonts w:asciiTheme="majorBidi" w:hAnsiTheme="majorBidi" w:cstheme="majorBidi"/>
                <w:sz w:val="24"/>
                <w:szCs w:val="24"/>
              </w:rPr>
              <w:t>(16.63)</w:t>
            </w:r>
          </w:p>
        </w:tc>
        <w:tc>
          <w:tcPr>
            <w:tcW w:w="1964"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8.51</w:t>
            </w:r>
            <w:r w:rsidR="00330A32" w:rsidRPr="00E92C73">
              <w:rPr>
                <w:rFonts w:asciiTheme="majorBidi" w:hAnsiTheme="majorBidi" w:cstheme="majorBidi"/>
                <w:sz w:val="24"/>
                <w:szCs w:val="24"/>
              </w:rPr>
              <w:t>(4.74)</w:t>
            </w:r>
            <w:r w:rsidRPr="00E92C73">
              <w:rPr>
                <w:rFonts w:asciiTheme="majorBidi" w:hAnsiTheme="majorBidi" w:cstheme="majorBidi"/>
                <w:sz w:val="24"/>
                <w:szCs w:val="24"/>
              </w:rPr>
              <w:t>*</w:t>
            </w:r>
          </w:p>
        </w:tc>
        <w:tc>
          <w:tcPr>
            <w:tcW w:w="1965" w:type="dxa"/>
            <w:tcBorders>
              <w:top w:val="nil"/>
              <w:left w:val="nil"/>
              <w:bottom w:val="nil"/>
            </w:tcBorders>
            <w:vAlign w:val="bottom"/>
          </w:tcPr>
          <w:p w:rsidR="00545C8F" w:rsidRPr="00E92C73" w:rsidRDefault="00D075CB" w:rsidP="00B575EB">
            <w:pPr>
              <w:jc w:val="right"/>
              <w:rPr>
                <w:rFonts w:asciiTheme="majorBidi" w:hAnsiTheme="majorBidi" w:cstheme="majorBidi"/>
                <w:sz w:val="24"/>
                <w:szCs w:val="24"/>
              </w:rPr>
            </w:pPr>
            <w:r w:rsidRPr="00E92C73">
              <w:rPr>
                <w:rFonts w:asciiTheme="majorBidi" w:hAnsiTheme="majorBidi" w:cstheme="majorBidi"/>
                <w:sz w:val="24"/>
                <w:szCs w:val="24"/>
              </w:rPr>
              <w:t>-17.61</w:t>
            </w:r>
            <w:r w:rsidR="00330A32" w:rsidRPr="00E92C73">
              <w:rPr>
                <w:rFonts w:asciiTheme="majorBidi" w:hAnsiTheme="majorBidi" w:cstheme="majorBidi"/>
                <w:sz w:val="24"/>
                <w:szCs w:val="24"/>
              </w:rPr>
              <w:t>(53.64)</w:t>
            </w:r>
          </w:p>
        </w:tc>
      </w:tr>
      <w:tr w:rsidR="00545C8F" w:rsidRPr="00E92C73" w:rsidTr="00A349CB">
        <w:tc>
          <w:tcPr>
            <w:tcW w:w="2802" w:type="dxa"/>
            <w:tcBorders>
              <w:top w:val="nil"/>
              <w:bottom w:val="nil"/>
              <w:right w:val="nil"/>
            </w:tcBorders>
          </w:tcPr>
          <w:p w:rsidR="00545C8F" w:rsidRPr="00E92C73" w:rsidRDefault="00545C8F" w:rsidP="004C05F0">
            <w:pPr>
              <w:pStyle w:val="PS"/>
              <w:keepNext/>
              <w:ind w:firstLine="0"/>
              <w:rPr>
                <w:rFonts w:asciiTheme="majorBidi" w:hAnsiTheme="majorBidi" w:cstheme="majorBidi"/>
              </w:rPr>
            </w:pPr>
            <w:r w:rsidRPr="00E92C73">
              <w:rPr>
                <w:rFonts w:asciiTheme="majorBidi" w:hAnsiTheme="majorBidi" w:cstheme="majorBidi"/>
              </w:rPr>
              <w:t>Expects business turnover to increase</w:t>
            </w:r>
          </w:p>
        </w:tc>
        <w:tc>
          <w:tcPr>
            <w:tcW w:w="1878"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-0.3</w:t>
            </w:r>
            <w:r w:rsidR="00A91706" w:rsidRPr="00E92C73">
              <w:rPr>
                <w:rFonts w:asciiTheme="majorBidi" w:hAnsiTheme="majorBidi" w:cstheme="majorBidi"/>
                <w:sz w:val="24"/>
                <w:szCs w:val="24"/>
              </w:rPr>
              <w:t>7</w:t>
            </w:r>
            <w:r w:rsidR="00330A32" w:rsidRPr="00E92C73">
              <w:rPr>
                <w:rFonts w:asciiTheme="majorBidi" w:hAnsiTheme="majorBidi" w:cstheme="majorBidi"/>
                <w:sz w:val="24"/>
                <w:szCs w:val="24"/>
              </w:rPr>
              <w:t>(13.25)</w:t>
            </w:r>
          </w:p>
        </w:tc>
        <w:tc>
          <w:tcPr>
            <w:tcW w:w="1964" w:type="dxa"/>
            <w:tcBorders>
              <w:top w:val="nil"/>
              <w:left w:val="nil"/>
              <w:bottom w:val="nil"/>
              <w:right w:val="nil"/>
            </w:tcBorders>
            <w:vAlign w:val="bottom"/>
          </w:tcPr>
          <w:p w:rsidR="00545C8F" w:rsidRPr="00E92C73" w:rsidRDefault="00A91706" w:rsidP="00B575EB">
            <w:pPr>
              <w:jc w:val="right"/>
              <w:rPr>
                <w:rFonts w:asciiTheme="majorBidi" w:hAnsiTheme="majorBidi" w:cstheme="majorBidi"/>
                <w:sz w:val="24"/>
                <w:szCs w:val="24"/>
              </w:rPr>
            </w:pPr>
            <w:r w:rsidRPr="00E92C73">
              <w:rPr>
                <w:rFonts w:asciiTheme="majorBidi" w:hAnsiTheme="majorBidi" w:cstheme="majorBidi"/>
                <w:sz w:val="24"/>
                <w:szCs w:val="24"/>
              </w:rPr>
              <w:t>-10.60</w:t>
            </w:r>
            <w:r w:rsidR="00330A32" w:rsidRPr="00E92C73">
              <w:rPr>
                <w:rFonts w:asciiTheme="majorBidi" w:hAnsiTheme="majorBidi" w:cstheme="majorBidi"/>
                <w:sz w:val="24"/>
                <w:szCs w:val="24"/>
              </w:rPr>
              <w:t>(3.70)</w:t>
            </w:r>
            <w:r w:rsidR="00545C8F" w:rsidRPr="00E92C73">
              <w:rPr>
                <w:rFonts w:asciiTheme="majorBidi" w:hAnsiTheme="majorBidi" w:cstheme="majorBidi"/>
                <w:sz w:val="24"/>
                <w:szCs w:val="24"/>
              </w:rPr>
              <w:t>***</w:t>
            </w:r>
          </w:p>
        </w:tc>
        <w:tc>
          <w:tcPr>
            <w:tcW w:w="1965" w:type="dxa"/>
            <w:tcBorders>
              <w:top w:val="nil"/>
              <w:left w:val="nil"/>
              <w:bottom w:val="nil"/>
            </w:tcBorders>
            <w:vAlign w:val="bottom"/>
          </w:tcPr>
          <w:p w:rsidR="00545C8F" w:rsidRPr="00E92C73" w:rsidRDefault="00D075CB" w:rsidP="00B575EB">
            <w:pPr>
              <w:jc w:val="right"/>
              <w:rPr>
                <w:rFonts w:asciiTheme="majorBidi" w:hAnsiTheme="majorBidi" w:cstheme="majorBidi"/>
                <w:sz w:val="24"/>
                <w:szCs w:val="24"/>
              </w:rPr>
            </w:pPr>
            <w:r w:rsidRPr="00E92C73">
              <w:rPr>
                <w:rFonts w:asciiTheme="majorBidi" w:hAnsiTheme="majorBidi" w:cstheme="majorBidi"/>
                <w:sz w:val="24"/>
                <w:szCs w:val="24"/>
              </w:rPr>
              <w:t>10.41</w:t>
            </w:r>
            <w:r w:rsidR="00330A32" w:rsidRPr="00E92C73">
              <w:rPr>
                <w:rFonts w:asciiTheme="majorBidi" w:hAnsiTheme="majorBidi" w:cstheme="majorBidi"/>
                <w:sz w:val="24"/>
                <w:szCs w:val="24"/>
              </w:rPr>
              <w:t>(44.45)</w:t>
            </w:r>
          </w:p>
        </w:tc>
      </w:tr>
      <w:tr w:rsidR="00545C8F" w:rsidRPr="00E92C73" w:rsidTr="00A349CB">
        <w:tc>
          <w:tcPr>
            <w:tcW w:w="2802" w:type="dxa"/>
            <w:tcBorders>
              <w:top w:val="nil"/>
              <w:bottom w:val="nil"/>
              <w:right w:val="nil"/>
            </w:tcBorders>
          </w:tcPr>
          <w:p w:rsidR="00545C8F" w:rsidRPr="00E92C73" w:rsidRDefault="00545C8F" w:rsidP="004C05F0">
            <w:pPr>
              <w:pStyle w:val="PS"/>
              <w:keepNext/>
              <w:ind w:firstLine="0"/>
              <w:rPr>
                <w:rFonts w:asciiTheme="majorBidi" w:hAnsiTheme="majorBidi" w:cstheme="majorBidi"/>
              </w:rPr>
            </w:pPr>
            <w:r w:rsidRPr="00E92C73">
              <w:rPr>
                <w:rFonts w:asciiTheme="majorBidi" w:hAnsiTheme="majorBidi" w:cstheme="majorBidi"/>
              </w:rPr>
              <w:t>Expects business to make progress</w:t>
            </w:r>
          </w:p>
        </w:tc>
        <w:tc>
          <w:tcPr>
            <w:tcW w:w="1878"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-5.97</w:t>
            </w:r>
            <w:r w:rsidR="00330A32" w:rsidRPr="00E92C73">
              <w:rPr>
                <w:rFonts w:asciiTheme="majorBidi" w:hAnsiTheme="majorBidi" w:cstheme="majorBidi"/>
                <w:sz w:val="24"/>
                <w:szCs w:val="24"/>
              </w:rPr>
              <w:t>(11.37)</w:t>
            </w:r>
          </w:p>
        </w:tc>
        <w:tc>
          <w:tcPr>
            <w:tcW w:w="1964" w:type="dxa"/>
            <w:tcBorders>
              <w:top w:val="nil"/>
              <w:left w:val="nil"/>
              <w:bottom w:val="nil"/>
              <w:right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-8.9</w:t>
            </w:r>
            <w:r w:rsidR="00A91706" w:rsidRPr="00E92C73">
              <w:rPr>
                <w:rFonts w:asciiTheme="majorBidi" w:hAnsiTheme="majorBidi" w:cstheme="majorBidi"/>
                <w:sz w:val="24"/>
                <w:szCs w:val="24"/>
              </w:rPr>
              <w:t>7</w:t>
            </w:r>
            <w:r w:rsidR="00330A32" w:rsidRPr="00E92C73">
              <w:rPr>
                <w:rFonts w:asciiTheme="majorBidi" w:hAnsiTheme="majorBidi" w:cstheme="majorBidi"/>
                <w:sz w:val="24"/>
                <w:szCs w:val="24"/>
              </w:rPr>
              <w:t>(3.04)</w:t>
            </w:r>
            <w:r w:rsidRPr="00E92C73">
              <w:rPr>
                <w:rFonts w:asciiTheme="majorBidi" w:hAnsiTheme="majorBidi" w:cstheme="majorBidi"/>
                <w:sz w:val="24"/>
                <w:szCs w:val="24"/>
              </w:rPr>
              <w:t>***</w:t>
            </w:r>
          </w:p>
        </w:tc>
        <w:tc>
          <w:tcPr>
            <w:tcW w:w="1965" w:type="dxa"/>
            <w:tcBorders>
              <w:top w:val="nil"/>
              <w:left w:val="nil"/>
              <w:bottom w:val="nil"/>
            </w:tcBorders>
            <w:vAlign w:val="bottom"/>
          </w:tcPr>
          <w:p w:rsidR="00545C8F" w:rsidRPr="00E92C73" w:rsidRDefault="00545C8F" w:rsidP="00B575EB">
            <w:pPr>
              <w:jc w:val="right"/>
              <w:rPr>
                <w:rFonts w:asciiTheme="majorBidi" w:hAnsiTheme="majorBidi" w:cstheme="majorBidi"/>
                <w:sz w:val="24"/>
                <w:szCs w:val="24"/>
              </w:rPr>
            </w:pPr>
            <w:r w:rsidRPr="00E92C73">
              <w:rPr>
                <w:rFonts w:asciiTheme="majorBidi" w:hAnsiTheme="majorBidi" w:cstheme="majorBidi"/>
                <w:sz w:val="24"/>
                <w:szCs w:val="24"/>
              </w:rPr>
              <w:t>-8.00</w:t>
            </w:r>
            <w:r w:rsidR="00D075CB" w:rsidRPr="00E92C73">
              <w:rPr>
                <w:rFonts w:asciiTheme="majorBidi" w:hAnsiTheme="majorBidi" w:cstheme="majorBidi"/>
                <w:sz w:val="24"/>
                <w:szCs w:val="24"/>
              </w:rPr>
              <w:t xml:space="preserve"> </w:t>
            </w:r>
            <w:r w:rsidR="00330A32" w:rsidRPr="00E92C73">
              <w:rPr>
                <w:rFonts w:asciiTheme="majorBidi" w:hAnsiTheme="majorBidi" w:cstheme="majorBidi"/>
                <w:sz w:val="24"/>
                <w:szCs w:val="24"/>
              </w:rPr>
              <w:t>(41.12)</w:t>
            </w:r>
          </w:p>
        </w:tc>
      </w:tr>
      <w:tr w:rsidR="00545C8F" w:rsidRPr="00E92C73" w:rsidTr="00A349CB">
        <w:tc>
          <w:tcPr>
            <w:tcW w:w="2802" w:type="dxa"/>
            <w:tcBorders>
              <w:top w:val="nil"/>
              <w:bottom w:val="nil"/>
              <w:right w:val="nil"/>
            </w:tcBorders>
          </w:tcPr>
          <w:p w:rsidR="00545C8F" w:rsidRPr="00E92C73" w:rsidRDefault="00545C8F" w:rsidP="004C05F0">
            <w:pPr>
              <w:pStyle w:val="PS"/>
              <w:keepNext/>
              <w:ind w:firstLine="0"/>
              <w:rPr>
                <w:rFonts w:asciiTheme="majorBidi" w:hAnsiTheme="majorBidi" w:cstheme="majorBidi"/>
              </w:rPr>
            </w:pPr>
            <w:r w:rsidRPr="00E92C73">
              <w:rPr>
                <w:rFonts w:asciiTheme="majorBidi" w:hAnsiTheme="majorBidi" w:cstheme="majorBidi"/>
              </w:rPr>
              <w:t>N</w:t>
            </w:r>
          </w:p>
        </w:tc>
        <w:tc>
          <w:tcPr>
            <w:tcW w:w="1878" w:type="dxa"/>
            <w:tcBorders>
              <w:top w:val="nil"/>
              <w:left w:val="nil"/>
              <w:bottom w:val="nil"/>
              <w:right w:val="nil"/>
            </w:tcBorders>
            <w:vAlign w:val="bottom"/>
          </w:tcPr>
          <w:p w:rsidR="00545C8F" w:rsidRPr="00E92C73" w:rsidRDefault="00545C8F" w:rsidP="004C05F0">
            <w:pPr>
              <w:jc w:val="center"/>
              <w:rPr>
                <w:rFonts w:asciiTheme="majorBidi" w:hAnsiTheme="majorBidi" w:cstheme="majorBidi"/>
                <w:sz w:val="24"/>
                <w:szCs w:val="24"/>
              </w:rPr>
            </w:pPr>
            <w:r w:rsidRPr="00E92C73">
              <w:rPr>
                <w:rFonts w:asciiTheme="majorBidi" w:hAnsiTheme="majorBidi" w:cstheme="majorBidi"/>
                <w:sz w:val="24"/>
                <w:szCs w:val="24"/>
              </w:rPr>
              <w:t>369</w:t>
            </w:r>
          </w:p>
        </w:tc>
        <w:tc>
          <w:tcPr>
            <w:tcW w:w="1964" w:type="dxa"/>
            <w:tcBorders>
              <w:top w:val="nil"/>
              <w:left w:val="nil"/>
              <w:bottom w:val="nil"/>
              <w:right w:val="nil"/>
            </w:tcBorders>
            <w:vAlign w:val="bottom"/>
          </w:tcPr>
          <w:p w:rsidR="00545C8F" w:rsidRPr="00E92C73" w:rsidRDefault="00545C8F" w:rsidP="004C05F0">
            <w:pPr>
              <w:jc w:val="center"/>
              <w:rPr>
                <w:rFonts w:asciiTheme="majorBidi" w:hAnsiTheme="majorBidi" w:cstheme="majorBidi"/>
                <w:sz w:val="24"/>
                <w:szCs w:val="24"/>
              </w:rPr>
            </w:pPr>
            <w:r w:rsidRPr="00E92C73">
              <w:rPr>
                <w:rFonts w:asciiTheme="majorBidi" w:hAnsiTheme="majorBidi" w:cstheme="majorBidi"/>
                <w:sz w:val="24"/>
                <w:szCs w:val="24"/>
              </w:rPr>
              <w:t>156</w:t>
            </w:r>
          </w:p>
        </w:tc>
        <w:tc>
          <w:tcPr>
            <w:tcW w:w="1965" w:type="dxa"/>
            <w:tcBorders>
              <w:top w:val="nil"/>
              <w:left w:val="nil"/>
              <w:bottom w:val="nil"/>
            </w:tcBorders>
            <w:vAlign w:val="bottom"/>
          </w:tcPr>
          <w:p w:rsidR="00545C8F" w:rsidRPr="00E92C73" w:rsidRDefault="00545C8F" w:rsidP="004C05F0">
            <w:pPr>
              <w:jc w:val="center"/>
              <w:rPr>
                <w:rFonts w:asciiTheme="majorBidi" w:hAnsiTheme="majorBidi" w:cstheme="majorBidi"/>
                <w:sz w:val="24"/>
                <w:szCs w:val="24"/>
              </w:rPr>
            </w:pPr>
            <w:r w:rsidRPr="00E92C73">
              <w:rPr>
                <w:rFonts w:asciiTheme="majorBidi" w:hAnsiTheme="majorBidi" w:cstheme="majorBidi"/>
                <w:sz w:val="24"/>
                <w:szCs w:val="24"/>
              </w:rPr>
              <w:t>86</w:t>
            </w:r>
          </w:p>
        </w:tc>
      </w:tr>
      <w:tr w:rsidR="00545C8F" w:rsidRPr="00E92C73" w:rsidTr="00A349CB">
        <w:tc>
          <w:tcPr>
            <w:tcW w:w="2802" w:type="dxa"/>
            <w:tcBorders>
              <w:top w:val="nil"/>
              <w:bottom w:val="single" w:sz="4" w:space="0" w:color="auto"/>
              <w:right w:val="nil"/>
            </w:tcBorders>
          </w:tcPr>
          <w:p w:rsidR="00545C8F" w:rsidRPr="00E92C73" w:rsidRDefault="00545C8F" w:rsidP="004C05F0">
            <w:pPr>
              <w:pStyle w:val="PS"/>
              <w:keepNext/>
              <w:ind w:firstLine="0"/>
              <w:rPr>
                <w:rFonts w:asciiTheme="majorBidi" w:hAnsiTheme="majorBidi" w:cstheme="majorBidi"/>
              </w:rPr>
            </w:pPr>
            <w:r w:rsidRPr="00E92C73">
              <w:rPr>
                <w:rFonts w:asciiTheme="majorBidi" w:hAnsiTheme="majorBidi" w:cstheme="majorBidi"/>
              </w:rPr>
              <w:t>Adjusted R-square</w:t>
            </w:r>
          </w:p>
        </w:tc>
        <w:tc>
          <w:tcPr>
            <w:tcW w:w="1878" w:type="dxa"/>
            <w:tcBorders>
              <w:top w:val="nil"/>
              <w:left w:val="nil"/>
              <w:bottom w:val="single" w:sz="4" w:space="0" w:color="auto"/>
              <w:right w:val="nil"/>
            </w:tcBorders>
            <w:vAlign w:val="bottom"/>
          </w:tcPr>
          <w:p w:rsidR="00545C8F" w:rsidRPr="00E92C73" w:rsidRDefault="00545C8F" w:rsidP="004C05F0">
            <w:pPr>
              <w:jc w:val="center"/>
              <w:rPr>
                <w:rFonts w:asciiTheme="majorBidi" w:hAnsiTheme="majorBidi" w:cstheme="majorBidi"/>
                <w:sz w:val="24"/>
                <w:szCs w:val="24"/>
              </w:rPr>
            </w:pPr>
            <w:r w:rsidRPr="00E92C73">
              <w:rPr>
                <w:rFonts w:asciiTheme="majorBidi" w:hAnsiTheme="majorBidi" w:cstheme="majorBidi"/>
                <w:sz w:val="24"/>
                <w:szCs w:val="24"/>
              </w:rPr>
              <w:t>0.02</w:t>
            </w:r>
          </w:p>
        </w:tc>
        <w:tc>
          <w:tcPr>
            <w:tcW w:w="1964" w:type="dxa"/>
            <w:tcBorders>
              <w:top w:val="nil"/>
              <w:left w:val="nil"/>
              <w:bottom w:val="single" w:sz="4" w:space="0" w:color="auto"/>
              <w:right w:val="nil"/>
            </w:tcBorders>
            <w:vAlign w:val="bottom"/>
          </w:tcPr>
          <w:p w:rsidR="00545C8F" w:rsidRPr="00E92C73" w:rsidRDefault="00545C8F" w:rsidP="004C05F0">
            <w:pPr>
              <w:jc w:val="center"/>
              <w:rPr>
                <w:rFonts w:asciiTheme="majorBidi" w:hAnsiTheme="majorBidi" w:cstheme="majorBidi"/>
                <w:sz w:val="24"/>
                <w:szCs w:val="24"/>
              </w:rPr>
            </w:pPr>
            <w:r w:rsidRPr="00E92C73">
              <w:rPr>
                <w:rFonts w:asciiTheme="majorBidi" w:hAnsiTheme="majorBidi" w:cstheme="majorBidi"/>
                <w:sz w:val="24"/>
                <w:szCs w:val="24"/>
              </w:rPr>
              <w:t>0.34</w:t>
            </w:r>
          </w:p>
        </w:tc>
        <w:tc>
          <w:tcPr>
            <w:tcW w:w="1965" w:type="dxa"/>
            <w:tcBorders>
              <w:top w:val="nil"/>
              <w:left w:val="nil"/>
              <w:bottom w:val="single" w:sz="4" w:space="0" w:color="auto"/>
            </w:tcBorders>
            <w:vAlign w:val="bottom"/>
          </w:tcPr>
          <w:p w:rsidR="00545C8F" w:rsidRPr="00E92C73" w:rsidRDefault="00545C8F" w:rsidP="004C05F0">
            <w:pPr>
              <w:jc w:val="center"/>
              <w:rPr>
                <w:rFonts w:asciiTheme="majorBidi" w:hAnsiTheme="majorBidi" w:cstheme="majorBidi"/>
                <w:sz w:val="24"/>
                <w:szCs w:val="24"/>
              </w:rPr>
            </w:pPr>
            <w:r w:rsidRPr="00E92C73">
              <w:rPr>
                <w:rFonts w:asciiTheme="majorBidi" w:hAnsiTheme="majorBidi" w:cstheme="majorBidi"/>
                <w:sz w:val="24"/>
                <w:szCs w:val="24"/>
              </w:rPr>
              <w:t>0.02</w:t>
            </w:r>
          </w:p>
        </w:tc>
      </w:tr>
    </w:tbl>
    <w:p w:rsidR="009A36F8" w:rsidRPr="00E92C73" w:rsidRDefault="009A36F8" w:rsidP="00313CEE">
      <w:pPr>
        <w:pStyle w:val="PS"/>
        <w:spacing w:line="360" w:lineRule="auto"/>
        <w:ind w:firstLine="0"/>
        <w:rPr>
          <w:rFonts w:asciiTheme="majorBidi" w:hAnsiTheme="majorBidi" w:cstheme="majorBidi"/>
        </w:rPr>
      </w:pPr>
      <w:r w:rsidRPr="00E92C73">
        <w:rPr>
          <w:rFonts w:asciiTheme="majorBidi" w:hAnsiTheme="majorBidi" w:cstheme="majorBidi"/>
        </w:rPr>
        <w:t>Significance level: ***&lt;0.01, **&lt;0.05, *&lt;0.10.</w:t>
      </w:r>
    </w:p>
    <w:p w:rsidR="00313CEE" w:rsidRPr="00E92C73" w:rsidRDefault="00313CEE" w:rsidP="00313CEE">
      <w:pPr>
        <w:pStyle w:val="PS"/>
        <w:spacing w:line="360" w:lineRule="auto"/>
        <w:ind w:firstLine="0"/>
        <w:rPr>
          <w:rFonts w:asciiTheme="majorBidi" w:hAnsiTheme="majorBidi" w:cstheme="majorBidi"/>
        </w:rPr>
      </w:pPr>
      <w:r w:rsidRPr="00E92C73">
        <w:rPr>
          <w:rFonts w:asciiTheme="majorBidi" w:hAnsiTheme="majorBidi" w:cstheme="majorBidi"/>
        </w:rPr>
        <w:t xml:space="preserve">Standard deviations </w:t>
      </w:r>
      <w:r w:rsidR="00880D8D" w:rsidRPr="00E92C73">
        <w:rPr>
          <w:rFonts w:asciiTheme="majorBidi" w:hAnsiTheme="majorBidi" w:cstheme="majorBidi"/>
        </w:rPr>
        <w:t xml:space="preserve">are </w:t>
      </w:r>
      <w:r w:rsidRPr="00E92C73">
        <w:rPr>
          <w:rFonts w:asciiTheme="majorBidi" w:hAnsiTheme="majorBidi" w:cstheme="majorBidi"/>
        </w:rPr>
        <w:t>presented in brackets</w:t>
      </w:r>
    </w:p>
    <w:p w:rsidR="00313CEE" w:rsidRPr="00E92C73" w:rsidRDefault="00313CEE" w:rsidP="004C05F0">
      <w:pPr>
        <w:pStyle w:val="PS"/>
        <w:spacing w:line="480" w:lineRule="auto"/>
        <w:ind w:firstLine="0"/>
        <w:rPr>
          <w:rFonts w:asciiTheme="majorBidi" w:hAnsiTheme="majorBidi" w:cstheme="majorBidi"/>
        </w:rPr>
      </w:pPr>
    </w:p>
    <w:p w:rsidR="009A36F8" w:rsidRPr="00E92C73" w:rsidRDefault="009A36F8" w:rsidP="004C05F0">
      <w:pPr>
        <w:pStyle w:val="PS"/>
        <w:spacing w:line="480" w:lineRule="auto"/>
        <w:rPr>
          <w:rFonts w:asciiTheme="majorBidi" w:hAnsiTheme="majorBidi" w:cstheme="majorBidi"/>
        </w:rPr>
      </w:pPr>
    </w:p>
    <w:p w:rsidR="008761D2" w:rsidRPr="00E92C73" w:rsidRDefault="00887730" w:rsidP="000F777E">
      <w:pPr>
        <w:pStyle w:val="PS"/>
        <w:spacing w:line="360" w:lineRule="auto"/>
        <w:ind w:firstLine="0"/>
        <w:jc w:val="center"/>
        <w:rPr>
          <w:rFonts w:asciiTheme="majorBidi" w:hAnsiTheme="majorBidi" w:cstheme="majorBidi"/>
          <w:b/>
          <w:bCs/>
        </w:rPr>
      </w:pPr>
      <w:r w:rsidRPr="00E92C73">
        <w:rPr>
          <w:rFonts w:asciiTheme="majorBidi" w:hAnsiTheme="majorBidi" w:cstheme="majorBidi"/>
        </w:rPr>
        <w:br w:type="page"/>
      </w:r>
      <w:r w:rsidRPr="00E92C73">
        <w:rPr>
          <w:rFonts w:asciiTheme="majorBidi" w:hAnsiTheme="majorBidi" w:cstheme="majorBidi"/>
          <w:b/>
          <w:bCs/>
        </w:rPr>
        <w:lastRenderedPageBreak/>
        <w:t xml:space="preserve">Figure 1: Gross </w:t>
      </w:r>
      <w:r w:rsidR="00A15A68" w:rsidRPr="00E92C73">
        <w:rPr>
          <w:rFonts w:asciiTheme="majorBidi" w:hAnsiTheme="majorBidi" w:cstheme="majorBidi"/>
          <w:b/>
          <w:bCs/>
        </w:rPr>
        <w:t xml:space="preserve">Labor </w:t>
      </w:r>
      <w:r w:rsidRPr="00E92C73">
        <w:rPr>
          <w:rFonts w:asciiTheme="majorBidi" w:hAnsiTheme="majorBidi" w:cstheme="majorBidi"/>
          <w:b/>
          <w:bCs/>
        </w:rPr>
        <w:t xml:space="preserve">Income Reportage in Survey vs. </w:t>
      </w:r>
      <w:r w:rsidR="00A15A68" w:rsidRPr="00E92C73">
        <w:rPr>
          <w:rFonts w:asciiTheme="majorBidi" w:hAnsiTheme="majorBidi" w:cstheme="majorBidi"/>
          <w:b/>
          <w:bCs/>
        </w:rPr>
        <w:t xml:space="preserve">Administrative </w:t>
      </w:r>
      <w:r w:rsidRPr="00E92C73">
        <w:rPr>
          <w:rFonts w:asciiTheme="majorBidi" w:hAnsiTheme="majorBidi" w:cstheme="majorBidi"/>
          <w:b/>
          <w:bCs/>
        </w:rPr>
        <w:t>Data</w:t>
      </w:r>
    </w:p>
    <w:p w:rsidR="008761D2" w:rsidRPr="00E92C73" w:rsidRDefault="00A11825" w:rsidP="004C05F0">
      <w:pPr>
        <w:pStyle w:val="PS"/>
        <w:spacing w:line="480" w:lineRule="auto"/>
        <w:ind w:firstLine="0"/>
        <w:rPr>
          <w:rFonts w:asciiTheme="majorBidi" w:hAnsiTheme="majorBidi" w:cstheme="majorBidi"/>
        </w:rPr>
      </w:pPr>
      <w:r w:rsidRPr="00E92C73">
        <w:rPr>
          <w:rFonts w:asciiTheme="majorBidi" w:hAnsiTheme="majorBidi" w:cstheme="majorBidi"/>
          <w:noProof/>
          <w:snapToGrid/>
          <w:lang w:bidi="he-IL"/>
        </w:rPr>
        <w:drawing>
          <wp:anchor distT="0" distB="0" distL="114300" distR="114300" simplePos="0" relativeHeight="251653120" behindDoc="0" locked="0" layoutInCell="1" allowOverlap="1" wp14:anchorId="23600333" wp14:editId="356787CE">
            <wp:simplePos x="0" y="0"/>
            <wp:positionH relativeFrom="column">
              <wp:posOffset>403860</wp:posOffset>
            </wp:positionH>
            <wp:positionV relativeFrom="paragraph">
              <wp:posOffset>129540</wp:posOffset>
            </wp:positionV>
            <wp:extent cx="5015734" cy="3130709"/>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16728" cy="3131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750" w:rsidRPr="00E92C73" w:rsidRDefault="00C60750" w:rsidP="004C05F0">
      <w:pPr>
        <w:pStyle w:val="PS"/>
        <w:spacing w:line="480" w:lineRule="auto"/>
        <w:ind w:firstLine="0"/>
        <w:rPr>
          <w:rFonts w:asciiTheme="majorBidi" w:hAnsiTheme="majorBidi" w:cstheme="majorBidi"/>
        </w:rPr>
      </w:pPr>
    </w:p>
    <w:p w:rsidR="00C60750" w:rsidRPr="00E92C73" w:rsidRDefault="00C60750" w:rsidP="004C05F0">
      <w:pPr>
        <w:pStyle w:val="PS"/>
        <w:spacing w:line="480" w:lineRule="auto"/>
        <w:ind w:firstLine="0"/>
        <w:rPr>
          <w:rFonts w:asciiTheme="majorBidi" w:hAnsiTheme="majorBidi" w:cstheme="majorBidi"/>
        </w:rPr>
      </w:pPr>
    </w:p>
    <w:p w:rsidR="00C60750" w:rsidRPr="00E92C73" w:rsidRDefault="00C60750" w:rsidP="004C05F0">
      <w:pPr>
        <w:pStyle w:val="PS"/>
        <w:spacing w:line="480" w:lineRule="auto"/>
        <w:ind w:firstLine="0"/>
        <w:rPr>
          <w:rFonts w:asciiTheme="majorBidi" w:hAnsiTheme="majorBidi" w:cstheme="majorBidi"/>
        </w:rPr>
      </w:pPr>
    </w:p>
    <w:p w:rsidR="00C60750" w:rsidRPr="00E92C73" w:rsidRDefault="00C60750" w:rsidP="004C05F0">
      <w:pPr>
        <w:pStyle w:val="PS"/>
        <w:spacing w:line="480" w:lineRule="auto"/>
        <w:ind w:firstLine="0"/>
        <w:rPr>
          <w:rFonts w:asciiTheme="majorBidi" w:hAnsiTheme="majorBidi" w:cstheme="majorBidi"/>
        </w:rPr>
      </w:pPr>
    </w:p>
    <w:p w:rsidR="00C60750" w:rsidRPr="00E92C73" w:rsidRDefault="00C60750" w:rsidP="004C05F0">
      <w:pPr>
        <w:pStyle w:val="PS"/>
        <w:spacing w:line="480" w:lineRule="auto"/>
        <w:ind w:firstLine="0"/>
        <w:rPr>
          <w:rFonts w:asciiTheme="majorBidi" w:hAnsiTheme="majorBidi" w:cstheme="majorBidi"/>
        </w:rPr>
      </w:pPr>
    </w:p>
    <w:p w:rsidR="00C60750" w:rsidRPr="00E92C73" w:rsidRDefault="00C60750" w:rsidP="004C05F0">
      <w:pPr>
        <w:pStyle w:val="PS"/>
        <w:spacing w:line="480" w:lineRule="auto"/>
        <w:ind w:firstLine="0"/>
        <w:rPr>
          <w:rFonts w:asciiTheme="majorBidi" w:hAnsiTheme="majorBidi" w:cstheme="majorBidi"/>
        </w:rPr>
      </w:pPr>
    </w:p>
    <w:p w:rsidR="00C60750" w:rsidRPr="00E92C73" w:rsidRDefault="00C60750" w:rsidP="004C05F0">
      <w:pPr>
        <w:pStyle w:val="PS"/>
        <w:spacing w:line="480" w:lineRule="auto"/>
        <w:ind w:firstLine="0"/>
        <w:rPr>
          <w:rFonts w:asciiTheme="majorBidi" w:hAnsiTheme="majorBidi" w:cstheme="majorBidi"/>
        </w:rPr>
      </w:pPr>
    </w:p>
    <w:p w:rsidR="00C60750" w:rsidRPr="00E92C73" w:rsidRDefault="00C60750" w:rsidP="004C05F0">
      <w:pPr>
        <w:pStyle w:val="PS"/>
        <w:spacing w:line="480" w:lineRule="auto"/>
        <w:ind w:firstLine="0"/>
        <w:rPr>
          <w:rFonts w:asciiTheme="majorBidi" w:hAnsiTheme="majorBidi" w:cstheme="majorBidi"/>
        </w:rPr>
      </w:pPr>
    </w:p>
    <w:p w:rsidR="00887730" w:rsidRPr="00E92C73" w:rsidRDefault="008D3A08" w:rsidP="000F777E">
      <w:pPr>
        <w:pStyle w:val="PS"/>
        <w:ind w:firstLine="0"/>
        <w:rPr>
          <w:rFonts w:asciiTheme="majorBidi" w:hAnsiTheme="majorBidi" w:cstheme="majorBidi"/>
        </w:rPr>
      </w:pPr>
      <w:r w:rsidRPr="00E92C73">
        <w:rPr>
          <w:rFonts w:asciiTheme="majorBidi" w:hAnsiTheme="majorBidi" w:cstheme="majorBidi"/>
        </w:rPr>
        <w:t xml:space="preserve">Thick </w:t>
      </w:r>
      <w:r w:rsidR="00D1734F" w:rsidRPr="00E92C73">
        <w:rPr>
          <w:rFonts w:asciiTheme="majorBidi" w:hAnsiTheme="majorBidi" w:cstheme="majorBidi"/>
        </w:rPr>
        <w:t>line—</w:t>
      </w:r>
      <w:proofErr w:type="gramStart"/>
      <w:r w:rsidR="00D1734F" w:rsidRPr="00E92C73">
        <w:rPr>
          <w:rFonts w:asciiTheme="majorBidi" w:hAnsiTheme="majorBidi" w:cstheme="majorBidi"/>
        </w:rPr>
        <w:t>income from administrative file</w:t>
      </w:r>
      <w:proofErr w:type="gramEnd"/>
      <w:r w:rsidR="00D1734F" w:rsidRPr="00E92C73">
        <w:rPr>
          <w:rFonts w:asciiTheme="majorBidi" w:hAnsiTheme="majorBidi" w:cstheme="majorBidi"/>
        </w:rPr>
        <w:t xml:space="preserve"> </w:t>
      </w:r>
      <w:r w:rsidR="00A15A68" w:rsidRPr="00E92C73">
        <w:rPr>
          <w:rFonts w:asciiTheme="majorBidi" w:hAnsiTheme="majorBidi" w:cstheme="majorBidi"/>
        </w:rPr>
        <w:t>by</w:t>
      </w:r>
      <w:r w:rsidR="00D1734F" w:rsidRPr="00E92C73">
        <w:rPr>
          <w:rFonts w:asciiTheme="majorBidi" w:hAnsiTheme="majorBidi" w:cstheme="majorBidi"/>
        </w:rPr>
        <w:t xml:space="preserve"> survey reportage ban</w:t>
      </w:r>
      <w:r w:rsidR="009A192D" w:rsidRPr="00E92C73">
        <w:rPr>
          <w:rFonts w:asciiTheme="majorBidi" w:hAnsiTheme="majorBidi" w:cstheme="majorBidi"/>
        </w:rPr>
        <w:t>d</w:t>
      </w:r>
      <w:r w:rsidR="00D1734F" w:rsidRPr="00E92C73">
        <w:rPr>
          <w:rFonts w:asciiTheme="majorBidi" w:hAnsiTheme="majorBidi" w:cstheme="majorBidi"/>
        </w:rPr>
        <w:t>s.</w:t>
      </w:r>
      <w:r w:rsidR="000F777E">
        <w:rPr>
          <w:rFonts w:asciiTheme="majorBidi" w:hAnsiTheme="majorBidi" w:cstheme="majorBidi"/>
        </w:rPr>
        <w:t xml:space="preserve"> </w:t>
      </w:r>
      <w:r w:rsidRPr="00E92C73">
        <w:rPr>
          <w:rFonts w:asciiTheme="majorBidi" w:hAnsiTheme="majorBidi" w:cstheme="majorBidi"/>
        </w:rPr>
        <w:t xml:space="preserve">Thin </w:t>
      </w:r>
      <w:r w:rsidR="00D1734F" w:rsidRPr="00E92C73">
        <w:rPr>
          <w:rFonts w:asciiTheme="majorBidi" w:hAnsiTheme="majorBidi" w:cstheme="majorBidi"/>
        </w:rPr>
        <w:t>line—income reported in survey. Broken line—</w:t>
      </w:r>
      <w:r w:rsidR="002130C3" w:rsidRPr="00E92C73">
        <w:rPr>
          <w:rFonts w:asciiTheme="majorBidi" w:hAnsiTheme="majorBidi" w:cstheme="majorBidi"/>
        </w:rPr>
        <w:t xml:space="preserve">continuous estimator of income reported in survey based on </w:t>
      </w:r>
      <w:r w:rsidR="00A15A68" w:rsidRPr="00E92C73">
        <w:rPr>
          <w:rFonts w:asciiTheme="majorBidi" w:hAnsiTheme="majorBidi" w:cstheme="majorBidi"/>
        </w:rPr>
        <w:t xml:space="preserve">fitted </w:t>
      </w:r>
      <w:r w:rsidR="002130C3" w:rsidRPr="00E92C73">
        <w:rPr>
          <w:rFonts w:asciiTheme="majorBidi" w:hAnsiTheme="majorBidi" w:cstheme="majorBidi"/>
        </w:rPr>
        <w:t xml:space="preserve">theoretical distribution </w:t>
      </w:r>
    </w:p>
    <w:p w:rsidR="00C60750" w:rsidRPr="00E92C73" w:rsidRDefault="00C60750" w:rsidP="00C60750">
      <w:pPr>
        <w:pStyle w:val="PS"/>
        <w:spacing w:line="360" w:lineRule="auto"/>
        <w:ind w:firstLine="0"/>
        <w:jc w:val="center"/>
        <w:rPr>
          <w:rFonts w:asciiTheme="majorBidi" w:hAnsiTheme="majorBidi" w:cstheme="majorBidi"/>
          <w:b/>
          <w:bCs/>
        </w:rPr>
      </w:pPr>
    </w:p>
    <w:p w:rsidR="002E6C35" w:rsidRPr="00E92C73" w:rsidRDefault="00A11825" w:rsidP="000F777E">
      <w:pPr>
        <w:pStyle w:val="PS"/>
        <w:spacing w:line="360" w:lineRule="auto"/>
        <w:ind w:firstLine="0"/>
        <w:jc w:val="center"/>
        <w:rPr>
          <w:rFonts w:asciiTheme="majorBidi" w:hAnsiTheme="majorBidi" w:cstheme="majorBidi"/>
          <w:b/>
          <w:bCs/>
        </w:rPr>
      </w:pPr>
      <w:r w:rsidRPr="00E92C73">
        <w:rPr>
          <w:rFonts w:asciiTheme="majorBidi" w:hAnsiTheme="majorBidi" w:cstheme="majorBidi"/>
          <w:noProof/>
          <w:snapToGrid/>
          <w:lang w:bidi="he-IL"/>
        </w:rPr>
        <w:lastRenderedPageBreak/>
        <w:drawing>
          <wp:anchor distT="0" distB="0" distL="114300" distR="114300" simplePos="0" relativeHeight="251654144" behindDoc="0" locked="0" layoutInCell="1" allowOverlap="1" wp14:anchorId="455A34C3" wp14:editId="30A702F8">
            <wp:simplePos x="0" y="0"/>
            <wp:positionH relativeFrom="column">
              <wp:posOffset>10160</wp:posOffset>
            </wp:positionH>
            <wp:positionV relativeFrom="paragraph">
              <wp:posOffset>272415</wp:posOffset>
            </wp:positionV>
            <wp:extent cx="5483225" cy="321373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3225" cy="321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C35" w:rsidRPr="00E92C73">
        <w:rPr>
          <w:rFonts w:asciiTheme="majorBidi" w:hAnsiTheme="majorBidi" w:cstheme="majorBidi"/>
          <w:b/>
          <w:bCs/>
        </w:rPr>
        <w:t xml:space="preserve">Figure 2: </w:t>
      </w:r>
      <w:r w:rsidR="00A15A68" w:rsidRPr="00E92C73">
        <w:rPr>
          <w:rFonts w:asciiTheme="majorBidi" w:hAnsiTheme="majorBidi" w:cstheme="majorBidi"/>
          <w:b/>
          <w:bCs/>
        </w:rPr>
        <w:t xml:space="preserve">Fit of </w:t>
      </w:r>
      <w:r w:rsidR="00B01DC6" w:rsidRPr="00E92C73">
        <w:rPr>
          <w:rFonts w:asciiTheme="majorBidi" w:hAnsiTheme="majorBidi" w:cstheme="majorBidi"/>
          <w:b/>
          <w:bCs/>
        </w:rPr>
        <w:t>Parametric Distribution</w:t>
      </w:r>
      <w:r w:rsidR="000F777E">
        <w:rPr>
          <w:rFonts w:asciiTheme="majorBidi" w:hAnsiTheme="majorBidi" w:cstheme="majorBidi"/>
          <w:b/>
          <w:bCs/>
        </w:rPr>
        <w:t xml:space="preserve"> </w:t>
      </w:r>
      <w:r w:rsidR="002E6C35" w:rsidRPr="00E92C73">
        <w:rPr>
          <w:rFonts w:asciiTheme="majorBidi" w:hAnsiTheme="majorBidi" w:cstheme="majorBidi"/>
          <w:b/>
          <w:bCs/>
        </w:rPr>
        <w:t xml:space="preserve">to </w:t>
      </w:r>
      <w:r w:rsidR="00B01DC6" w:rsidRPr="00E92C73">
        <w:rPr>
          <w:rFonts w:asciiTheme="majorBidi" w:hAnsiTheme="majorBidi" w:cstheme="majorBidi"/>
          <w:b/>
          <w:bCs/>
        </w:rPr>
        <w:t xml:space="preserve">Respondents’ Gross </w:t>
      </w:r>
      <w:r w:rsidR="00A15A68" w:rsidRPr="00E92C73">
        <w:rPr>
          <w:rFonts w:asciiTheme="majorBidi" w:hAnsiTheme="majorBidi" w:cstheme="majorBidi"/>
          <w:b/>
          <w:bCs/>
        </w:rPr>
        <w:t xml:space="preserve">Labor </w:t>
      </w:r>
      <w:r w:rsidR="00B01DC6" w:rsidRPr="00E92C73">
        <w:rPr>
          <w:rFonts w:asciiTheme="majorBidi" w:hAnsiTheme="majorBidi" w:cstheme="majorBidi"/>
          <w:b/>
          <w:bCs/>
        </w:rPr>
        <w:t>Income Data</w:t>
      </w:r>
    </w:p>
    <w:p w:rsidR="00487E93" w:rsidRPr="00E92C73" w:rsidRDefault="00487E93" w:rsidP="004C05F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C60750" w:rsidRPr="00E92C73" w:rsidRDefault="00C60750" w:rsidP="00C60750">
      <w:pPr>
        <w:pStyle w:val="PS"/>
        <w:ind w:firstLine="0"/>
        <w:rPr>
          <w:rFonts w:asciiTheme="majorBidi" w:hAnsiTheme="majorBidi" w:cstheme="majorBidi"/>
        </w:rPr>
      </w:pPr>
    </w:p>
    <w:p w:rsidR="00733A87" w:rsidRPr="00E92C73" w:rsidRDefault="00733A87" w:rsidP="00C60750">
      <w:pPr>
        <w:pStyle w:val="PS"/>
        <w:ind w:firstLine="0"/>
        <w:rPr>
          <w:rFonts w:asciiTheme="majorBidi" w:hAnsiTheme="majorBidi" w:cstheme="majorBidi"/>
        </w:rPr>
      </w:pPr>
      <w:r w:rsidRPr="00E92C73">
        <w:rPr>
          <w:rFonts w:asciiTheme="majorBidi" w:hAnsiTheme="majorBidi" w:cstheme="majorBidi"/>
        </w:rPr>
        <w:t>Estimated parameters of skew-t distribution: location=698.71, scale=7278.73, shape=13.50, degrees of freedom=3.89.</w:t>
      </w:r>
    </w:p>
    <w:p w:rsidR="00487E93" w:rsidRPr="00E92C73" w:rsidRDefault="00487E93" w:rsidP="004C05F0">
      <w:pPr>
        <w:pStyle w:val="PS"/>
        <w:ind w:firstLine="0"/>
        <w:rPr>
          <w:rFonts w:asciiTheme="majorBidi" w:hAnsiTheme="majorBidi" w:cstheme="majorBidi"/>
        </w:rPr>
      </w:pPr>
      <w:bookmarkStart w:id="0" w:name="_GoBack"/>
    </w:p>
    <w:bookmarkEnd w:id="0"/>
    <w:p w:rsidR="00E4181D" w:rsidRPr="00E92C73" w:rsidRDefault="00E4181D" w:rsidP="004C05F0">
      <w:pPr>
        <w:pStyle w:val="PS"/>
        <w:spacing w:line="480" w:lineRule="auto"/>
        <w:ind w:firstLine="0"/>
        <w:jc w:val="center"/>
        <w:rPr>
          <w:rFonts w:asciiTheme="majorBidi" w:hAnsiTheme="majorBidi" w:cstheme="majorBidi"/>
          <w:b/>
          <w:bCs/>
        </w:rPr>
      </w:pPr>
      <w:r w:rsidRPr="00E92C73">
        <w:rPr>
          <w:rFonts w:asciiTheme="majorBidi" w:hAnsiTheme="majorBidi" w:cstheme="majorBidi"/>
        </w:rPr>
        <w:br w:type="page"/>
      </w:r>
      <w:r w:rsidR="009D3C2A" w:rsidRPr="00E92C73">
        <w:rPr>
          <w:rFonts w:asciiTheme="majorBidi" w:hAnsiTheme="majorBidi" w:cstheme="majorBidi"/>
          <w:b/>
          <w:bCs/>
        </w:rPr>
        <w:lastRenderedPageBreak/>
        <w:t xml:space="preserve">Appendix: </w:t>
      </w:r>
      <w:r w:rsidR="00E61E4B" w:rsidRPr="00E92C73">
        <w:rPr>
          <w:rFonts w:asciiTheme="majorBidi" w:hAnsiTheme="majorBidi" w:cstheme="majorBidi"/>
          <w:b/>
          <w:bCs/>
        </w:rPr>
        <w:t xml:space="preserve">Definition </w:t>
      </w:r>
      <w:r w:rsidR="009D3C2A" w:rsidRPr="00E92C73">
        <w:rPr>
          <w:rFonts w:asciiTheme="majorBidi" w:hAnsiTheme="majorBidi" w:cstheme="majorBidi"/>
          <w:b/>
          <w:bCs/>
        </w:rPr>
        <w:t>of Variables, Means, and Standard Deviations*</w:t>
      </w:r>
    </w:p>
    <w:tbl>
      <w:tblPr>
        <w:tblStyle w:val="TableGrid"/>
        <w:tblW w:w="0" w:type="auto"/>
        <w:tblLayout w:type="fixed"/>
        <w:tblLook w:val="01E0" w:firstRow="1" w:lastRow="1" w:firstColumn="1" w:lastColumn="1" w:noHBand="0" w:noVBand="0"/>
      </w:tblPr>
      <w:tblGrid>
        <w:gridCol w:w="4248"/>
        <w:gridCol w:w="1068"/>
        <w:gridCol w:w="1069"/>
        <w:gridCol w:w="1068"/>
        <w:gridCol w:w="1069"/>
      </w:tblGrid>
      <w:tr w:rsidR="00EE51F2" w:rsidRPr="00E92C73">
        <w:tc>
          <w:tcPr>
            <w:tcW w:w="4248" w:type="dxa"/>
            <w:vMerge w:val="restart"/>
          </w:tcPr>
          <w:p w:rsidR="00EE51F2" w:rsidRPr="00E92C73" w:rsidRDefault="00EE51F2" w:rsidP="007351E2">
            <w:pPr>
              <w:pStyle w:val="PS"/>
              <w:jc w:val="center"/>
              <w:rPr>
                <w:rFonts w:asciiTheme="majorBidi" w:hAnsiTheme="majorBidi" w:cstheme="majorBidi"/>
              </w:rPr>
            </w:pPr>
            <w:r w:rsidRPr="00E92C73">
              <w:rPr>
                <w:rFonts w:asciiTheme="majorBidi" w:hAnsiTheme="majorBidi" w:cstheme="majorBidi"/>
                <w:b/>
                <w:bCs/>
              </w:rPr>
              <w:t>Variable</w:t>
            </w:r>
          </w:p>
        </w:tc>
        <w:tc>
          <w:tcPr>
            <w:tcW w:w="2137" w:type="dxa"/>
            <w:gridSpan w:val="2"/>
          </w:tcPr>
          <w:p w:rsidR="00EE51F2" w:rsidRPr="00E92C73" w:rsidRDefault="00EE51F2" w:rsidP="007351E2">
            <w:pPr>
              <w:pStyle w:val="PS"/>
              <w:ind w:firstLine="0"/>
              <w:jc w:val="center"/>
              <w:rPr>
                <w:rFonts w:asciiTheme="majorBidi" w:hAnsiTheme="majorBidi" w:cstheme="majorBidi"/>
                <w:b/>
                <w:bCs/>
              </w:rPr>
            </w:pPr>
            <w:r w:rsidRPr="00E92C73">
              <w:rPr>
                <w:rFonts w:asciiTheme="majorBidi" w:hAnsiTheme="majorBidi" w:cstheme="majorBidi"/>
                <w:b/>
                <w:bCs/>
              </w:rPr>
              <w:t>Employees</w:t>
            </w:r>
          </w:p>
        </w:tc>
        <w:tc>
          <w:tcPr>
            <w:tcW w:w="2137" w:type="dxa"/>
            <w:gridSpan w:val="2"/>
          </w:tcPr>
          <w:p w:rsidR="00EE51F2" w:rsidRPr="00E92C73" w:rsidRDefault="00EE51F2" w:rsidP="007351E2">
            <w:pPr>
              <w:pStyle w:val="PS"/>
              <w:ind w:firstLine="0"/>
              <w:jc w:val="center"/>
              <w:rPr>
                <w:rFonts w:asciiTheme="majorBidi" w:hAnsiTheme="majorBidi" w:cstheme="majorBidi"/>
                <w:b/>
                <w:bCs/>
              </w:rPr>
            </w:pPr>
            <w:r w:rsidRPr="00E92C73">
              <w:rPr>
                <w:rFonts w:asciiTheme="majorBidi" w:hAnsiTheme="majorBidi" w:cstheme="majorBidi"/>
                <w:b/>
                <w:bCs/>
              </w:rPr>
              <w:t>Self-employed</w:t>
            </w:r>
          </w:p>
        </w:tc>
      </w:tr>
      <w:tr w:rsidR="00EE51F2" w:rsidRPr="00E92C73" w:rsidTr="00A349CB">
        <w:tc>
          <w:tcPr>
            <w:tcW w:w="4248" w:type="dxa"/>
            <w:vMerge/>
            <w:tcBorders>
              <w:bottom w:val="single" w:sz="4" w:space="0" w:color="auto"/>
            </w:tcBorders>
          </w:tcPr>
          <w:p w:rsidR="00EE51F2" w:rsidRPr="00E92C73" w:rsidRDefault="00EE51F2" w:rsidP="007351E2">
            <w:pPr>
              <w:pStyle w:val="PS"/>
              <w:ind w:firstLine="0"/>
              <w:jc w:val="center"/>
              <w:rPr>
                <w:rFonts w:asciiTheme="majorBidi" w:hAnsiTheme="majorBidi" w:cstheme="majorBidi"/>
                <w:b/>
                <w:bCs/>
              </w:rPr>
            </w:pPr>
          </w:p>
        </w:tc>
        <w:tc>
          <w:tcPr>
            <w:tcW w:w="1068" w:type="dxa"/>
            <w:tcBorders>
              <w:bottom w:val="single" w:sz="4" w:space="0" w:color="auto"/>
            </w:tcBorders>
          </w:tcPr>
          <w:p w:rsidR="00EE51F2" w:rsidRPr="00E92C73" w:rsidRDefault="00EE51F2" w:rsidP="007351E2">
            <w:pPr>
              <w:pStyle w:val="PS"/>
              <w:ind w:firstLine="0"/>
              <w:jc w:val="center"/>
              <w:rPr>
                <w:rFonts w:asciiTheme="majorBidi" w:hAnsiTheme="majorBidi" w:cstheme="majorBidi"/>
                <w:b/>
                <w:bCs/>
              </w:rPr>
            </w:pPr>
            <w:r w:rsidRPr="00E92C73">
              <w:rPr>
                <w:rFonts w:asciiTheme="majorBidi" w:hAnsiTheme="majorBidi" w:cstheme="majorBidi"/>
                <w:b/>
                <w:bCs/>
              </w:rPr>
              <w:t>Mean</w:t>
            </w:r>
          </w:p>
        </w:tc>
        <w:tc>
          <w:tcPr>
            <w:tcW w:w="1069" w:type="dxa"/>
            <w:tcBorders>
              <w:bottom w:val="single" w:sz="4" w:space="0" w:color="auto"/>
            </w:tcBorders>
          </w:tcPr>
          <w:p w:rsidR="00EE51F2" w:rsidRPr="00E92C73" w:rsidRDefault="00EE51F2" w:rsidP="007351E2">
            <w:pPr>
              <w:pStyle w:val="PS"/>
              <w:ind w:firstLine="0"/>
              <w:jc w:val="center"/>
              <w:rPr>
                <w:rFonts w:asciiTheme="majorBidi" w:hAnsiTheme="majorBidi" w:cstheme="majorBidi"/>
                <w:b/>
                <w:bCs/>
              </w:rPr>
            </w:pPr>
            <w:r w:rsidRPr="00E92C73">
              <w:rPr>
                <w:rFonts w:asciiTheme="majorBidi" w:hAnsiTheme="majorBidi" w:cstheme="majorBidi"/>
                <w:b/>
                <w:bCs/>
              </w:rPr>
              <w:t>S.D.</w:t>
            </w:r>
          </w:p>
        </w:tc>
        <w:tc>
          <w:tcPr>
            <w:tcW w:w="1068" w:type="dxa"/>
            <w:tcBorders>
              <w:bottom w:val="single" w:sz="4" w:space="0" w:color="auto"/>
            </w:tcBorders>
          </w:tcPr>
          <w:p w:rsidR="00EE51F2" w:rsidRPr="00E92C73" w:rsidRDefault="00EE51F2" w:rsidP="007351E2">
            <w:pPr>
              <w:pStyle w:val="PS"/>
              <w:ind w:firstLine="0"/>
              <w:jc w:val="center"/>
              <w:rPr>
                <w:rFonts w:asciiTheme="majorBidi" w:hAnsiTheme="majorBidi" w:cstheme="majorBidi"/>
                <w:b/>
                <w:bCs/>
              </w:rPr>
            </w:pPr>
            <w:r w:rsidRPr="00E92C73">
              <w:rPr>
                <w:rFonts w:asciiTheme="majorBidi" w:hAnsiTheme="majorBidi" w:cstheme="majorBidi"/>
                <w:b/>
                <w:bCs/>
              </w:rPr>
              <w:t>Mean</w:t>
            </w:r>
          </w:p>
        </w:tc>
        <w:tc>
          <w:tcPr>
            <w:tcW w:w="1069" w:type="dxa"/>
            <w:tcBorders>
              <w:bottom w:val="single" w:sz="4" w:space="0" w:color="auto"/>
            </w:tcBorders>
          </w:tcPr>
          <w:p w:rsidR="00EE51F2" w:rsidRPr="00E92C73" w:rsidRDefault="00EE51F2" w:rsidP="007351E2">
            <w:pPr>
              <w:pStyle w:val="PS"/>
              <w:ind w:firstLine="0"/>
              <w:jc w:val="center"/>
              <w:rPr>
                <w:rFonts w:asciiTheme="majorBidi" w:hAnsiTheme="majorBidi" w:cstheme="majorBidi"/>
                <w:b/>
                <w:bCs/>
              </w:rPr>
            </w:pPr>
            <w:r w:rsidRPr="00E92C73">
              <w:rPr>
                <w:rFonts w:asciiTheme="majorBidi" w:hAnsiTheme="majorBidi" w:cstheme="majorBidi"/>
                <w:b/>
                <w:bCs/>
              </w:rPr>
              <w:t>S.D.</w:t>
            </w:r>
          </w:p>
        </w:tc>
      </w:tr>
      <w:tr w:rsidR="0071590E" w:rsidRPr="00E92C73" w:rsidTr="00A349CB">
        <w:tc>
          <w:tcPr>
            <w:tcW w:w="4248" w:type="dxa"/>
            <w:tcBorders>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Measurement error, pct.</w:t>
            </w:r>
          </w:p>
        </w:tc>
        <w:tc>
          <w:tcPr>
            <w:tcW w:w="1068" w:type="dxa"/>
            <w:tcBorders>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-21.82</w:t>
            </w:r>
          </w:p>
        </w:tc>
        <w:tc>
          <w:tcPr>
            <w:tcW w:w="1069" w:type="dxa"/>
            <w:tcBorders>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67.31</w:t>
            </w:r>
          </w:p>
        </w:tc>
        <w:tc>
          <w:tcPr>
            <w:tcW w:w="1068" w:type="dxa"/>
            <w:tcBorders>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-2.29</w:t>
            </w:r>
          </w:p>
        </w:tc>
        <w:tc>
          <w:tcPr>
            <w:tcW w:w="1069" w:type="dxa"/>
            <w:tcBorders>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97.68</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 xml:space="preserve">Income from administrative file </w:t>
            </w:r>
            <w:r w:rsidR="00B22D68" w:rsidRPr="00E92C73">
              <w:rPr>
                <w:rFonts w:asciiTheme="majorBidi" w:hAnsiTheme="majorBidi" w:cstheme="majorBidi"/>
              </w:rPr>
              <w:t xml:space="preserve">in </w:t>
            </w:r>
            <w:r w:rsidRPr="00E92C73">
              <w:rPr>
                <w:rFonts w:asciiTheme="majorBidi" w:hAnsiTheme="majorBidi" w:cstheme="majorBidi"/>
              </w:rPr>
              <w:t xml:space="preserve">month preceding survey, </w:t>
            </w:r>
            <w:smartTag w:uri="urn:schemas-microsoft-com:office:smarttags" w:element="City">
              <w:smartTag w:uri="urn:schemas-microsoft-com:office:smarttags" w:element="place">
                <w:r w:rsidRPr="00E92C73">
                  <w:rPr>
                    <w:rFonts w:asciiTheme="majorBidi" w:hAnsiTheme="majorBidi" w:cstheme="majorBidi"/>
                  </w:rPr>
                  <w:t>NIS</w:t>
                </w:r>
              </w:smartTag>
            </w:smartTag>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9034.2</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9670.2</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9649.2</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13900.9</w:t>
            </w:r>
          </w:p>
        </w:tc>
      </w:tr>
      <w:tr w:rsidR="0071590E" w:rsidRPr="00E92C73" w:rsidTr="00A349CB">
        <w:tc>
          <w:tcPr>
            <w:tcW w:w="4248" w:type="dxa"/>
            <w:tcBorders>
              <w:top w:val="nil"/>
              <w:bottom w:val="nil"/>
              <w:right w:val="nil"/>
            </w:tcBorders>
          </w:tcPr>
          <w:p w:rsidR="0071590E" w:rsidRPr="00E92C73" w:rsidRDefault="00FC09F5" w:rsidP="007351E2">
            <w:pPr>
              <w:pStyle w:val="PS"/>
              <w:ind w:firstLine="0"/>
              <w:rPr>
                <w:rFonts w:asciiTheme="majorBidi" w:hAnsiTheme="majorBidi" w:cstheme="majorBidi"/>
              </w:rPr>
            </w:pPr>
            <w:r w:rsidRPr="00E92C73">
              <w:rPr>
                <w:rFonts w:asciiTheme="majorBidi" w:hAnsiTheme="majorBidi" w:cstheme="majorBidi"/>
              </w:rPr>
              <w:t>Correction of response about gross income during interview</w:t>
            </w:r>
            <w:r w:rsidR="0071590E" w:rsidRPr="00E92C73">
              <w:rPr>
                <w:rFonts w:asciiTheme="majorBidi" w:hAnsiTheme="majorBidi" w:cstheme="majorBidi"/>
              </w:rPr>
              <w:t xml:space="preserve"> (Yes=1, No=0)</w:t>
            </w:r>
          </w:p>
        </w:tc>
        <w:tc>
          <w:tcPr>
            <w:tcW w:w="1068" w:type="dxa"/>
            <w:tcBorders>
              <w:top w:val="nil"/>
              <w:left w:val="nil"/>
              <w:bottom w:val="nil"/>
              <w:right w:val="nil"/>
            </w:tcBorders>
            <w:vAlign w:val="center"/>
          </w:tcPr>
          <w:p w:rsidR="0071590E" w:rsidRPr="00E92C73" w:rsidRDefault="0071590E" w:rsidP="007351E2">
            <w:pPr>
              <w:bidi/>
              <w:rPr>
                <w:rFonts w:asciiTheme="majorBidi" w:hAnsiTheme="majorBidi" w:cstheme="majorBidi"/>
                <w:sz w:val="24"/>
                <w:szCs w:val="24"/>
                <w:rtl/>
              </w:rPr>
            </w:pPr>
            <w:r w:rsidRPr="00E92C73">
              <w:rPr>
                <w:rFonts w:asciiTheme="majorBidi" w:hAnsiTheme="majorBidi" w:cstheme="majorBidi"/>
                <w:sz w:val="24"/>
                <w:szCs w:val="24"/>
                <w:rtl/>
              </w:rPr>
              <w:t>0.23</w:t>
            </w:r>
          </w:p>
        </w:tc>
        <w:tc>
          <w:tcPr>
            <w:tcW w:w="1069" w:type="dxa"/>
            <w:tcBorders>
              <w:top w:val="nil"/>
              <w:left w:val="nil"/>
              <w:bottom w:val="nil"/>
              <w:right w:val="nil"/>
            </w:tcBorders>
            <w:vAlign w:val="center"/>
          </w:tcPr>
          <w:p w:rsidR="0071590E" w:rsidRPr="00E92C73" w:rsidRDefault="0071590E" w:rsidP="007351E2">
            <w:pPr>
              <w:bidi/>
              <w:rPr>
                <w:rFonts w:asciiTheme="majorBidi" w:hAnsiTheme="majorBidi" w:cstheme="majorBidi"/>
                <w:sz w:val="24"/>
                <w:szCs w:val="24"/>
                <w:rtl/>
              </w:rPr>
            </w:pPr>
            <w:r w:rsidRPr="00E92C73">
              <w:rPr>
                <w:rFonts w:asciiTheme="majorBidi" w:hAnsiTheme="majorBidi" w:cstheme="majorBidi"/>
                <w:sz w:val="24"/>
                <w:szCs w:val="24"/>
                <w:rtl/>
              </w:rPr>
              <w:t>0.42</w:t>
            </w:r>
          </w:p>
        </w:tc>
        <w:tc>
          <w:tcPr>
            <w:tcW w:w="1068" w:type="dxa"/>
            <w:tcBorders>
              <w:top w:val="nil"/>
              <w:left w:val="nil"/>
              <w:bottom w:val="nil"/>
              <w:right w:val="nil"/>
            </w:tcBorders>
            <w:vAlign w:val="center"/>
          </w:tcPr>
          <w:p w:rsidR="0071590E" w:rsidRPr="00E92C73" w:rsidRDefault="0071590E" w:rsidP="007351E2">
            <w:pPr>
              <w:bidi/>
              <w:rPr>
                <w:rFonts w:asciiTheme="majorBidi" w:hAnsiTheme="majorBidi" w:cstheme="majorBidi"/>
                <w:sz w:val="24"/>
                <w:szCs w:val="24"/>
                <w:rtl/>
              </w:rPr>
            </w:pPr>
            <w:r w:rsidRPr="00E92C73">
              <w:rPr>
                <w:rFonts w:asciiTheme="majorBidi" w:hAnsiTheme="majorBidi" w:cstheme="majorBidi"/>
                <w:sz w:val="24"/>
                <w:szCs w:val="24"/>
                <w:rtl/>
              </w:rPr>
              <w:t>0.22</w:t>
            </w:r>
          </w:p>
        </w:tc>
        <w:tc>
          <w:tcPr>
            <w:tcW w:w="1069" w:type="dxa"/>
            <w:tcBorders>
              <w:top w:val="nil"/>
              <w:left w:val="nil"/>
              <w:bottom w:val="nil"/>
            </w:tcBorders>
            <w:vAlign w:val="center"/>
          </w:tcPr>
          <w:p w:rsidR="0071590E" w:rsidRPr="00E92C73" w:rsidRDefault="0071590E" w:rsidP="007351E2">
            <w:pPr>
              <w:bidi/>
              <w:rPr>
                <w:rFonts w:asciiTheme="majorBidi" w:hAnsiTheme="majorBidi" w:cstheme="majorBidi"/>
                <w:sz w:val="24"/>
                <w:szCs w:val="24"/>
                <w:rtl/>
              </w:rPr>
            </w:pPr>
            <w:r w:rsidRPr="00E92C73">
              <w:rPr>
                <w:rFonts w:asciiTheme="majorBidi" w:hAnsiTheme="majorBidi" w:cstheme="majorBidi"/>
                <w:sz w:val="24"/>
                <w:szCs w:val="24"/>
                <w:rtl/>
              </w:rPr>
              <w:t>0.42</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Response time on gross income question, seconds</w:t>
            </w:r>
          </w:p>
        </w:tc>
        <w:tc>
          <w:tcPr>
            <w:tcW w:w="1068" w:type="dxa"/>
            <w:tcBorders>
              <w:top w:val="nil"/>
              <w:left w:val="nil"/>
              <w:bottom w:val="nil"/>
              <w:right w:val="nil"/>
            </w:tcBorders>
          </w:tcPr>
          <w:p w:rsidR="0071590E" w:rsidRPr="00E92C73" w:rsidRDefault="0071590E" w:rsidP="007351E2">
            <w:pPr>
              <w:jc w:val="right"/>
              <w:rPr>
                <w:rFonts w:asciiTheme="majorBidi" w:hAnsiTheme="majorBidi" w:cstheme="majorBidi"/>
                <w:sz w:val="24"/>
                <w:szCs w:val="24"/>
                <w:rtl/>
              </w:rPr>
            </w:pPr>
            <w:r w:rsidRPr="00E92C73">
              <w:rPr>
                <w:rFonts w:asciiTheme="majorBidi" w:hAnsiTheme="majorBidi" w:cstheme="majorBidi"/>
                <w:sz w:val="24"/>
                <w:szCs w:val="24"/>
              </w:rPr>
              <w:t>21.83</w:t>
            </w:r>
          </w:p>
        </w:tc>
        <w:tc>
          <w:tcPr>
            <w:tcW w:w="1069" w:type="dxa"/>
            <w:tcBorders>
              <w:top w:val="nil"/>
              <w:left w:val="nil"/>
              <w:bottom w:val="nil"/>
              <w:right w:val="nil"/>
            </w:tcBorders>
          </w:tcPr>
          <w:p w:rsidR="0071590E" w:rsidRPr="00E92C73" w:rsidRDefault="0071590E" w:rsidP="007351E2">
            <w:pPr>
              <w:jc w:val="right"/>
              <w:rPr>
                <w:rFonts w:asciiTheme="majorBidi" w:hAnsiTheme="majorBidi" w:cstheme="majorBidi"/>
                <w:sz w:val="24"/>
                <w:szCs w:val="24"/>
                <w:rtl/>
              </w:rPr>
            </w:pPr>
            <w:r w:rsidRPr="00E92C73">
              <w:rPr>
                <w:rFonts w:asciiTheme="majorBidi" w:hAnsiTheme="majorBidi" w:cstheme="majorBidi"/>
                <w:sz w:val="24"/>
                <w:szCs w:val="24"/>
              </w:rPr>
              <w:t>17.60</w:t>
            </w:r>
          </w:p>
        </w:tc>
        <w:tc>
          <w:tcPr>
            <w:tcW w:w="1068" w:type="dxa"/>
            <w:tcBorders>
              <w:top w:val="nil"/>
              <w:left w:val="nil"/>
              <w:bottom w:val="nil"/>
              <w:right w:val="nil"/>
            </w:tcBorders>
          </w:tcPr>
          <w:p w:rsidR="0071590E" w:rsidRPr="00E92C73" w:rsidRDefault="0071590E" w:rsidP="007351E2">
            <w:pPr>
              <w:jc w:val="right"/>
              <w:rPr>
                <w:rFonts w:asciiTheme="majorBidi" w:hAnsiTheme="majorBidi" w:cstheme="majorBidi"/>
                <w:sz w:val="24"/>
                <w:szCs w:val="24"/>
                <w:rtl/>
              </w:rPr>
            </w:pPr>
            <w:r w:rsidRPr="00E92C73">
              <w:rPr>
                <w:rFonts w:asciiTheme="majorBidi" w:hAnsiTheme="majorBidi" w:cstheme="majorBidi"/>
                <w:sz w:val="24"/>
                <w:szCs w:val="24"/>
              </w:rPr>
              <w:t>27.73</w:t>
            </w:r>
          </w:p>
        </w:tc>
        <w:tc>
          <w:tcPr>
            <w:tcW w:w="1069" w:type="dxa"/>
            <w:tcBorders>
              <w:top w:val="nil"/>
              <w:left w:val="nil"/>
              <w:bottom w:val="nil"/>
            </w:tcBorders>
          </w:tcPr>
          <w:p w:rsidR="0071590E" w:rsidRPr="00E92C73" w:rsidRDefault="0071590E" w:rsidP="007351E2">
            <w:pPr>
              <w:jc w:val="right"/>
              <w:rPr>
                <w:rFonts w:asciiTheme="majorBidi" w:hAnsiTheme="majorBidi" w:cstheme="majorBidi"/>
                <w:sz w:val="24"/>
                <w:szCs w:val="24"/>
                <w:rtl/>
              </w:rPr>
            </w:pPr>
            <w:r w:rsidRPr="00E92C73">
              <w:rPr>
                <w:rFonts w:asciiTheme="majorBidi" w:hAnsiTheme="majorBidi" w:cstheme="majorBidi"/>
                <w:sz w:val="24"/>
                <w:szCs w:val="24"/>
              </w:rPr>
              <w:t>22.33</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 xml:space="preserve">Size of response correction, number of </w:t>
            </w:r>
            <w:r w:rsidR="00E434CC" w:rsidRPr="00E92C73">
              <w:rPr>
                <w:rFonts w:asciiTheme="majorBidi" w:hAnsiTheme="majorBidi" w:cstheme="majorBidi"/>
              </w:rPr>
              <w:t xml:space="preserve">income </w:t>
            </w:r>
            <w:r w:rsidRPr="00E92C73">
              <w:rPr>
                <w:rFonts w:asciiTheme="majorBidi" w:hAnsiTheme="majorBidi" w:cstheme="majorBidi"/>
              </w:rPr>
              <w:t>bands as specified in survey</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0.50</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1.70</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0.49</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2.27</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Male</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0.50</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0.50</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0.72</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0.45</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Age</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39.87</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12.42</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46.95</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13.21</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Married</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0.67</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0.47</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0.77</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0.42</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A</w:t>
            </w:r>
            <w:r w:rsidR="00E434CC" w:rsidRPr="00E92C73">
              <w:rPr>
                <w:rFonts w:asciiTheme="majorBidi" w:hAnsiTheme="majorBidi" w:cstheme="majorBidi"/>
              </w:rPr>
              <w:t>rab</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0.12</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0.32</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0.13</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0.34</w:t>
            </w:r>
          </w:p>
        </w:tc>
      </w:tr>
      <w:tr w:rsidR="00B35124" w:rsidRPr="00E92C73" w:rsidTr="00A349CB">
        <w:tc>
          <w:tcPr>
            <w:tcW w:w="4248" w:type="dxa"/>
            <w:tcBorders>
              <w:top w:val="nil"/>
              <w:bottom w:val="nil"/>
              <w:right w:val="nil"/>
            </w:tcBorders>
          </w:tcPr>
          <w:p w:rsidR="00B35124" w:rsidRPr="00E92C73" w:rsidRDefault="00FC09F5" w:rsidP="007351E2">
            <w:pPr>
              <w:pStyle w:val="PS"/>
              <w:ind w:firstLine="0"/>
              <w:rPr>
                <w:rFonts w:asciiTheme="majorBidi" w:hAnsiTheme="majorBidi" w:cstheme="majorBidi"/>
              </w:rPr>
            </w:pPr>
            <w:r w:rsidRPr="00E92C73">
              <w:rPr>
                <w:rFonts w:asciiTheme="majorBidi" w:hAnsiTheme="majorBidi" w:cstheme="majorBidi"/>
              </w:rPr>
              <w:t>Immigrant from FSU</w:t>
            </w:r>
          </w:p>
        </w:tc>
        <w:tc>
          <w:tcPr>
            <w:tcW w:w="1068" w:type="dxa"/>
            <w:tcBorders>
              <w:top w:val="nil"/>
              <w:left w:val="nil"/>
              <w:bottom w:val="nil"/>
              <w:right w:val="nil"/>
            </w:tcBorders>
            <w:vAlign w:val="bottom"/>
          </w:tcPr>
          <w:p w:rsidR="00B35124" w:rsidRPr="00E92C73" w:rsidRDefault="00F67735" w:rsidP="007351E2">
            <w:pPr>
              <w:jc w:val="right"/>
              <w:rPr>
                <w:rFonts w:asciiTheme="majorBidi" w:hAnsiTheme="majorBidi" w:cstheme="majorBidi"/>
                <w:sz w:val="24"/>
                <w:szCs w:val="24"/>
              </w:rPr>
            </w:pPr>
            <w:r w:rsidRPr="00E92C73">
              <w:rPr>
                <w:rFonts w:asciiTheme="majorBidi" w:hAnsiTheme="majorBidi" w:cstheme="majorBidi"/>
                <w:sz w:val="24"/>
                <w:szCs w:val="24"/>
              </w:rPr>
              <w:t>0.19</w:t>
            </w:r>
          </w:p>
        </w:tc>
        <w:tc>
          <w:tcPr>
            <w:tcW w:w="1069" w:type="dxa"/>
            <w:tcBorders>
              <w:top w:val="nil"/>
              <w:left w:val="nil"/>
              <w:bottom w:val="nil"/>
              <w:right w:val="nil"/>
            </w:tcBorders>
            <w:vAlign w:val="bottom"/>
          </w:tcPr>
          <w:p w:rsidR="00B35124" w:rsidRPr="00E92C73" w:rsidRDefault="00F67735" w:rsidP="007351E2">
            <w:pPr>
              <w:jc w:val="right"/>
              <w:rPr>
                <w:rFonts w:asciiTheme="majorBidi" w:hAnsiTheme="majorBidi" w:cstheme="majorBidi"/>
                <w:sz w:val="24"/>
                <w:szCs w:val="24"/>
              </w:rPr>
            </w:pPr>
            <w:r w:rsidRPr="00E92C73">
              <w:rPr>
                <w:rFonts w:asciiTheme="majorBidi" w:hAnsiTheme="majorBidi" w:cstheme="majorBidi"/>
                <w:sz w:val="24"/>
                <w:szCs w:val="24"/>
              </w:rPr>
              <w:t>0.39</w:t>
            </w:r>
          </w:p>
        </w:tc>
        <w:tc>
          <w:tcPr>
            <w:tcW w:w="1068" w:type="dxa"/>
            <w:tcBorders>
              <w:top w:val="nil"/>
              <w:left w:val="nil"/>
              <w:bottom w:val="nil"/>
              <w:right w:val="nil"/>
            </w:tcBorders>
            <w:vAlign w:val="bottom"/>
          </w:tcPr>
          <w:p w:rsidR="00B35124" w:rsidRPr="00E92C73" w:rsidRDefault="00F67735" w:rsidP="007351E2">
            <w:pPr>
              <w:jc w:val="right"/>
              <w:rPr>
                <w:rFonts w:asciiTheme="majorBidi" w:hAnsiTheme="majorBidi" w:cstheme="majorBidi"/>
                <w:sz w:val="24"/>
                <w:szCs w:val="24"/>
              </w:rPr>
            </w:pPr>
            <w:r w:rsidRPr="00E92C73">
              <w:rPr>
                <w:rFonts w:asciiTheme="majorBidi" w:hAnsiTheme="majorBidi" w:cstheme="majorBidi"/>
                <w:sz w:val="24"/>
                <w:szCs w:val="24"/>
              </w:rPr>
              <w:t>0.07</w:t>
            </w:r>
          </w:p>
        </w:tc>
        <w:tc>
          <w:tcPr>
            <w:tcW w:w="1069" w:type="dxa"/>
            <w:tcBorders>
              <w:top w:val="nil"/>
              <w:left w:val="nil"/>
              <w:bottom w:val="nil"/>
            </w:tcBorders>
            <w:vAlign w:val="bottom"/>
          </w:tcPr>
          <w:p w:rsidR="00B35124" w:rsidRPr="00E92C73" w:rsidRDefault="00F67735" w:rsidP="007351E2">
            <w:pPr>
              <w:jc w:val="right"/>
              <w:rPr>
                <w:rFonts w:asciiTheme="majorBidi" w:hAnsiTheme="majorBidi" w:cstheme="majorBidi"/>
                <w:sz w:val="24"/>
                <w:szCs w:val="24"/>
              </w:rPr>
            </w:pPr>
            <w:r w:rsidRPr="00E92C73">
              <w:rPr>
                <w:rFonts w:asciiTheme="majorBidi" w:hAnsiTheme="majorBidi" w:cstheme="majorBidi"/>
                <w:sz w:val="24"/>
                <w:szCs w:val="24"/>
              </w:rPr>
              <w:t>0.26</w:t>
            </w:r>
          </w:p>
        </w:tc>
      </w:tr>
      <w:tr w:rsidR="0071590E" w:rsidRPr="00E92C73" w:rsidTr="00A349CB">
        <w:tc>
          <w:tcPr>
            <w:tcW w:w="4248" w:type="dxa"/>
            <w:tcBorders>
              <w:top w:val="nil"/>
              <w:bottom w:val="nil"/>
              <w:right w:val="nil"/>
            </w:tcBorders>
          </w:tcPr>
          <w:p w:rsidR="0071590E" w:rsidRPr="00E92C73" w:rsidRDefault="00A164D8" w:rsidP="007351E2">
            <w:pPr>
              <w:pStyle w:val="PS"/>
              <w:ind w:firstLine="0"/>
              <w:rPr>
                <w:rFonts w:asciiTheme="majorBidi" w:hAnsiTheme="majorBidi" w:cstheme="majorBidi"/>
              </w:rPr>
            </w:pPr>
            <w:r w:rsidRPr="00E92C73">
              <w:rPr>
                <w:rFonts w:asciiTheme="majorBidi" w:hAnsiTheme="majorBidi" w:cstheme="majorBidi"/>
              </w:rPr>
              <w:t>Education—h</w:t>
            </w:r>
            <w:r w:rsidR="0071590E" w:rsidRPr="00E92C73">
              <w:rPr>
                <w:rFonts w:asciiTheme="majorBidi" w:hAnsiTheme="majorBidi" w:cstheme="majorBidi"/>
              </w:rPr>
              <w:t>igh school with matriculation</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0.21</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0.41</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0.15</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0.36</w:t>
            </w:r>
          </w:p>
        </w:tc>
      </w:tr>
      <w:tr w:rsidR="0071590E" w:rsidRPr="00E92C73" w:rsidTr="00A349CB">
        <w:tc>
          <w:tcPr>
            <w:tcW w:w="4248" w:type="dxa"/>
            <w:tcBorders>
              <w:top w:val="nil"/>
              <w:bottom w:val="nil"/>
              <w:right w:val="nil"/>
            </w:tcBorders>
          </w:tcPr>
          <w:p w:rsidR="0071590E" w:rsidRPr="00E92C73" w:rsidRDefault="00FC09F5" w:rsidP="007351E2">
            <w:pPr>
              <w:pStyle w:val="PS"/>
              <w:ind w:firstLine="0"/>
              <w:rPr>
                <w:rFonts w:asciiTheme="majorBidi" w:hAnsiTheme="majorBidi" w:cstheme="majorBidi"/>
              </w:rPr>
            </w:pPr>
            <w:r w:rsidRPr="00E92C73">
              <w:rPr>
                <w:rFonts w:asciiTheme="majorBidi" w:hAnsiTheme="majorBidi" w:cstheme="majorBidi"/>
              </w:rPr>
              <w:t>Academic education, B.A.</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0.19</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0.39</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0.18</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0.38</w:t>
            </w:r>
          </w:p>
        </w:tc>
      </w:tr>
      <w:tr w:rsidR="0071590E" w:rsidRPr="00E92C73" w:rsidTr="00A349CB">
        <w:tc>
          <w:tcPr>
            <w:tcW w:w="4248" w:type="dxa"/>
            <w:tcBorders>
              <w:top w:val="nil"/>
              <w:bottom w:val="nil"/>
              <w:right w:val="nil"/>
            </w:tcBorders>
          </w:tcPr>
          <w:p w:rsidR="0071590E" w:rsidRPr="00E92C73" w:rsidRDefault="00FC09F5" w:rsidP="007351E2">
            <w:pPr>
              <w:pStyle w:val="PS"/>
              <w:ind w:firstLine="0"/>
              <w:rPr>
                <w:rFonts w:asciiTheme="majorBidi" w:hAnsiTheme="majorBidi" w:cstheme="majorBidi"/>
              </w:rPr>
            </w:pPr>
            <w:r w:rsidRPr="00E92C73">
              <w:rPr>
                <w:rFonts w:asciiTheme="majorBidi" w:hAnsiTheme="majorBidi" w:cstheme="majorBidi"/>
              </w:rPr>
              <w:t>Academic education, M.A.</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0.11</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0.31</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0.12</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0.33</w:t>
            </w:r>
          </w:p>
        </w:tc>
      </w:tr>
      <w:tr w:rsidR="0071590E" w:rsidRPr="00E92C73" w:rsidTr="00A349CB">
        <w:tc>
          <w:tcPr>
            <w:tcW w:w="4248" w:type="dxa"/>
            <w:tcBorders>
              <w:top w:val="nil"/>
              <w:bottom w:val="nil"/>
              <w:right w:val="nil"/>
            </w:tcBorders>
          </w:tcPr>
          <w:p w:rsidR="0071590E" w:rsidRPr="00E92C73" w:rsidRDefault="00FC09F5" w:rsidP="007351E2">
            <w:pPr>
              <w:pStyle w:val="PS"/>
              <w:ind w:firstLine="0"/>
              <w:rPr>
                <w:rFonts w:asciiTheme="majorBidi" w:hAnsiTheme="majorBidi" w:cstheme="majorBidi"/>
              </w:rPr>
            </w:pPr>
            <w:r w:rsidRPr="00E92C73">
              <w:rPr>
                <w:rFonts w:asciiTheme="majorBidi" w:hAnsiTheme="majorBidi" w:cstheme="majorBidi"/>
              </w:rPr>
              <w:t>Academic education, Ph.D.</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0.01</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0.10</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0.02</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0.14</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 xml:space="preserve">Number of jobs held </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1.10</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0.34</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1.11</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0.37</w:t>
            </w:r>
          </w:p>
        </w:tc>
      </w:tr>
      <w:tr w:rsidR="0071590E" w:rsidRPr="00E92C73" w:rsidTr="00A349CB">
        <w:tc>
          <w:tcPr>
            <w:tcW w:w="4248" w:type="dxa"/>
            <w:tcBorders>
              <w:top w:val="nil"/>
              <w:bottom w:val="nil"/>
              <w:right w:val="nil"/>
            </w:tcBorders>
          </w:tcPr>
          <w:p w:rsidR="0071590E" w:rsidRPr="00E92C73" w:rsidRDefault="00C76D74" w:rsidP="007351E2">
            <w:pPr>
              <w:pStyle w:val="PS"/>
              <w:ind w:firstLine="0"/>
              <w:rPr>
                <w:rFonts w:asciiTheme="majorBidi" w:hAnsiTheme="majorBidi" w:cstheme="majorBidi"/>
              </w:rPr>
            </w:pPr>
            <w:r w:rsidRPr="00E92C73">
              <w:rPr>
                <w:rFonts w:asciiTheme="majorBidi" w:hAnsiTheme="majorBidi" w:cstheme="majorBidi"/>
              </w:rPr>
              <w:t xml:space="preserve">Usual </w:t>
            </w:r>
            <w:r w:rsidR="0071590E" w:rsidRPr="00E92C73">
              <w:rPr>
                <w:rFonts w:asciiTheme="majorBidi" w:hAnsiTheme="majorBidi" w:cstheme="majorBidi"/>
              </w:rPr>
              <w:t xml:space="preserve">weekly </w:t>
            </w:r>
            <w:r w:rsidRPr="00E92C73">
              <w:rPr>
                <w:rFonts w:asciiTheme="majorBidi" w:hAnsiTheme="majorBidi" w:cstheme="majorBidi"/>
              </w:rPr>
              <w:t xml:space="preserve">work </w:t>
            </w:r>
            <w:r w:rsidR="0071590E" w:rsidRPr="00E92C73">
              <w:rPr>
                <w:rFonts w:asciiTheme="majorBidi" w:hAnsiTheme="majorBidi" w:cstheme="majorBidi"/>
              </w:rPr>
              <w:t xml:space="preserve">hours </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42.04</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13.88</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45.03</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18.62</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Fear of losing job, subjective evaluation on scale of 1 (no fear) to 4 (acute fear)</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1.49</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0.74</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1.63</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0.76</w:t>
            </w:r>
          </w:p>
        </w:tc>
      </w:tr>
      <w:tr w:rsidR="00EC08C4" w:rsidRPr="00E92C73" w:rsidTr="00A349CB">
        <w:tc>
          <w:tcPr>
            <w:tcW w:w="4248" w:type="dxa"/>
            <w:tcBorders>
              <w:top w:val="nil"/>
              <w:bottom w:val="nil"/>
              <w:right w:val="nil"/>
            </w:tcBorders>
          </w:tcPr>
          <w:p w:rsidR="00EC08C4" w:rsidRPr="00E92C73" w:rsidRDefault="00EC08C4" w:rsidP="007351E2">
            <w:pPr>
              <w:pStyle w:val="PS"/>
              <w:ind w:firstLine="0"/>
              <w:rPr>
                <w:rFonts w:asciiTheme="majorBidi" w:hAnsiTheme="majorBidi" w:cstheme="majorBidi"/>
                <w:highlight w:val="yellow"/>
              </w:rPr>
            </w:pPr>
            <w:r w:rsidRPr="00E92C73">
              <w:rPr>
                <w:rFonts w:asciiTheme="majorBidi" w:hAnsiTheme="majorBidi" w:cstheme="majorBidi"/>
              </w:rPr>
              <w:t>Satisfied with job, subjective evaluation on scale of 1 (totally dissatisfied) to 4 (very satisfied)</w:t>
            </w:r>
          </w:p>
        </w:tc>
        <w:tc>
          <w:tcPr>
            <w:tcW w:w="1068" w:type="dxa"/>
            <w:tcBorders>
              <w:top w:val="nil"/>
              <w:left w:val="nil"/>
              <w:bottom w:val="nil"/>
              <w:right w:val="nil"/>
            </w:tcBorders>
            <w:vAlign w:val="bottom"/>
          </w:tcPr>
          <w:p w:rsidR="00EC08C4" w:rsidRPr="00E92C73" w:rsidRDefault="00F67735" w:rsidP="007351E2">
            <w:pPr>
              <w:jc w:val="right"/>
              <w:rPr>
                <w:rFonts w:asciiTheme="majorBidi" w:hAnsiTheme="majorBidi" w:cstheme="majorBidi"/>
                <w:sz w:val="24"/>
                <w:szCs w:val="24"/>
              </w:rPr>
            </w:pPr>
            <w:r w:rsidRPr="00E92C73">
              <w:rPr>
                <w:rFonts w:asciiTheme="majorBidi" w:hAnsiTheme="majorBidi" w:cstheme="majorBidi"/>
                <w:sz w:val="24"/>
                <w:szCs w:val="24"/>
              </w:rPr>
              <w:t>3.09</w:t>
            </w:r>
          </w:p>
        </w:tc>
        <w:tc>
          <w:tcPr>
            <w:tcW w:w="1069" w:type="dxa"/>
            <w:tcBorders>
              <w:top w:val="nil"/>
              <w:left w:val="nil"/>
              <w:bottom w:val="nil"/>
              <w:right w:val="nil"/>
            </w:tcBorders>
            <w:vAlign w:val="bottom"/>
          </w:tcPr>
          <w:p w:rsidR="00EC08C4" w:rsidRPr="00E92C73" w:rsidRDefault="00F67735" w:rsidP="007351E2">
            <w:pPr>
              <w:jc w:val="right"/>
              <w:rPr>
                <w:rFonts w:asciiTheme="majorBidi" w:hAnsiTheme="majorBidi" w:cstheme="majorBidi"/>
                <w:sz w:val="24"/>
                <w:szCs w:val="24"/>
              </w:rPr>
            </w:pPr>
            <w:r w:rsidRPr="00E92C73">
              <w:rPr>
                <w:rFonts w:asciiTheme="majorBidi" w:hAnsiTheme="majorBidi" w:cstheme="majorBidi"/>
                <w:sz w:val="24"/>
                <w:szCs w:val="24"/>
              </w:rPr>
              <w:t>0.77</w:t>
            </w:r>
          </w:p>
        </w:tc>
        <w:tc>
          <w:tcPr>
            <w:tcW w:w="1068" w:type="dxa"/>
            <w:tcBorders>
              <w:top w:val="nil"/>
              <w:left w:val="nil"/>
              <w:bottom w:val="nil"/>
              <w:right w:val="nil"/>
            </w:tcBorders>
            <w:vAlign w:val="bottom"/>
          </w:tcPr>
          <w:p w:rsidR="00EC08C4" w:rsidRPr="00E92C73" w:rsidRDefault="00F67735" w:rsidP="007351E2">
            <w:pPr>
              <w:jc w:val="right"/>
              <w:rPr>
                <w:rFonts w:asciiTheme="majorBidi" w:hAnsiTheme="majorBidi" w:cstheme="majorBidi"/>
                <w:sz w:val="24"/>
                <w:szCs w:val="24"/>
              </w:rPr>
            </w:pPr>
            <w:r w:rsidRPr="00E92C73">
              <w:rPr>
                <w:rFonts w:asciiTheme="majorBidi" w:hAnsiTheme="majorBidi" w:cstheme="majorBidi"/>
                <w:sz w:val="24"/>
                <w:szCs w:val="24"/>
              </w:rPr>
              <w:t>3.19</w:t>
            </w:r>
          </w:p>
        </w:tc>
        <w:tc>
          <w:tcPr>
            <w:tcW w:w="1069" w:type="dxa"/>
            <w:tcBorders>
              <w:top w:val="nil"/>
              <w:left w:val="nil"/>
              <w:bottom w:val="nil"/>
            </w:tcBorders>
            <w:vAlign w:val="bottom"/>
          </w:tcPr>
          <w:p w:rsidR="00EC08C4" w:rsidRPr="00E92C73" w:rsidRDefault="00F67735" w:rsidP="007351E2">
            <w:pPr>
              <w:jc w:val="right"/>
              <w:rPr>
                <w:rFonts w:asciiTheme="majorBidi" w:hAnsiTheme="majorBidi" w:cstheme="majorBidi"/>
                <w:sz w:val="24"/>
                <w:szCs w:val="24"/>
              </w:rPr>
            </w:pPr>
            <w:r w:rsidRPr="00E92C73">
              <w:rPr>
                <w:rFonts w:asciiTheme="majorBidi" w:hAnsiTheme="majorBidi" w:cstheme="majorBidi"/>
                <w:sz w:val="24"/>
                <w:szCs w:val="24"/>
              </w:rPr>
              <w:t>0.79</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 xml:space="preserve">Satisfied with </w:t>
            </w:r>
            <w:r w:rsidR="00EC08C4" w:rsidRPr="00E92C73">
              <w:rPr>
                <w:rFonts w:asciiTheme="majorBidi" w:hAnsiTheme="majorBidi" w:cstheme="majorBidi"/>
              </w:rPr>
              <w:t xml:space="preserve">labor </w:t>
            </w:r>
            <w:r w:rsidRPr="00E92C73">
              <w:rPr>
                <w:rFonts w:asciiTheme="majorBidi" w:hAnsiTheme="majorBidi" w:cstheme="majorBidi"/>
              </w:rPr>
              <w:t xml:space="preserve">income, subjective evaluation on scale of 1 (totally dissatisfied) to 4 (very satisfied) </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2.42</w:t>
            </w:r>
          </w:p>
        </w:tc>
        <w:tc>
          <w:tcPr>
            <w:tcW w:w="1069"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0.86</w:t>
            </w:r>
          </w:p>
        </w:tc>
        <w:tc>
          <w:tcPr>
            <w:tcW w:w="1068" w:type="dxa"/>
            <w:tcBorders>
              <w:top w:val="nil"/>
              <w:left w:val="nil"/>
              <w:bottom w:val="nil"/>
              <w:right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2.53</w:t>
            </w:r>
          </w:p>
        </w:tc>
        <w:tc>
          <w:tcPr>
            <w:tcW w:w="1069" w:type="dxa"/>
            <w:tcBorders>
              <w:top w:val="nil"/>
              <w:left w:val="nil"/>
              <w:bottom w:val="nil"/>
            </w:tcBorders>
            <w:vAlign w:val="bottom"/>
          </w:tcPr>
          <w:p w:rsidR="0071590E" w:rsidRPr="00E92C73" w:rsidRDefault="0071590E" w:rsidP="007351E2">
            <w:pPr>
              <w:jc w:val="right"/>
              <w:rPr>
                <w:rFonts w:asciiTheme="majorBidi" w:hAnsiTheme="majorBidi" w:cstheme="majorBidi"/>
                <w:sz w:val="24"/>
                <w:szCs w:val="24"/>
              </w:rPr>
            </w:pPr>
            <w:r w:rsidRPr="00E92C73">
              <w:rPr>
                <w:rFonts w:asciiTheme="majorBidi" w:hAnsiTheme="majorBidi" w:cstheme="majorBidi"/>
                <w:sz w:val="24"/>
                <w:szCs w:val="24"/>
              </w:rPr>
              <w:t>0.82</w:t>
            </w:r>
          </w:p>
        </w:tc>
      </w:tr>
      <w:tr w:rsidR="00EC08C4" w:rsidRPr="00E92C73" w:rsidTr="00A349CB">
        <w:tc>
          <w:tcPr>
            <w:tcW w:w="4248" w:type="dxa"/>
            <w:tcBorders>
              <w:top w:val="nil"/>
              <w:bottom w:val="nil"/>
              <w:right w:val="nil"/>
            </w:tcBorders>
          </w:tcPr>
          <w:p w:rsidR="00EC08C4" w:rsidRPr="00E92C73" w:rsidRDefault="00EC08C4" w:rsidP="007351E2">
            <w:pPr>
              <w:pStyle w:val="PS"/>
              <w:ind w:firstLine="0"/>
              <w:rPr>
                <w:rFonts w:asciiTheme="majorBidi" w:hAnsiTheme="majorBidi" w:cstheme="majorBidi"/>
              </w:rPr>
            </w:pPr>
            <w:r w:rsidRPr="00E92C73">
              <w:rPr>
                <w:rFonts w:asciiTheme="majorBidi" w:hAnsiTheme="majorBidi" w:cstheme="majorBidi"/>
              </w:rPr>
              <w:t>Satisfied with household’s economic situation, subjective evaluation on scale of 1 (totally dissatisfied) to 4 (very satisfied)</w:t>
            </w:r>
          </w:p>
        </w:tc>
        <w:tc>
          <w:tcPr>
            <w:tcW w:w="1068" w:type="dxa"/>
            <w:tcBorders>
              <w:top w:val="nil"/>
              <w:left w:val="nil"/>
              <w:bottom w:val="nil"/>
              <w:right w:val="nil"/>
            </w:tcBorders>
            <w:vAlign w:val="bottom"/>
          </w:tcPr>
          <w:p w:rsidR="00EC08C4" w:rsidRPr="00E92C73" w:rsidRDefault="008D78DF" w:rsidP="007351E2">
            <w:pPr>
              <w:jc w:val="right"/>
              <w:rPr>
                <w:rFonts w:asciiTheme="majorBidi" w:hAnsiTheme="majorBidi" w:cstheme="majorBidi"/>
                <w:sz w:val="24"/>
                <w:szCs w:val="24"/>
              </w:rPr>
            </w:pPr>
            <w:r w:rsidRPr="00E92C73">
              <w:rPr>
                <w:rFonts w:asciiTheme="majorBidi" w:hAnsiTheme="majorBidi" w:cstheme="majorBidi"/>
                <w:sz w:val="24"/>
                <w:szCs w:val="24"/>
              </w:rPr>
              <w:t>2.49</w:t>
            </w:r>
          </w:p>
        </w:tc>
        <w:tc>
          <w:tcPr>
            <w:tcW w:w="1069" w:type="dxa"/>
            <w:tcBorders>
              <w:top w:val="nil"/>
              <w:left w:val="nil"/>
              <w:bottom w:val="nil"/>
              <w:right w:val="nil"/>
            </w:tcBorders>
            <w:vAlign w:val="bottom"/>
          </w:tcPr>
          <w:p w:rsidR="00EC08C4" w:rsidRPr="00E92C73" w:rsidRDefault="008D78DF" w:rsidP="007351E2">
            <w:pPr>
              <w:jc w:val="right"/>
              <w:rPr>
                <w:rFonts w:asciiTheme="majorBidi" w:hAnsiTheme="majorBidi" w:cstheme="majorBidi"/>
                <w:sz w:val="24"/>
                <w:szCs w:val="24"/>
              </w:rPr>
            </w:pPr>
            <w:r w:rsidRPr="00E92C73">
              <w:rPr>
                <w:rFonts w:asciiTheme="majorBidi" w:hAnsiTheme="majorBidi" w:cstheme="majorBidi"/>
                <w:sz w:val="24"/>
                <w:szCs w:val="24"/>
              </w:rPr>
              <w:t>0.83</w:t>
            </w:r>
          </w:p>
        </w:tc>
        <w:tc>
          <w:tcPr>
            <w:tcW w:w="1068" w:type="dxa"/>
            <w:tcBorders>
              <w:top w:val="nil"/>
              <w:left w:val="nil"/>
              <w:bottom w:val="nil"/>
              <w:right w:val="nil"/>
            </w:tcBorders>
            <w:vAlign w:val="bottom"/>
          </w:tcPr>
          <w:p w:rsidR="00EC08C4" w:rsidRPr="00E92C73" w:rsidRDefault="008D78DF" w:rsidP="007351E2">
            <w:pPr>
              <w:jc w:val="right"/>
              <w:rPr>
                <w:rFonts w:asciiTheme="majorBidi" w:hAnsiTheme="majorBidi" w:cstheme="majorBidi"/>
                <w:sz w:val="24"/>
                <w:szCs w:val="24"/>
              </w:rPr>
            </w:pPr>
            <w:r w:rsidRPr="00E92C73">
              <w:rPr>
                <w:rFonts w:asciiTheme="majorBidi" w:hAnsiTheme="majorBidi" w:cstheme="majorBidi"/>
                <w:sz w:val="24"/>
                <w:szCs w:val="24"/>
              </w:rPr>
              <w:t>2.63</w:t>
            </w:r>
          </w:p>
        </w:tc>
        <w:tc>
          <w:tcPr>
            <w:tcW w:w="1069" w:type="dxa"/>
            <w:tcBorders>
              <w:top w:val="nil"/>
              <w:left w:val="nil"/>
              <w:bottom w:val="nil"/>
            </w:tcBorders>
            <w:vAlign w:val="bottom"/>
          </w:tcPr>
          <w:p w:rsidR="00EC08C4" w:rsidRPr="00E92C73" w:rsidRDefault="008D78DF" w:rsidP="007351E2">
            <w:pPr>
              <w:jc w:val="right"/>
              <w:rPr>
                <w:rFonts w:asciiTheme="majorBidi" w:hAnsiTheme="majorBidi" w:cstheme="majorBidi"/>
                <w:sz w:val="24"/>
                <w:szCs w:val="24"/>
              </w:rPr>
            </w:pPr>
            <w:r w:rsidRPr="00E92C73">
              <w:rPr>
                <w:rFonts w:asciiTheme="majorBidi" w:hAnsiTheme="majorBidi" w:cstheme="majorBidi"/>
                <w:sz w:val="24"/>
                <w:szCs w:val="24"/>
              </w:rPr>
              <w:t>0.78</w:t>
            </w:r>
          </w:p>
        </w:tc>
      </w:tr>
      <w:tr w:rsidR="0071590E" w:rsidRPr="00E92C73" w:rsidTr="00A349CB">
        <w:tc>
          <w:tcPr>
            <w:tcW w:w="4248" w:type="dxa"/>
            <w:tcBorders>
              <w:top w:val="nil"/>
              <w:bottom w:val="nil"/>
              <w:right w:val="nil"/>
            </w:tcBorders>
          </w:tcPr>
          <w:p w:rsidR="0071590E" w:rsidRPr="00E92C73" w:rsidRDefault="0071590E" w:rsidP="007351E2">
            <w:pPr>
              <w:pStyle w:val="PS"/>
              <w:ind w:firstLine="0"/>
              <w:rPr>
                <w:rFonts w:asciiTheme="majorBidi" w:hAnsiTheme="majorBidi" w:cstheme="majorBidi"/>
              </w:rPr>
            </w:pPr>
            <w:r w:rsidRPr="00E92C73">
              <w:rPr>
                <w:rFonts w:asciiTheme="majorBidi" w:hAnsiTheme="majorBidi" w:cstheme="majorBidi"/>
              </w:rPr>
              <w:t>Household’s standard of living has risen in recent years, subjective evaluation (Yes=1, No=0)</w:t>
            </w:r>
          </w:p>
        </w:tc>
        <w:tc>
          <w:tcPr>
            <w:tcW w:w="1068" w:type="dxa"/>
            <w:tcBorders>
              <w:top w:val="nil"/>
              <w:left w:val="nil"/>
              <w:bottom w:val="nil"/>
              <w:right w:val="nil"/>
            </w:tcBorders>
            <w:vAlign w:val="bottom"/>
          </w:tcPr>
          <w:p w:rsidR="0071590E" w:rsidRPr="00E92C73" w:rsidRDefault="00AA7DC1" w:rsidP="007351E2">
            <w:pPr>
              <w:jc w:val="right"/>
              <w:rPr>
                <w:rFonts w:asciiTheme="majorBidi" w:hAnsiTheme="majorBidi" w:cstheme="majorBidi"/>
                <w:sz w:val="24"/>
                <w:szCs w:val="24"/>
              </w:rPr>
            </w:pPr>
            <w:r w:rsidRPr="00E92C73">
              <w:rPr>
                <w:rFonts w:asciiTheme="majorBidi" w:hAnsiTheme="majorBidi" w:cstheme="majorBidi"/>
                <w:sz w:val="24"/>
                <w:szCs w:val="24"/>
              </w:rPr>
              <w:t>0.53</w:t>
            </w:r>
          </w:p>
        </w:tc>
        <w:tc>
          <w:tcPr>
            <w:tcW w:w="1069" w:type="dxa"/>
            <w:tcBorders>
              <w:top w:val="nil"/>
              <w:left w:val="nil"/>
              <w:bottom w:val="nil"/>
              <w:right w:val="nil"/>
            </w:tcBorders>
            <w:vAlign w:val="bottom"/>
          </w:tcPr>
          <w:p w:rsidR="0071590E" w:rsidRPr="00E92C73" w:rsidRDefault="00AA7DC1" w:rsidP="007351E2">
            <w:pPr>
              <w:jc w:val="right"/>
              <w:rPr>
                <w:rFonts w:asciiTheme="majorBidi" w:hAnsiTheme="majorBidi" w:cstheme="majorBidi"/>
                <w:sz w:val="24"/>
                <w:szCs w:val="24"/>
              </w:rPr>
            </w:pPr>
            <w:r w:rsidRPr="00E92C73">
              <w:rPr>
                <w:rFonts w:asciiTheme="majorBidi" w:hAnsiTheme="majorBidi" w:cstheme="majorBidi"/>
                <w:sz w:val="24"/>
                <w:szCs w:val="24"/>
              </w:rPr>
              <w:t>0.50</w:t>
            </w:r>
          </w:p>
        </w:tc>
        <w:tc>
          <w:tcPr>
            <w:tcW w:w="1068" w:type="dxa"/>
            <w:tcBorders>
              <w:top w:val="nil"/>
              <w:left w:val="nil"/>
              <w:bottom w:val="nil"/>
              <w:right w:val="nil"/>
            </w:tcBorders>
            <w:vAlign w:val="bottom"/>
          </w:tcPr>
          <w:p w:rsidR="0071590E" w:rsidRPr="00E92C73" w:rsidRDefault="00AA7DC1" w:rsidP="007351E2">
            <w:pPr>
              <w:jc w:val="right"/>
              <w:rPr>
                <w:rFonts w:asciiTheme="majorBidi" w:hAnsiTheme="majorBidi" w:cstheme="majorBidi"/>
                <w:sz w:val="24"/>
                <w:szCs w:val="24"/>
              </w:rPr>
            </w:pPr>
            <w:r w:rsidRPr="00E92C73">
              <w:rPr>
                <w:rFonts w:asciiTheme="majorBidi" w:hAnsiTheme="majorBidi" w:cstheme="majorBidi"/>
                <w:sz w:val="24"/>
                <w:szCs w:val="24"/>
              </w:rPr>
              <w:t>0.54</w:t>
            </w:r>
          </w:p>
        </w:tc>
        <w:tc>
          <w:tcPr>
            <w:tcW w:w="1069" w:type="dxa"/>
            <w:tcBorders>
              <w:top w:val="nil"/>
              <w:left w:val="nil"/>
              <w:bottom w:val="nil"/>
            </w:tcBorders>
            <w:vAlign w:val="bottom"/>
          </w:tcPr>
          <w:p w:rsidR="0071590E" w:rsidRPr="00E92C73" w:rsidRDefault="00AA7DC1" w:rsidP="007351E2">
            <w:pPr>
              <w:jc w:val="right"/>
              <w:rPr>
                <w:rFonts w:asciiTheme="majorBidi" w:hAnsiTheme="majorBidi" w:cstheme="majorBidi"/>
                <w:sz w:val="24"/>
                <w:szCs w:val="24"/>
              </w:rPr>
            </w:pPr>
            <w:r w:rsidRPr="00E92C73">
              <w:rPr>
                <w:rFonts w:asciiTheme="majorBidi" w:hAnsiTheme="majorBidi" w:cstheme="majorBidi"/>
                <w:sz w:val="24"/>
                <w:szCs w:val="24"/>
              </w:rPr>
              <w:t>0.50</w:t>
            </w:r>
          </w:p>
        </w:tc>
      </w:tr>
      <w:tr w:rsidR="00EC08C4" w:rsidRPr="00E92C73" w:rsidTr="00A349CB">
        <w:tc>
          <w:tcPr>
            <w:tcW w:w="4248" w:type="dxa"/>
            <w:tcBorders>
              <w:top w:val="nil"/>
              <w:bottom w:val="nil"/>
              <w:right w:val="nil"/>
            </w:tcBorders>
          </w:tcPr>
          <w:p w:rsidR="00EC08C4" w:rsidRPr="00E92C73" w:rsidRDefault="00EC08C4" w:rsidP="007351E2">
            <w:pPr>
              <w:pStyle w:val="PS"/>
              <w:ind w:firstLine="0"/>
              <w:rPr>
                <w:rFonts w:asciiTheme="majorBidi" w:hAnsiTheme="majorBidi" w:cstheme="majorBidi"/>
              </w:rPr>
            </w:pPr>
            <w:r w:rsidRPr="00E92C73">
              <w:rPr>
                <w:rFonts w:asciiTheme="majorBidi" w:hAnsiTheme="majorBidi" w:cstheme="majorBidi"/>
              </w:rPr>
              <w:t>Household’s standard of living has fallen in recent years, subjective evaluation (Yes=1, No=0)</w:t>
            </w:r>
          </w:p>
        </w:tc>
        <w:tc>
          <w:tcPr>
            <w:tcW w:w="1068" w:type="dxa"/>
            <w:tcBorders>
              <w:top w:val="nil"/>
              <w:left w:val="nil"/>
              <w:bottom w:val="nil"/>
              <w:right w:val="nil"/>
            </w:tcBorders>
            <w:vAlign w:val="bottom"/>
          </w:tcPr>
          <w:p w:rsidR="00EC08C4" w:rsidRPr="00E92C73" w:rsidRDefault="00AA7DC1" w:rsidP="007351E2">
            <w:pPr>
              <w:jc w:val="right"/>
              <w:rPr>
                <w:rFonts w:asciiTheme="majorBidi" w:hAnsiTheme="majorBidi" w:cstheme="majorBidi"/>
                <w:sz w:val="24"/>
                <w:szCs w:val="24"/>
              </w:rPr>
            </w:pPr>
            <w:r w:rsidRPr="00E92C73">
              <w:rPr>
                <w:rFonts w:asciiTheme="majorBidi" w:hAnsiTheme="majorBidi" w:cstheme="majorBidi"/>
                <w:sz w:val="24"/>
                <w:szCs w:val="24"/>
              </w:rPr>
              <w:t>0.16</w:t>
            </w:r>
          </w:p>
        </w:tc>
        <w:tc>
          <w:tcPr>
            <w:tcW w:w="1069" w:type="dxa"/>
            <w:tcBorders>
              <w:top w:val="nil"/>
              <w:left w:val="nil"/>
              <w:bottom w:val="nil"/>
              <w:right w:val="nil"/>
            </w:tcBorders>
            <w:vAlign w:val="bottom"/>
          </w:tcPr>
          <w:p w:rsidR="00EC08C4" w:rsidRPr="00E92C73" w:rsidRDefault="00AA7DC1" w:rsidP="007351E2">
            <w:pPr>
              <w:jc w:val="right"/>
              <w:rPr>
                <w:rFonts w:asciiTheme="majorBidi" w:hAnsiTheme="majorBidi" w:cstheme="majorBidi"/>
                <w:sz w:val="24"/>
                <w:szCs w:val="24"/>
              </w:rPr>
            </w:pPr>
            <w:r w:rsidRPr="00E92C73">
              <w:rPr>
                <w:rFonts w:asciiTheme="majorBidi" w:hAnsiTheme="majorBidi" w:cstheme="majorBidi"/>
                <w:sz w:val="24"/>
                <w:szCs w:val="24"/>
              </w:rPr>
              <w:t>0.37</w:t>
            </w:r>
          </w:p>
        </w:tc>
        <w:tc>
          <w:tcPr>
            <w:tcW w:w="1068" w:type="dxa"/>
            <w:tcBorders>
              <w:top w:val="nil"/>
              <w:left w:val="nil"/>
              <w:bottom w:val="nil"/>
              <w:right w:val="nil"/>
            </w:tcBorders>
            <w:vAlign w:val="bottom"/>
          </w:tcPr>
          <w:p w:rsidR="00EC08C4" w:rsidRPr="00E92C73" w:rsidRDefault="00AA7DC1" w:rsidP="007351E2">
            <w:pPr>
              <w:jc w:val="right"/>
              <w:rPr>
                <w:rFonts w:asciiTheme="majorBidi" w:hAnsiTheme="majorBidi" w:cstheme="majorBidi"/>
                <w:sz w:val="24"/>
                <w:szCs w:val="24"/>
              </w:rPr>
            </w:pPr>
            <w:r w:rsidRPr="00E92C73">
              <w:rPr>
                <w:rFonts w:asciiTheme="majorBidi" w:hAnsiTheme="majorBidi" w:cstheme="majorBidi"/>
                <w:sz w:val="24"/>
                <w:szCs w:val="24"/>
              </w:rPr>
              <w:t>0.16</w:t>
            </w:r>
          </w:p>
        </w:tc>
        <w:tc>
          <w:tcPr>
            <w:tcW w:w="1069" w:type="dxa"/>
            <w:tcBorders>
              <w:top w:val="nil"/>
              <w:left w:val="nil"/>
              <w:bottom w:val="nil"/>
            </w:tcBorders>
            <w:vAlign w:val="bottom"/>
          </w:tcPr>
          <w:p w:rsidR="00EC08C4" w:rsidRPr="00E92C73" w:rsidRDefault="00AA7DC1" w:rsidP="007351E2">
            <w:pPr>
              <w:jc w:val="right"/>
              <w:rPr>
                <w:rFonts w:asciiTheme="majorBidi" w:hAnsiTheme="majorBidi" w:cstheme="majorBidi"/>
                <w:sz w:val="24"/>
                <w:szCs w:val="24"/>
              </w:rPr>
            </w:pPr>
            <w:r w:rsidRPr="00E92C73">
              <w:rPr>
                <w:rFonts w:asciiTheme="majorBidi" w:hAnsiTheme="majorBidi" w:cstheme="majorBidi"/>
                <w:sz w:val="24"/>
                <w:szCs w:val="24"/>
              </w:rPr>
              <w:t>0.36</w:t>
            </w:r>
          </w:p>
        </w:tc>
      </w:tr>
      <w:tr w:rsidR="003D12AA" w:rsidRPr="00E92C73" w:rsidTr="00A349CB">
        <w:tc>
          <w:tcPr>
            <w:tcW w:w="8522" w:type="dxa"/>
            <w:gridSpan w:val="5"/>
            <w:tcBorders>
              <w:top w:val="nil"/>
              <w:bottom w:val="nil"/>
            </w:tcBorders>
          </w:tcPr>
          <w:p w:rsidR="003D12AA" w:rsidRPr="00E92C73" w:rsidRDefault="003D12AA" w:rsidP="007351E2">
            <w:pPr>
              <w:pStyle w:val="PS"/>
              <w:ind w:firstLine="0"/>
              <w:jc w:val="center"/>
              <w:rPr>
                <w:rFonts w:asciiTheme="majorBidi" w:hAnsiTheme="majorBidi" w:cstheme="majorBidi"/>
              </w:rPr>
            </w:pPr>
            <w:r w:rsidRPr="00E92C73">
              <w:rPr>
                <w:rFonts w:asciiTheme="majorBidi" w:hAnsiTheme="majorBidi" w:cstheme="majorBidi"/>
              </w:rPr>
              <w:t>Variables specified for employees only, on basis of self-reportage (Yes=1, No=0)</w:t>
            </w:r>
          </w:p>
        </w:tc>
      </w:tr>
      <w:tr w:rsidR="00E4643C" w:rsidRPr="00E92C73" w:rsidTr="00A349CB">
        <w:tc>
          <w:tcPr>
            <w:tcW w:w="4248" w:type="dxa"/>
            <w:tcBorders>
              <w:top w:val="nil"/>
              <w:bottom w:val="nil"/>
              <w:right w:val="nil"/>
            </w:tcBorders>
          </w:tcPr>
          <w:p w:rsidR="00E4643C" w:rsidRPr="00E92C73" w:rsidRDefault="00E4643C" w:rsidP="007351E2">
            <w:pPr>
              <w:pStyle w:val="PS"/>
              <w:ind w:firstLine="0"/>
              <w:rPr>
                <w:rFonts w:asciiTheme="majorBidi" w:hAnsiTheme="majorBidi" w:cstheme="majorBidi"/>
              </w:rPr>
            </w:pPr>
            <w:r w:rsidRPr="00E92C73">
              <w:rPr>
                <w:rFonts w:asciiTheme="majorBidi" w:hAnsiTheme="majorBidi" w:cstheme="majorBidi"/>
              </w:rPr>
              <w:t xml:space="preserve">Part-time </w:t>
            </w:r>
            <w:r w:rsidR="00C76D74" w:rsidRPr="00E92C73">
              <w:rPr>
                <w:rFonts w:asciiTheme="majorBidi" w:hAnsiTheme="majorBidi" w:cstheme="majorBidi"/>
              </w:rPr>
              <w:t xml:space="preserve">main </w:t>
            </w:r>
            <w:r w:rsidRPr="00E92C73">
              <w:rPr>
                <w:rFonts w:asciiTheme="majorBidi" w:hAnsiTheme="majorBidi" w:cstheme="majorBidi"/>
              </w:rPr>
              <w:t xml:space="preserve">job </w:t>
            </w:r>
          </w:p>
        </w:tc>
        <w:tc>
          <w:tcPr>
            <w:tcW w:w="1068" w:type="dxa"/>
            <w:tcBorders>
              <w:top w:val="nil"/>
              <w:left w:val="nil"/>
              <w:bottom w:val="nil"/>
              <w:right w:val="nil"/>
            </w:tcBorders>
            <w:vAlign w:val="bottom"/>
          </w:tcPr>
          <w:p w:rsidR="00E4643C" w:rsidRPr="00E92C73" w:rsidRDefault="00E4643C" w:rsidP="007351E2">
            <w:pPr>
              <w:jc w:val="right"/>
              <w:rPr>
                <w:rFonts w:asciiTheme="majorBidi" w:hAnsiTheme="majorBidi" w:cstheme="majorBidi"/>
                <w:sz w:val="24"/>
                <w:szCs w:val="24"/>
              </w:rPr>
            </w:pPr>
            <w:r w:rsidRPr="00E92C73">
              <w:rPr>
                <w:rFonts w:asciiTheme="majorBidi" w:hAnsiTheme="majorBidi" w:cstheme="majorBidi"/>
                <w:sz w:val="24"/>
                <w:szCs w:val="24"/>
              </w:rPr>
              <w:t>0.06</w:t>
            </w:r>
          </w:p>
        </w:tc>
        <w:tc>
          <w:tcPr>
            <w:tcW w:w="1069" w:type="dxa"/>
            <w:tcBorders>
              <w:top w:val="nil"/>
              <w:left w:val="nil"/>
              <w:bottom w:val="nil"/>
              <w:right w:val="nil"/>
            </w:tcBorders>
            <w:vAlign w:val="bottom"/>
          </w:tcPr>
          <w:p w:rsidR="00E4643C" w:rsidRPr="00E92C73" w:rsidRDefault="00E4643C" w:rsidP="007351E2">
            <w:pPr>
              <w:jc w:val="right"/>
              <w:rPr>
                <w:rFonts w:asciiTheme="majorBidi" w:hAnsiTheme="majorBidi" w:cstheme="majorBidi"/>
                <w:sz w:val="24"/>
                <w:szCs w:val="24"/>
              </w:rPr>
            </w:pPr>
            <w:r w:rsidRPr="00E92C73">
              <w:rPr>
                <w:rFonts w:asciiTheme="majorBidi" w:hAnsiTheme="majorBidi" w:cstheme="majorBidi"/>
                <w:sz w:val="24"/>
                <w:szCs w:val="24"/>
              </w:rPr>
              <w:t>0.25</w:t>
            </w:r>
          </w:p>
        </w:tc>
        <w:tc>
          <w:tcPr>
            <w:tcW w:w="1068" w:type="dxa"/>
            <w:tcBorders>
              <w:top w:val="nil"/>
              <w:left w:val="nil"/>
              <w:bottom w:val="nil"/>
              <w:right w:val="nil"/>
            </w:tcBorders>
          </w:tcPr>
          <w:p w:rsidR="00E4643C" w:rsidRPr="00E92C73" w:rsidRDefault="00E4643C" w:rsidP="007351E2">
            <w:pPr>
              <w:pStyle w:val="PS"/>
              <w:ind w:firstLine="0"/>
              <w:rPr>
                <w:rFonts w:asciiTheme="majorBidi" w:hAnsiTheme="majorBidi" w:cstheme="majorBidi"/>
              </w:rPr>
            </w:pPr>
          </w:p>
        </w:tc>
        <w:tc>
          <w:tcPr>
            <w:tcW w:w="1069" w:type="dxa"/>
            <w:tcBorders>
              <w:top w:val="nil"/>
              <w:left w:val="nil"/>
              <w:bottom w:val="nil"/>
            </w:tcBorders>
          </w:tcPr>
          <w:p w:rsidR="00E4643C" w:rsidRPr="00E92C73" w:rsidRDefault="00E4643C" w:rsidP="007351E2">
            <w:pPr>
              <w:pStyle w:val="PS"/>
              <w:ind w:firstLine="0"/>
              <w:rPr>
                <w:rFonts w:asciiTheme="majorBidi" w:hAnsiTheme="majorBidi" w:cstheme="majorBidi"/>
              </w:rPr>
            </w:pPr>
          </w:p>
        </w:tc>
      </w:tr>
      <w:tr w:rsidR="002C71E9" w:rsidRPr="00E92C73" w:rsidTr="00A349CB">
        <w:tc>
          <w:tcPr>
            <w:tcW w:w="4248" w:type="dxa"/>
            <w:tcBorders>
              <w:top w:val="nil"/>
              <w:bottom w:val="nil"/>
              <w:right w:val="nil"/>
            </w:tcBorders>
          </w:tcPr>
          <w:p w:rsidR="002C71E9" w:rsidRPr="00E92C73" w:rsidRDefault="002C71E9" w:rsidP="008F1773">
            <w:pPr>
              <w:pStyle w:val="PS"/>
              <w:keepNext/>
              <w:ind w:firstLine="0"/>
              <w:rPr>
                <w:rFonts w:asciiTheme="majorBidi" w:hAnsiTheme="majorBidi" w:cstheme="majorBidi"/>
              </w:rPr>
            </w:pPr>
            <w:r w:rsidRPr="00E92C73">
              <w:rPr>
                <w:rFonts w:asciiTheme="majorBidi" w:hAnsiTheme="majorBidi" w:cstheme="majorBidi"/>
              </w:rPr>
              <w:lastRenderedPageBreak/>
              <w:t>Has worked more hours than usual recently</w:t>
            </w:r>
          </w:p>
        </w:tc>
        <w:tc>
          <w:tcPr>
            <w:tcW w:w="1068" w:type="dxa"/>
            <w:tcBorders>
              <w:top w:val="nil"/>
              <w:left w:val="nil"/>
              <w:bottom w:val="nil"/>
              <w:right w:val="nil"/>
            </w:tcBorders>
            <w:vAlign w:val="bottom"/>
          </w:tcPr>
          <w:p w:rsidR="002C71E9" w:rsidRPr="00E92C73" w:rsidRDefault="0028099E" w:rsidP="007351E2">
            <w:pPr>
              <w:jc w:val="right"/>
              <w:rPr>
                <w:rFonts w:asciiTheme="majorBidi" w:hAnsiTheme="majorBidi" w:cstheme="majorBidi"/>
                <w:sz w:val="24"/>
                <w:szCs w:val="24"/>
              </w:rPr>
            </w:pPr>
            <w:r w:rsidRPr="00E92C73">
              <w:rPr>
                <w:rFonts w:asciiTheme="majorBidi" w:hAnsiTheme="majorBidi" w:cstheme="majorBidi"/>
                <w:sz w:val="24"/>
                <w:szCs w:val="24"/>
              </w:rPr>
              <w:t>0.27</w:t>
            </w:r>
          </w:p>
        </w:tc>
        <w:tc>
          <w:tcPr>
            <w:tcW w:w="1069" w:type="dxa"/>
            <w:tcBorders>
              <w:top w:val="nil"/>
              <w:left w:val="nil"/>
              <w:bottom w:val="nil"/>
              <w:right w:val="nil"/>
            </w:tcBorders>
            <w:vAlign w:val="bottom"/>
          </w:tcPr>
          <w:p w:rsidR="002C71E9" w:rsidRPr="00E92C73" w:rsidRDefault="0028099E" w:rsidP="007351E2">
            <w:pPr>
              <w:jc w:val="right"/>
              <w:rPr>
                <w:rFonts w:asciiTheme="majorBidi" w:hAnsiTheme="majorBidi" w:cstheme="majorBidi"/>
                <w:sz w:val="24"/>
                <w:szCs w:val="24"/>
              </w:rPr>
            </w:pPr>
            <w:r w:rsidRPr="00E92C73">
              <w:rPr>
                <w:rFonts w:asciiTheme="majorBidi" w:hAnsiTheme="majorBidi" w:cstheme="majorBidi"/>
                <w:sz w:val="24"/>
                <w:szCs w:val="24"/>
              </w:rPr>
              <w:t>0.44</w:t>
            </w:r>
          </w:p>
        </w:tc>
        <w:tc>
          <w:tcPr>
            <w:tcW w:w="1068" w:type="dxa"/>
            <w:tcBorders>
              <w:top w:val="nil"/>
              <w:left w:val="nil"/>
              <w:bottom w:val="nil"/>
              <w:right w:val="nil"/>
            </w:tcBorders>
          </w:tcPr>
          <w:p w:rsidR="002C71E9" w:rsidRPr="00E92C73" w:rsidRDefault="002C71E9" w:rsidP="007351E2">
            <w:pPr>
              <w:pStyle w:val="PS"/>
              <w:ind w:firstLine="0"/>
              <w:rPr>
                <w:rFonts w:asciiTheme="majorBidi" w:hAnsiTheme="majorBidi" w:cstheme="majorBidi"/>
              </w:rPr>
            </w:pPr>
          </w:p>
        </w:tc>
        <w:tc>
          <w:tcPr>
            <w:tcW w:w="1069" w:type="dxa"/>
            <w:tcBorders>
              <w:top w:val="nil"/>
              <w:left w:val="nil"/>
              <w:bottom w:val="nil"/>
            </w:tcBorders>
          </w:tcPr>
          <w:p w:rsidR="002C71E9" w:rsidRPr="00E92C73" w:rsidRDefault="002C71E9" w:rsidP="007351E2">
            <w:pPr>
              <w:pStyle w:val="PS"/>
              <w:ind w:firstLine="0"/>
              <w:rPr>
                <w:rFonts w:asciiTheme="majorBidi" w:hAnsiTheme="majorBidi" w:cstheme="majorBidi"/>
              </w:rPr>
            </w:pPr>
          </w:p>
        </w:tc>
      </w:tr>
      <w:tr w:rsidR="002C71E9" w:rsidRPr="00E92C73" w:rsidTr="00A349CB">
        <w:tc>
          <w:tcPr>
            <w:tcW w:w="4248" w:type="dxa"/>
            <w:tcBorders>
              <w:top w:val="nil"/>
              <w:bottom w:val="nil"/>
              <w:right w:val="nil"/>
            </w:tcBorders>
          </w:tcPr>
          <w:p w:rsidR="002C71E9" w:rsidRPr="00E92C73" w:rsidRDefault="002C71E9" w:rsidP="007351E2">
            <w:pPr>
              <w:pStyle w:val="PS"/>
              <w:ind w:firstLine="0"/>
              <w:rPr>
                <w:rFonts w:asciiTheme="majorBidi" w:hAnsiTheme="majorBidi" w:cstheme="majorBidi"/>
              </w:rPr>
            </w:pPr>
            <w:r w:rsidRPr="00E92C73">
              <w:rPr>
                <w:rFonts w:asciiTheme="majorBidi" w:hAnsiTheme="majorBidi" w:cstheme="majorBidi"/>
              </w:rPr>
              <w:t>Has worked fewer hours than usual recently</w:t>
            </w:r>
          </w:p>
        </w:tc>
        <w:tc>
          <w:tcPr>
            <w:tcW w:w="1068"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0.10</w:t>
            </w:r>
          </w:p>
        </w:tc>
        <w:tc>
          <w:tcPr>
            <w:tcW w:w="1069"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0.30</w:t>
            </w:r>
          </w:p>
        </w:tc>
        <w:tc>
          <w:tcPr>
            <w:tcW w:w="1068" w:type="dxa"/>
            <w:tcBorders>
              <w:top w:val="nil"/>
              <w:left w:val="nil"/>
              <w:bottom w:val="nil"/>
              <w:right w:val="nil"/>
            </w:tcBorders>
          </w:tcPr>
          <w:p w:rsidR="002C71E9" w:rsidRPr="00E92C73" w:rsidRDefault="002C71E9" w:rsidP="007351E2">
            <w:pPr>
              <w:pStyle w:val="PS"/>
              <w:ind w:firstLine="0"/>
              <w:rPr>
                <w:rFonts w:asciiTheme="majorBidi" w:hAnsiTheme="majorBidi" w:cstheme="majorBidi"/>
              </w:rPr>
            </w:pPr>
          </w:p>
        </w:tc>
        <w:tc>
          <w:tcPr>
            <w:tcW w:w="1069" w:type="dxa"/>
            <w:tcBorders>
              <w:top w:val="nil"/>
              <w:left w:val="nil"/>
              <w:bottom w:val="nil"/>
            </w:tcBorders>
          </w:tcPr>
          <w:p w:rsidR="002C71E9" w:rsidRPr="00E92C73" w:rsidRDefault="002C71E9" w:rsidP="007351E2">
            <w:pPr>
              <w:pStyle w:val="PS"/>
              <w:ind w:firstLine="0"/>
              <w:rPr>
                <w:rFonts w:asciiTheme="majorBidi" w:hAnsiTheme="majorBidi" w:cstheme="majorBidi"/>
              </w:rPr>
            </w:pPr>
          </w:p>
        </w:tc>
      </w:tr>
      <w:tr w:rsidR="002C71E9" w:rsidRPr="00E92C73" w:rsidTr="00A349CB">
        <w:tc>
          <w:tcPr>
            <w:tcW w:w="4248" w:type="dxa"/>
            <w:tcBorders>
              <w:top w:val="nil"/>
              <w:bottom w:val="nil"/>
              <w:right w:val="nil"/>
            </w:tcBorders>
          </w:tcPr>
          <w:p w:rsidR="002C71E9" w:rsidRPr="00E92C73" w:rsidRDefault="002C71E9" w:rsidP="007351E2">
            <w:pPr>
              <w:pStyle w:val="PS"/>
              <w:ind w:firstLine="0"/>
              <w:rPr>
                <w:rFonts w:asciiTheme="majorBidi" w:hAnsiTheme="majorBidi" w:cstheme="majorBidi"/>
              </w:rPr>
            </w:pPr>
            <w:r w:rsidRPr="00E92C73">
              <w:rPr>
                <w:rFonts w:asciiTheme="majorBidi" w:hAnsiTheme="majorBidi" w:cstheme="majorBidi"/>
              </w:rPr>
              <w:t>Received a wage raise on current job</w:t>
            </w:r>
          </w:p>
        </w:tc>
        <w:tc>
          <w:tcPr>
            <w:tcW w:w="1068"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0.59</w:t>
            </w:r>
          </w:p>
        </w:tc>
        <w:tc>
          <w:tcPr>
            <w:tcW w:w="1069"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0.49</w:t>
            </w:r>
          </w:p>
        </w:tc>
        <w:tc>
          <w:tcPr>
            <w:tcW w:w="1068" w:type="dxa"/>
            <w:tcBorders>
              <w:top w:val="nil"/>
              <w:left w:val="nil"/>
              <w:bottom w:val="nil"/>
              <w:right w:val="nil"/>
            </w:tcBorders>
          </w:tcPr>
          <w:p w:rsidR="002C71E9" w:rsidRPr="00E92C73" w:rsidRDefault="002C71E9" w:rsidP="007351E2">
            <w:pPr>
              <w:pStyle w:val="PS"/>
              <w:ind w:firstLine="0"/>
              <w:rPr>
                <w:rFonts w:asciiTheme="majorBidi" w:hAnsiTheme="majorBidi" w:cstheme="majorBidi"/>
              </w:rPr>
            </w:pPr>
          </w:p>
        </w:tc>
        <w:tc>
          <w:tcPr>
            <w:tcW w:w="1069" w:type="dxa"/>
            <w:tcBorders>
              <w:top w:val="nil"/>
              <w:left w:val="nil"/>
              <w:bottom w:val="nil"/>
            </w:tcBorders>
          </w:tcPr>
          <w:p w:rsidR="002C71E9" w:rsidRPr="00E92C73" w:rsidRDefault="002C71E9" w:rsidP="007351E2">
            <w:pPr>
              <w:pStyle w:val="PS"/>
              <w:ind w:firstLine="0"/>
              <w:rPr>
                <w:rFonts w:asciiTheme="majorBidi" w:hAnsiTheme="majorBidi" w:cstheme="majorBidi"/>
              </w:rPr>
            </w:pPr>
          </w:p>
        </w:tc>
      </w:tr>
      <w:tr w:rsidR="002C71E9" w:rsidRPr="00E92C73" w:rsidTr="00A349CB">
        <w:tc>
          <w:tcPr>
            <w:tcW w:w="4248" w:type="dxa"/>
            <w:tcBorders>
              <w:top w:val="nil"/>
              <w:bottom w:val="nil"/>
              <w:right w:val="nil"/>
            </w:tcBorders>
          </w:tcPr>
          <w:p w:rsidR="002C71E9" w:rsidRPr="00E92C73" w:rsidRDefault="002C71E9" w:rsidP="007351E2">
            <w:pPr>
              <w:pStyle w:val="PS"/>
              <w:ind w:firstLine="0"/>
              <w:rPr>
                <w:rFonts w:asciiTheme="majorBidi" w:hAnsiTheme="majorBidi" w:cstheme="majorBidi"/>
              </w:rPr>
            </w:pPr>
            <w:r w:rsidRPr="00E92C73">
              <w:rPr>
                <w:rFonts w:asciiTheme="majorBidi" w:hAnsiTheme="majorBidi" w:cstheme="majorBidi"/>
              </w:rPr>
              <w:t>Received a wage cut on current job</w:t>
            </w:r>
          </w:p>
        </w:tc>
        <w:tc>
          <w:tcPr>
            <w:tcW w:w="1068"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0.06</w:t>
            </w:r>
          </w:p>
        </w:tc>
        <w:tc>
          <w:tcPr>
            <w:tcW w:w="1069"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0.24</w:t>
            </w:r>
          </w:p>
        </w:tc>
        <w:tc>
          <w:tcPr>
            <w:tcW w:w="1068" w:type="dxa"/>
            <w:tcBorders>
              <w:top w:val="nil"/>
              <w:left w:val="nil"/>
              <w:bottom w:val="nil"/>
              <w:right w:val="nil"/>
            </w:tcBorders>
          </w:tcPr>
          <w:p w:rsidR="002C71E9" w:rsidRPr="00E92C73" w:rsidRDefault="002C71E9" w:rsidP="007351E2">
            <w:pPr>
              <w:pStyle w:val="PS"/>
              <w:ind w:firstLine="0"/>
              <w:rPr>
                <w:rFonts w:asciiTheme="majorBidi" w:hAnsiTheme="majorBidi" w:cstheme="majorBidi"/>
              </w:rPr>
            </w:pPr>
          </w:p>
        </w:tc>
        <w:tc>
          <w:tcPr>
            <w:tcW w:w="1069" w:type="dxa"/>
            <w:tcBorders>
              <w:top w:val="nil"/>
              <w:left w:val="nil"/>
              <w:bottom w:val="nil"/>
            </w:tcBorders>
          </w:tcPr>
          <w:p w:rsidR="002C71E9" w:rsidRPr="00E92C73" w:rsidRDefault="002C71E9" w:rsidP="007351E2">
            <w:pPr>
              <w:pStyle w:val="PS"/>
              <w:ind w:firstLine="0"/>
              <w:rPr>
                <w:rFonts w:asciiTheme="majorBidi" w:hAnsiTheme="majorBidi" w:cstheme="majorBidi"/>
              </w:rPr>
            </w:pPr>
          </w:p>
        </w:tc>
      </w:tr>
      <w:tr w:rsidR="002C71E9" w:rsidRPr="00E92C73" w:rsidTr="00A349CB">
        <w:tc>
          <w:tcPr>
            <w:tcW w:w="4248" w:type="dxa"/>
            <w:tcBorders>
              <w:top w:val="nil"/>
              <w:bottom w:val="nil"/>
              <w:right w:val="nil"/>
            </w:tcBorders>
          </w:tcPr>
          <w:p w:rsidR="002C71E9" w:rsidRPr="00E92C73" w:rsidRDefault="002C71E9" w:rsidP="007351E2">
            <w:pPr>
              <w:pStyle w:val="PS"/>
              <w:ind w:firstLine="0"/>
              <w:rPr>
                <w:rFonts w:asciiTheme="majorBidi" w:hAnsiTheme="majorBidi" w:cstheme="majorBidi"/>
              </w:rPr>
            </w:pPr>
            <w:r w:rsidRPr="00E92C73">
              <w:rPr>
                <w:rFonts w:asciiTheme="majorBidi" w:hAnsiTheme="majorBidi" w:cstheme="majorBidi"/>
              </w:rPr>
              <w:t>Has not been promoted on current job</w:t>
            </w:r>
          </w:p>
        </w:tc>
        <w:tc>
          <w:tcPr>
            <w:tcW w:w="1068" w:type="dxa"/>
            <w:tcBorders>
              <w:top w:val="nil"/>
              <w:left w:val="nil"/>
              <w:bottom w:val="nil"/>
              <w:right w:val="nil"/>
            </w:tcBorders>
            <w:vAlign w:val="bottom"/>
          </w:tcPr>
          <w:p w:rsidR="002C71E9" w:rsidRPr="00E92C73" w:rsidRDefault="0028099E" w:rsidP="007351E2">
            <w:pPr>
              <w:jc w:val="right"/>
              <w:rPr>
                <w:rFonts w:asciiTheme="majorBidi" w:hAnsiTheme="majorBidi" w:cstheme="majorBidi"/>
                <w:sz w:val="24"/>
                <w:szCs w:val="24"/>
              </w:rPr>
            </w:pPr>
            <w:r w:rsidRPr="00E92C73">
              <w:rPr>
                <w:rFonts w:asciiTheme="majorBidi" w:hAnsiTheme="majorBidi" w:cstheme="majorBidi"/>
                <w:sz w:val="24"/>
                <w:szCs w:val="24"/>
              </w:rPr>
              <w:t>0.02</w:t>
            </w:r>
          </w:p>
        </w:tc>
        <w:tc>
          <w:tcPr>
            <w:tcW w:w="1069" w:type="dxa"/>
            <w:tcBorders>
              <w:top w:val="nil"/>
              <w:left w:val="nil"/>
              <w:bottom w:val="nil"/>
              <w:right w:val="nil"/>
            </w:tcBorders>
            <w:vAlign w:val="bottom"/>
          </w:tcPr>
          <w:p w:rsidR="002C71E9" w:rsidRPr="00E92C73" w:rsidRDefault="0028099E" w:rsidP="007351E2">
            <w:pPr>
              <w:jc w:val="right"/>
              <w:rPr>
                <w:rFonts w:asciiTheme="majorBidi" w:hAnsiTheme="majorBidi" w:cstheme="majorBidi"/>
                <w:sz w:val="24"/>
                <w:szCs w:val="24"/>
              </w:rPr>
            </w:pPr>
            <w:r w:rsidRPr="00E92C73">
              <w:rPr>
                <w:rFonts w:asciiTheme="majorBidi" w:hAnsiTheme="majorBidi" w:cstheme="majorBidi"/>
                <w:sz w:val="24"/>
                <w:szCs w:val="24"/>
              </w:rPr>
              <w:t>0.14</w:t>
            </w:r>
          </w:p>
        </w:tc>
        <w:tc>
          <w:tcPr>
            <w:tcW w:w="1068" w:type="dxa"/>
            <w:tcBorders>
              <w:top w:val="nil"/>
              <w:left w:val="nil"/>
              <w:bottom w:val="nil"/>
              <w:right w:val="nil"/>
            </w:tcBorders>
          </w:tcPr>
          <w:p w:rsidR="002C71E9" w:rsidRPr="00E92C73" w:rsidRDefault="002C71E9" w:rsidP="007351E2">
            <w:pPr>
              <w:pStyle w:val="PS"/>
              <w:ind w:firstLine="0"/>
              <w:rPr>
                <w:rFonts w:asciiTheme="majorBidi" w:hAnsiTheme="majorBidi" w:cstheme="majorBidi"/>
              </w:rPr>
            </w:pPr>
          </w:p>
        </w:tc>
        <w:tc>
          <w:tcPr>
            <w:tcW w:w="1069" w:type="dxa"/>
            <w:tcBorders>
              <w:top w:val="nil"/>
              <w:left w:val="nil"/>
              <w:bottom w:val="nil"/>
            </w:tcBorders>
          </w:tcPr>
          <w:p w:rsidR="002C71E9" w:rsidRPr="00E92C73" w:rsidRDefault="002C71E9" w:rsidP="007351E2">
            <w:pPr>
              <w:pStyle w:val="PS"/>
              <w:ind w:firstLine="0"/>
              <w:rPr>
                <w:rFonts w:asciiTheme="majorBidi" w:hAnsiTheme="majorBidi" w:cstheme="majorBidi"/>
              </w:rPr>
            </w:pPr>
          </w:p>
        </w:tc>
      </w:tr>
      <w:tr w:rsidR="00132A7A" w:rsidRPr="00E92C73" w:rsidTr="00A349CB">
        <w:tc>
          <w:tcPr>
            <w:tcW w:w="4248" w:type="dxa"/>
            <w:tcBorders>
              <w:top w:val="nil"/>
              <w:bottom w:val="nil"/>
              <w:right w:val="nil"/>
            </w:tcBorders>
          </w:tcPr>
          <w:p w:rsidR="00132A7A" w:rsidRPr="00E92C73" w:rsidRDefault="00132A7A" w:rsidP="008F1773">
            <w:pPr>
              <w:pStyle w:val="PS"/>
              <w:keepNext/>
              <w:ind w:firstLine="0"/>
              <w:rPr>
                <w:rFonts w:asciiTheme="majorBidi" w:hAnsiTheme="majorBidi" w:cstheme="majorBidi"/>
              </w:rPr>
            </w:pPr>
            <w:r w:rsidRPr="00E92C73">
              <w:rPr>
                <w:rFonts w:asciiTheme="majorBidi" w:hAnsiTheme="majorBidi" w:cstheme="majorBidi"/>
              </w:rPr>
              <w:t>Receives full pay for sick days</w:t>
            </w:r>
          </w:p>
        </w:tc>
        <w:tc>
          <w:tcPr>
            <w:tcW w:w="1068" w:type="dxa"/>
            <w:tcBorders>
              <w:top w:val="nil"/>
              <w:left w:val="nil"/>
              <w:bottom w:val="nil"/>
              <w:right w:val="nil"/>
            </w:tcBorders>
            <w:vAlign w:val="bottom"/>
          </w:tcPr>
          <w:p w:rsidR="00132A7A" w:rsidRPr="00E92C73" w:rsidRDefault="0028099E" w:rsidP="007351E2">
            <w:pPr>
              <w:jc w:val="right"/>
              <w:rPr>
                <w:rFonts w:asciiTheme="majorBidi" w:hAnsiTheme="majorBidi" w:cstheme="majorBidi"/>
                <w:sz w:val="24"/>
                <w:szCs w:val="24"/>
              </w:rPr>
            </w:pPr>
            <w:r w:rsidRPr="00E92C73">
              <w:rPr>
                <w:rFonts w:asciiTheme="majorBidi" w:hAnsiTheme="majorBidi" w:cstheme="majorBidi"/>
                <w:sz w:val="24"/>
                <w:szCs w:val="24"/>
              </w:rPr>
              <w:t>0.56</w:t>
            </w:r>
          </w:p>
        </w:tc>
        <w:tc>
          <w:tcPr>
            <w:tcW w:w="1069" w:type="dxa"/>
            <w:tcBorders>
              <w:top w:val="nil"/>
              <w:left w:val="nil"/>
              <w:bottom w:val="nil"/>
              <w:right w:val="nil"/>
            </w:tcBorders>
            <w:vAlign w:val="bottom"/>
          </w:tcPr>
          <w:p w:rsidR="00132A7A" w:rsidRPr="00E92C73" w:rsidRDefault="0028099E" w:rsidP="007351E2">
            <w:pPr>
              <w:jc w:val="right"/>
              <w:rPr>
                <w:rFonts w:asciiTheme="majorBidi" w:hAnsiTheme="majorBidi" w:cstheme="majorBidi"/>
                <w:sz w:val="24"/>
                <w:szCs w:val="24"/>
              </w:rPr>
            </w:pPr>
            <w:r w:rsidRPr="00E92C73">
              <w:rPr>
                <w:rFonts w:asciiTheme="majorBidi" w:hAnsiTheme="majorBidi" w:cstheme="majorBidi"/>
                <w:sz w:val="24"/>
                <w:szCs w:val="24"/>
              </w:rPr>
              <w:t>0.50</w:t>
            </w:r>
          </w:p>
        </w:tc>
        <w:tc>
          <w:tcPr>
            <w:tcW w:w="1068" w:type="dxa"/>
            <w:tcBorders>
              <w:top w:val="nil"/>
              <w:left w:val="nil"/>
              <w:bottom w:val="nil"/>
              <w:right w:val="nil"/>
            </w:tcBorders>
          </w:tcPr>
          <w:p w:rsidR="00132A7A" w:rsidRPr="00E92C73" w:rsidRDefault="00132A7A" w:rsidP="007351E2">
            <w:pPr>
              <w:pStyle w:val="PS"/>
              <w:ind w:firstLine="0"/>
              <w:rPr>
                <w:rFonts w:asciiTheme="majorBidi" w:hAnsiTheme="majorBidi" w:cstheme="majorBidi"/>
              </w:rPr>
            </w:pPr>
          </w:p>
        </w:tc>
        <w:tc>
          <w:tcPr>
            <w:tcW w:w="1069" w:type="dxa"/>
            <w:tcBorders>
              <w:top w:val="nil"/>
              <w:left w:val="nil"/>
              <w:bottom w:val="nil"/>
            </w:tcBorders>
          </w:tcPr>
          <w:p w:rsidR="00132A7A" w:rsidRPr="00E92C73" w:rsidRDefault="00132A7A" w:rsidP="007351E2">
            <w:pPr>
              <w:pStyle w:val="PS"/>
              <w:ind w:firstLine="0"/>
              <w:rPr>
                <w:rFonts w:asciiTheme="majorBidi" w:hAnsiTheme="majorBidi" w:cstheme="majorBidi"/>
              </w:rPr>
            </w:pPr>
          </w:p>
        </w:tc>
      </w:tr>
      <w:tr w:rsidR="002C71E9" w:rsidRPr="00E92C73" w:rsidTr="00A349CB">
        <w:tc>
          <w:tcPr>
            <w:tcW w:w="4248" w:type="dxa"/>
            <w:tcBorders>
              <w:top w:val="nil"/>
              <w:bottom w:val="nil"/>
              <w:right w:val="nil"/>
            </w:tcBorders>
          </w:tcPr>
          <w:p w:rsidR="002C71E9" w:rsidRPr="00E92C73" w:rsidRDefault="002C71E9" w:rsidP="007351E2">
            <w:pPr>
              <w:pStyle w:val="PS"/>
              <w:ind w:firstLine="0"/>
              <w:rPr>
                <w:rFonts w:asciiTheme="majorBidi" w:hAnsiTheme="majorBidi" w:cstheme="majorBidi"/>
              </w:rPr>
            </w:pPr>
            <w:r w:rsidRPr="00E92C73">
              <w:rPr>
                <w:rFonts w:asciiTheme="majorBidi" w:hAnsiTheme="majorBidi" w:cstheme="majorBidi"/>
              </w:rPr>
              <w:t>Employer participates in pension insurance</w:t>
            </w:r>
          </w:p>
        </w:tc>
        <w:tc>
          <w:tcPr>
            <w:tcW w:w="1068"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0.75</w:t>
            </w:r>
          </w:p>
        </w:tc>
        <w:tc>
          <w:tcPr>
            <w:tcW w:w="1069"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0.43</w:t>
            </w:r>
          </w:p>
        </w:tc>
        <w:tc>
          <w:tcPr>
            <w:tcW w:w="1068" w:type="dxa"/>
            <w:tcBorders>
              <w:top w:val="nil"/>
              <w:left w:val="nil"/>
              <w:bottom w:val="nil"/>
              <w:right w:val="nil"/>
            </w:tcBorders>
          </w:tcPr>
          <w:p w:rsidR="002C71E9" w:rsidRPr="00E92C73" w:rsidRDefault="002C71E9" w:rsidP="007351E2">
            <w:pPr>
              <w:pStyle w:val="PS"/>
              <w:ind w:firstLine="0"/>
              <w:rPr>
                <w:rFonts w:asciiTheme="majorBidi" w:hAnsiTheme="majorBidi" w:cstheme="majorBidi"/>
              </w:rPr>
            </w:pPr>
          </w:p>
        </w:tc>
        <w:tc>
          <w:tcPr>
            <w:tcW w:w="1069" w:type="dxa"/>
            <w:tcBorders>
              <w:top w:val="nil"/>
              <w:left w:val="nil"/>
              <w:bottom w:val="nil"/>
            </w:tcBorders>
          </w:tcPr>
          <w:p w:rsidR="002C71E9" w:rsidRPr="00E92C73" w:rsidRDefault="002C71E9" w:rsidP="007351E2">
            <w:pPr>
              <w:pStyle w:val="PS"/>
              <w:ind w:firstLine="0"/>
              <w:rPr>
                <w:rFonts w:asciiTheme="majorBidi" w:hAnsiTheme="majorBidi" w:cstheme="majorBidi"/>
              </w:rPr>
            </w:pPr>
          </w:p>
        </w:tc>
      </w:tr>
      <w:tr w:rsidR="002C71E9" w:rsidRPr="00E92C73" w:rsidTr="00A349CB">
        <w:tc>
          <w:tcPr>
            <w:tcW w:w="4248" w:type="dxa"/>
            <w:tcBorders>
              <w:top w:val="nil"/>
              <w:bottom w:val="nil"/>
              <w:right w:val="nil"/>
            </w:tcBorders>
          </w:tcPr>
          <w:p w:rsidR="002C71E9" w:rsidRPr="00E92C73" w:rsidRDefault="002C71E9" w:rsidP="007351E2">
            <w:pPr>
              <w:pStyle w:val="PS"/>
              <w:ind w:firstLine="0"/>
              <w:rPr>
                <w:rFonts w:asciiTheme="majorBidi" w:hAnsiTheme="majorBidi" w:cstheme="majorBidi"/>
              </w:rPr>
            </w:pPr>
            <w:r w:rsidRPr="00E92C73">
              <w:rPr>
                <w:rFonts w:asciiTheme="majorBidi" w:hAnsiTheme="majorBidi" w:cstheme="majorBidi"/>
              </w:rPr>
              <w:t xml:space="preserve">Employer participates in advance-training </w:t>
            </w:r>
            <w:r w:rsidR="00132A7A" w:rsidRPr="00E92C73">
              <w:rPr>
                <w:rFonts w:asciiTheme="majorBidi" w:hAnsiTheme="majorBidi" w:cstheme="majorBidi"/>
              </w:rPr>
              <w:t>fund</w:t>
            </w:r>
          </w:p>
        </w:tc>
        <w:tc>
          <w:tcPr>
            <w:tcW w:w="1068"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0.46</w:t>
            </w:r>
          </w:p>
        </w:tc>
        <w:tc>
          <w:tcPr>
            <w:tcW w:w="1069"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0.50</w:t>
            </w:r>
          </w:p>
        </w:tc>
        <w:tc>
          <w:tcPr>
            <w:tcW w:w="1068" w:type="dxa"/>
            <w:tcBorders>
              <w:top w:val="nil"/>
              <w:left w:val="nil"/>
              <w:bottom w:val="nil"/>
              <w:right w:val="nil"/>
            </w:tcBorders>
          </w:tcPr>
          <w:p w:rsidR="002C71E9" w:rsidRPr="00E92C73" w:rsidRDefault="002C71E9" w:rsidP="007351E2">
            <w:pPr>
              <w:pStyle w:val="PS"/>
              <w:ind w:firstLine="0"/>
              <w:rPr>
                <w:rFonts w:asciiTheme="majorBidi" w:hAnsiTheme="majorBidi" w:cstheme="majorBidi"/>
              </w:rPr>
            </w:pPr>
          </w:p>
        </w:tc>
        <w:tc>
          <w:tcPr>
            <w:tcW w:w="1069" w:type="dxa"/>
            <w:tcBorders>
              <w:top w:val="nil"/>
              <w:left w:val="nil"/>
              <w:bottom w:val="nil"/>
            </w:tcBorders>
          </w:tcPr>
          <w:p w:rsidR="002C71E9" w:rsidRPr="00E92C73" w:rsidRDefault="002C71E9" w:rsidP="007351E2">
            <w:pPr>
              <w:pStyle w:val="PS"/>
              <w:ind w:firstLine="0"/>
              <w:rPr>
                <w:rFonts w:asciiTheme="majorBidi" w:hAnsiTheme="majorBidi" w:cstheme="majorBidi"/>
              </w:rPr>
            </w:pPr>
          </w:p>
        </w:tc>
      </w:tr>
      <w:tr w:rsidR="00132A7A" w:rsidRPr="00E92C73" w:rsidTr="00A349CB">
        <w:tc>
          <w:tcPr>
            <w:tcW w:w="4248" w:type="dxa"/>
            <w:tcBorders>
              <w:top w:val="nil"/>
              <w:bottom w:val="nil"/>
              <w:right w:val="nil"/>
            </w:tcBorders>
          </w:tcPr>
          <w:p w:rsidR="00132A7A" w:rsidRPr="00E92C73" w:rsidRDefault="00132A7A" w:rsidP="008F1773">
            <w:pPr>
              <w:pStyle w:val="PS"/>
              <w:keepNext/>
              <w:ind w:firstLine="0"/>
              <w:rPr>
                <w:rFonts w:asciiTheme="majorBidi" w:hAnsiTheme="majorBidi" w:cstheme="majorBidi"/>
              </w:rPr>
            </w:pPr>
            <w:r w:rsidRPr="00E92C73">
              <w:rPr>
                <w:rFonts w:asciiTheme="majorBidi" w:hAnsiTheme="majorBidi" w:cstheme="majorBidi"/>
              </w:rPr>
              <w:t>Participates in profit-sharing with employer</w:t>
            </w:r>
          </w:p>
        </w:tc>
        <w:tc>
          <w:tcPr>
            <w:tcW w:w="1068" w:type="dxa"/>
            <w:tcBorders>
              <w:top w:val="nil"/>
              <w:left w:val="nil"/>
              <w:bottom w:val="nil"/>
              <w:right w:val="nil"/>
            </w:tcBorders>
            <w:vAlign w:val="bottom"/>
          </w:tcPr>
          <w:p w:rsidR="00132A7A" w:rsidRPr="00E92C73" w:rsidRDefault="00132A7A" w:rsidP="007351E2">
            <w:pPr>
              <w:jc w:val="right"/>
              <w:rPr>
                <w:rFonts w:asciiTheme="majorBidi" w:hAnsiTheme="majorBidi" w:cstheme="majorBidi"/>
                <w:sz w:val="24"/>
                <w:szCs w:val="24"/>
              </w:rPr>
            </w:pPr>
            <w:r w:rsidRPr="00E92C73">
              <w:rPr>
                <w:rFonts w:asciiTheme="majorBidi" w:hAnsiTheme="majorBidi" w:cstheme="majorBidi"/>
                <w:sz w:val="24"/>
                <w:szCs w:val="24"/>
              </w:rPr>
              <w:t>0.11</w:t>
            </w:r>
          </w:p>
        </w:tc>
        <w:tc>
          <w:tcPr>
            <w:tcW w:w="1069" w:type="dxa"/>
            <w:tcBorders>
              <w:top w:val="nil"/>
              <w:left w:val="nil"/>
              <w:bottom w:val="nil"/>
              <w:right w:val="nil"/>
            </w:tcBorders>
            <w:vAlign w:val="bottom"/>
          </w:tcPr>
          <w:p w:rsidR="00132A7A" w:rsidRPr="00E92C73" w:rsidRDefault="00132A7A" w:rsidP="007351E2">
            <w:pPr>
              <w:jc w:val="right"/>
              <w:rPr>
                <w:rFonts w:asciiTheme="majorBidi" w:hAnsiTheme="majorBidi" w:cstheme="majorBidi"/>
                <w:sz w:val="24"/>
                <w:szCs w:val="24"/>
              </w:rPr>
            </w:pPr>
            <w:r w:rsidRPr="00E92C73">
              <w:rPr>
                <w:rFonts w:asciiTheme="majorBidi" w:hAnsiTheme="majorBidi" w:cstheme="majorBidi"/>
                <w:sz w:val="24"/>
                <w:szCs w:val="24"/>
              </w:rPr>
              <w:t>0.31</w:t>
            </w:r>
          </w:p>
        </w:tc>
        <w:tc>
          <w:tcPr>
            <w:tcW w:w="1068" w:type="dxa"/>
            <w:tcBorders>
              <w:top w:val="nil"/>
              <w:left w:val="nil"/>
              <w:bottom w:val="nil"/>
              <w:right w:val="nil"/>
            </w:tcBorders>
          </w:tcPr>
          <w:p w:rsidR="00132A7A" w:rsidRPr="00E92C73" w:rsidRDefault="00132A7A" w:rsidP="007351E2">
            <w:pPr>
              <w:pStyle w:val="PS"/>
              <w:ind w:firstLine="0"/>
              <w:rPr>
                <w:rFonts w:asciiTheme="majorBidi" w:hAnsiTheme="majorBidi" w:cstheme="majorBidi"/>
              </w:rPr>
            </w:pPr>
          </w:p>
        </w:tc>
        <w:tc>
          <w:tcPr>
            <w:tcW w:w="1069" w:type="dxa"/>
            <w:tcBorders>
              <w:top w:val="nil"/>
              <w:left w:val="nil"/>
              <w:bottom w:val="nil"/>
            </w:tcBorders>
          </w:tcPr>
          <w:p w:rsidR="00132A7A" w:rsidRPr="00E92C73" w:rsidRDefault="00132A7A" w:rsidP="007351E2">
            <w:pPr>
              <w:pStyle w:val="PS"/>
              <w:ind w:firstLine="0"/>
              <w:rPr>
                <w:rFonts w:asciiTheme="majorBidi" w:hAnsiTheme="majorBidi" w:cstheme="majorBidi"/>
              </w:rPr>
            </w:pPr>
          </w:p>
        </w:tc>
      </w:tr>
      <w:tr w:rsidR="002C71E9" w:rsidRPr="00E92C73" w:rsidTr="00A349CB">
        <w:tc>
          <w:tcPr>
            <w:tcW w:w="4248" w:type="dxa"/>
            <w:tcBorders>
              <w:top w:val="nil"/>
              <w:bottom w:val="nil"/>
              <w:right w:val="nil"/>
            </w:tcBorders>
          </w:tcPr>
          <w:p w:rsidR="002C71E9" w:rsidRPr="00E92C73" w:rsidRDefault="002C71E9" w:rsidP="007351E2">
            <w:pPr>
              <w:pStyle w:val="PS"/>
              <w:ind w:firstLine="0"/>
              <w:rPr>
                <w:rFonts w:asciiTheme="majorBidi" w:hAnsiTheme="majorBidi" w:cstheme="majorBidi"/>
              </w:rPr>
            </w:pPr>
            <w:r w:rsidRPr="00E92C73">
              <w:rPr>
                <w:rFonts w:asciiTheme="majorBidi" w:hAnsiTheme="majorBidi" w:cstheme="majorBidi"/>
              </w:rPr>
              <w:t>Has company car</w:t>
            </w:r>
          </w:p>
        </w:tc>
        <w:tc>
          <w:tcPr>
            <w:tcW w:w="1068"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0.14</w:t>
            </w:r>
          </w:p>
        </w:tc>
        <w:tc>
          <w:tcPr>
            <w:tcW w:w="1069"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r w:rsidRPr="00E92C73">
              <w:rPr>
                <w:rFonts w:asciiTheme="majorBidi" w:hAnsiTheme="majorBidi" w:cstheme="majorBidi"/>
                <w:sz w:val="24"/>
                <w:szCs w:val="24"/>
              </w:rPr>
              <w:t>0.35</w:t>
            </w:r>
          </w:p>
        </w:tc>
        <w:tc>
          <w:tcPr>
            <w:tcW w:w="1068" w:type="dxa"/>
            <w:tcBorders>
              <w:top w:val="nil"/>
              <w:left w:val="nil"/>
              <w:bottom w:val="nil"/>
              <w:right w:val="nil"/>
            </w:tcBorders>
          </w:tcPr>
          <w:p w:rsidR="002C71E9" w:rsidRPr="00E92C73" w:rsidRDefault="002C71E9" w:rsidP="007351E2">
            <w:pPr>
              <w:pStyle w:val="PS"/>
              <w:ind w:firstLine="0"/>
              <w:rPr>
                <w:rFonts w:asciiTheme="majorBidi" w:hAnsiTheme="majorBidi" w:cstheme="majorBidi"/>
              </w:rPr>
            </w:pPr>
          </w:p>
        </w:tc>
        <w:tc>
          <w:tcPr>
            <w:tcW w:w="1069" w:type="dxa"/>
            <w:tcBorders>
              <w:top w:val="nil"/>
              <w:left w:val="nil"/>
              <w:bottom w:val="nil"/>
            </w:tcBorders>
          </w:tcPr>
          <w:p w:rsidR="002C71E9" w:rsidRPr="00E92C73" w:rsidRDefault="002C71E9" w:rsidP="007351E2">
            <w:pPr>
              <w:pStyle w:val="PS"/>
              <w:ind w:firstLine="0"/>
              <w:rPr>
                <w:rFonts w:asciiTheme="majorBidi" w:hAnsiTheme="majorBidi" w:cstheme="majorBidi"/>
              </w:rPr>
            </w:pPr>
          </w:p>
        </w:tc>
      </w:tr>
      <w:tr w:rsidR="002C71E9" w:rsidRPr="00E92C73" w:rsidTr="00A349CB">
        <w:tc>
          <w:tcPr>
            <w:tcW w:w="4248" w:type="dxa"/>
            <w:tcBorders>
              <w:top w:val="nil"/>
              <w:bottom w:val="nil"/>
              <w:right w:val="nil"/>
            </w:tcBorders>
          </w:tcPr>
          <w:p w:rsidR="002C71E9" w:rsidRPr="00E92C73" w:rsidRDefault="00132A7A" w:rsidP="007351E2">
            <w:pPr>
              <w:pStyle w:val="PS"/>
              <w:ind w:firstLine="0"/>
              <w:rPr>
                <w:rFonts w:asciiTheme="majorBidi" w:hAnsiTheme="majorBidi" w:cstheme="majorBidi"/>
                <w:highlight w:val="yellow"/>
              </w:rPr>
            </w:pPr>
            <w:r w:rsidRPr="00E92C73">
              <w:rPr>
                <w:rFonts w:asciiTheme="majorBidi" w:hAnsiTheme="majorBidi" w:cstheme="majorBidi"/>
              </w:rPr>
              <w:t>Receives reimbursement of transportation expenses</w:t>
            </w:r>
          </w:p>
        </w:tc>
        <w:tc>
          <w:tcPr>
            <w:tcW w:w="1068" w:type="dxa"/>
            <w:tcBorders>
              <w:top w:val="nil"/>
              <w:left w:val="nil"/>
              <w:bottom w:val="nil"/>
              <w:right w:val="nil"/>
            </w:tcBorders>
            <w:vAlign w:val="bottom"/>
          </w:tcPr>
          <w:p w:rsidR="002C71E9" w:rsidRPr="00E92C73" w:rsidRDefault="0028099E" w:rsidP="007351E2">
            <w:pPr>
              <w:jc w:val="right"/>
              <w:rPr>
                <w:rFonts w:asciiTheme="majorBidi" w:hAnsiTheme="majorBidi" w:cstheme="majorBidi"/>
                <w:sz w:val="24"/>
                <w:szCs w:val="24"/>
              </w:rPr>
            </w:pPr>
            <w:r w:rsidRPr="00E92C73">
              <w:rPr>
                <w:rFonts w:asciiTheme="majorBidi" w:hAnsiTheme="majorBidi" w:cstheme="majorBidi"/>
                <w:sz w:val="24"/>
                <w:szCs w:val="24"/>
              </w:rPr>
              <w:t>0.17</w:t>
            </w:r>
          </w:p>
        </w:tc>
        <w:tc>
          <w:tcPr>
            <w:tcW w:w="1069" w:type="dxa"/>
            <w:tcBorders>
              <w:top w:val="nil"/>
              <w:left w:val="nil"/>
              <w:bottom w:val="nil"/>
              <w:right w:val="nil"/>
            </w:tcBorders>
            <w:vAlign w:val="bottom"/>
          </w:tcPr>
          <w:p w:rsidR="002C71E9" w:rsidRPr="00E92C73" w:rsidRDefault="0028099E" w:rsidP="007351E2">
            <w:pPr>
              <w:jc w:val="right"/>
              <w:rPr>
                <w:rFonts w:asciiTheme="majorBidi" w:hAnsiTheme="majorBidi" w:cstheme="majorBidi"/>
                <w:sz w:val="24"/>
                <w:szCs w:val="24"/>
              </w:rPr>
            </w:pPr>
            <w:r w:rsidRPr="00E92C73">
              <w:rPr>
                <w:rFonts w:asciiTheme="majorBidi" w:hAnsiTheme="majorBidi" w:cstheme="majorBidi"/>
                <w:sz w:val="24"/>
                <w:szCs w:val="24"/>
              </w:rPr>
              <w:t>0.38</w:t>
            </w:r>
          </w:p>
        </w:tc>
        <w:tc>
          <w:tcPr>
            <w:tcW w:w="1068" w:type="dxa"/>
            <w:tcBorders>
              <w:top w:val="nil"/>
              <w:left w:val="nil"/>
              <w:bottom w:val="nil"/>
              <w:right w:val="nil"/>
            </w:tcBorders>
          </w:tcPr>
          <w:p w:rsidR="002C71E9" w:rsidRPr="00E92C73" w:rsidRDefault="002C71E9" w:rsidP="007351E2">
            <w:pPr>
              <w:pStyle w:val="PS"/>
              <w:ind w:firstLine="0"/>
              <w:rPr>
                <w:rFonts w:asciiTheme="majorBidi" w:hAnsiTheme="majorBidi" w:cstheme="majorBidi"/>
              </w:rPr>
            </w:pPr>
          </w:p>
        </w:tc>
        <w:tc>
          <w:tcPr>
            <w:tcW w:w="1069" w:type="dxa"/>
            <w:tcBorders>
              <w:top w:val="nil"/>
              <w:left w:val="nil"/>
              <w:bottom w:val="nil"/>
            </w:tcBorders>
          </w:tcPr>
          <w:p w:rsidR="002C71E9" w:rsidRPr="00E92C73" w:rsidRDefault="002C71E9" w:rsidP="007351E2">
            <w:pPr>
              <w:pStyle w:val="PS"/>
              <w:ind w:firstLine="0"/>
              <w:rPr>
                <w:rFonts w:asciiTheme="majorBidi" w:hAnsiTheme="majorBidi" w:cstheme="majorBidi"/>
              </w:rPr>
            </w:pPr>
          </w:p>
        </w:tc>
      </w:tr>
      <w:tr w:rsidR="002C71E9" w:rsidRPr="00E92C73" w:rsidTr="00A349CB">
        <w:tc>
          <w:tcPr>
            <w:tcW w:w="8522" w:type="dxa"/>
            <w:gridSpan w:val="5"/>
            <w:tcBorders>
              <w:top w:val="nil"/>
              <w:bottom w:val="nil"/>
            </w:tcBorders>
          </w:tcPr>
          <w:p w:rsidR="002C71E9" w:rsidRPr="00E92C73" w:rsidRDefault="002C71E9" w:rsidP="002C71E9">
            <w:pPr>
              <w:pStyle w:val="PS"/>
              <w:ind w:firstLine="0"/>
              <w:jc w:val="center"/>
              <w:rPr>
                <w:rFonts w:asciiTheme="majorBidi" w:hAnsiTheme="majorBidi" w:cstheme="majorBidi"/>
              </w:rPr>
            </w:pPr>
            <w:r w:rsidRPr="00E92C73">
              <w:rPr>
                <w:rFonts w:asciiTheme="majorBidi" w:hAnsiTheme="majorBidi" w:cstheme="majorBidi"/>
              </w:rPr>
              <w:t>Variables specified for self-employed only</w:t>
            </w:r>
          </w:p>
        </w:tc>
      </w:tr>
      <w:tr w:rsidR="002C71E9" w:rsidRPr="00E92C73" w:rsidTr="00A349CB">
        <w:tc>
          <w:tcPr>
            <w:tcW w:w="4248" w:type="dxa"/>
            <w:tcBorders>
              <w:top w:val="nil"/>
              <w:bottom w:val="nil"/>
              <w:right w:val="nil"/>
            </w:tcBorders>
          </w:tcPr>
          <w:p w:rsidR="002C71E9" w:rsidRPr="00E92C73" w:rsidRDefault="002C71E9" w:rsidP="008F1773">
            <w:pPr>
              <w:pStyle w:val="PS"/>
              <w:keepNext/>
              <w:ind w:firstLine="0"/>
              <w:rPr>
                <w:rFonts w:asciiTheme="majorBidi" w:hAnsiTheme="majorBidi" w:cstheme="majorBidi"/>
              </w:rPr>
            </w:pPr>
            <w:r w:rsidRPr="00E92C73">
              <w:rPr>
                <w:rFonts w:asciiTheme="majorBidi" w:hAnsiTheme="majorBidi" w:cstheme="majorBidi"/>
              </w:rPr>
              <w:t>Expects business turnover to increase</w:t>
            </w:r>
          </w:p>
        </w:tc>
        <w:tc>
          <w:tcPr>
            <w:tcW w:w="1068"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p>
        </w:tc>
        <w:tc>
          <w:tcPr>
            <w:tcW w:w="1069" w:type="dxa"/>
            <w:tcBorders>
              <w:top w:val="nil"/>
              <w:left w:val="nil"/>
              <w:bottom w:val="nil"/>
              <w:right w:val="nil"/>
            </w:tcBorders>
            <w:vAlign w:val="bottom"/>
          </w:tcPr>
          <w:p w:rsidR="002C71E9" w:rsidRPr="00E92C73" w:rsidRDefault="002C71E9" w:rsidP="007351E2">
            <w:pPr>
              <w:jc w:val="right"/>
              <w:rPr>
                <w:rFonts w:asciiTheme="majorBidi" w:hAnsiTheme="majorBidi" w:cstheme="majorBidi"/>
                <w:sz w:val="24"/>
                <w:szCs w:val="24"/>
              </w:rPr>
            </w:pPr>
          </w:p>
        </w:tc>
        <w:tc>
          <w:tcPr>
            <w:tcW w:w="1068" w:type="dxa"/>
            <w:tcBorders>
              <w:top w:val="nil"/>
              <w:left w:val="nil"/>
              <w:bottom w:val="nil"/>
              <w:right w:val="nil"/>
            </w:tcBorders>
          </w:tcPr>
          <w:p w:rsidR="002C71E9" w:rsidRPr="00E92C73" w:rsidRDefault="00640706" w:rsidP="007351E2">
            <w:pPr>
              <w:pStyle w:val="PS"/>
              <w:ind w:firstLine="0"/>
              <w:rPr>
                <w:rFonts w:asciiTheme="majorBidi" w:hAnsiTheme="majorBidi" w:cstheme="majorBidi"/>
              </w:rPr>
            </w:pPr>
            <w:r w:rsidRPr="00E92C73">
              <w:rPr>
                <w:rFonts w:asciiTheme="majorBidi" w:hAnsiTheme="majorBidi" w:cstheme="majorBidi"/>
              </w:rPr>
              <w:t>0.32</w:t>
            </w:r>
          </w:p>
        </w:tc>
        <w:tc>
          <w:tcPr>
            <w:tcW w:w="1069" w:type="dxa"/>
            <w:tcBorders>
              <w:top w:val="nil"/>
              <w:left w:val="nil"/>
              <w:bottom w:val="nil"/>
            </w:tcBorders>
          </w:tcPr>
          <w:p w:rsidR="002C71E9" w:rsidRPr="00E92C73" w:rsidRDefault="00640706" w:rsidP="007351E2">
            <w:pPr>
              <w:pStyle w:val="PS"/>
              <w:ind w:firstLine="0"/>
              <w:rPr>
                <w:rFonts w:asciiTheme="majorBidi" w:hAnsiTheme="majorBidi" w:cstheme="majorBidi"/>
              </w:rPr>
            </w:pPr>
            <w:r w:rsidRPr="00E92C73">
              <w:rPr>
                <w:rFonts w:asciiTheme="majorBidi" w:hAnsiTheme="majorBidi" w:cstheme="majorBidi"/>
              </w:rPr>
              <w:t>0.47</w:t>
            </w:r>
          </w:p>
        </w:tc>
      </w:tr>
      <w:tr w:rsidR="002C71E9" w:rsidRPr="00E92C73" w:rsidTr="00A349CB">
        <w:tc>
          <w:tcPr>
            <w:tcW w:w="4248" w:type="dxa"/>
            <w:tcBorders>
              <w:top w:val="nil"/>
              <w:right w:val="nil"/>
            </w:tcBorders>
          </w:tcPr>
          <w:p w:rsidR="002C71E9" w:rsidRPr="00E92C73" w:rsidRDefault="002C71E9" w:rsidP="008F1773">
            <w:pPr>
              <w:pStyle w:val="PS"/>
              <w:keepNext/>
              <w:ind w:firstLine="0"/>
              <w:rPr>
                <w:rFonts w:asciiTheme="majorBidi" w:hAnsiTheme="majorBidi" w:cstheme="majorBidi"/>
              </w:rPr>
            </w:pPr>
            <w:r w:rsidRPr="00E92C73">
              <w:rPr>
                <w:rFonts w:asciiTheme="majorBidi" w:hAnsiTheme="majorBidi" w:cstheme="majorBidi"/>
              </w:rPr>
              <w:t>Expects business to make progress</w:t>
            </w:r>
          </w:p>
        </w:tc>
        <w:tc>
          <w:tcPr>
            <w:tcW w:w="1068" w:type="dxa"/>
            <w:tcBorders>
              <w:top w:val="nil"/>
              <w:left w:val="nil"/>
              <w:right w:val="nil"/>
            </w:tcBorders>
            <w:vAlign w:val="bottom"/>
          </w:tcPr>
          <w:p w:rsidR="002C71E9" w:rsidRPr="00E92C73" w:rsidRDefault="002C71E9" w:rsidP="007351E2">
            <w:pPr>
              <w:jc w:val="right"/>
              <w:rPr>
                <w:rFonts w:asciiTheme="majorBidi" w:hAnsiTheme="majorBidi" w:cstheme="majorBidi"/>
                <w:sz w:val="24"/>
                <w:szCs w:val="24"/>
              </w:rPr>
            </w:pPr>
          </w:p>
        </w:tc>
        <w:tc>
          <w:tcPr>
            <w:tcW w:w="1069" w:type="dxa"/>
            <w:tcBorders>
              <w:top w:val="nil"/>
              <w:left w:val="nil"/>
              <w:right w:val="nil"/>
            </w:tcBorders>
            <w:vAlign w:val="bottom"/>
          </w:tcPr>
          <w:p w:rsidR="002C71E9" w:rsidRPr="00E92C73" w:rsidRDefault="002C71E9" w:rsidP="007351E2">
            <w:pPr>
              <w:jc w:val="right"/>
              <w:rPr>
                <w:rFonts w:asciiTheme="majorBidi" w:hAnsiTheme="majorBidi" w:cstheme="majorBidi"/>
                <w:sz w:val="24"/>
                <w:szCs w:val="24"/>
              </w:rPr>
            </w:pPr>
          </w:p>
        </w:tc>
        <w:tc>
          <w:tcPr>
            <w:tcW w:w="1068" w:type="dxa"/>
            <w:tcBorders>
              <w:top w:val="nil"/>
              <w:left w:val="nil"/>
              <w:right w:val="nil"/>
            </w:tcBorders>
          </w:tcPr>
          <w:p w:rsidR="002C71E9" w:rsidRPr="00E92C73" w:rsidRDefault="00640706" w:rsidP="007351E2">
            <w:pPr>
              <w:pStyle w:val="PS"/>
              <w:ind w:firstLine="0"/>
              <w:rPr>
                <w:rFonts w:asciiTheme="majorBidi" w:hAnsiTheme="majorBidi" w:cstheme="majorBidi"/>
              </w:rPr>
            </w:pPr>
            <w:r w:rsidRPr="00E92C73">
              <w:rPr>
                <w:rFonts w:asciiTheme="majorBidi" w:hAnsiTheme="majorBidi" w:cstheme="majorBidi"/>
              </w:rPr>
              <w:t>0.52</w:t>
            </w:r>
          </w:p>
        </w:tc>
        <w:tc>
          <w:tcPr>
            <w:tcW w:w="1069" w:type="dxa"/>
            <w:tcBorders>
              <w:top w:val="nil"/>
              <w:left w:val="nil"/>
            </w:tcBorders>
          </w:tcPr>
          <w:p w:rsidR="002C71E9" w:rsidRPr="00E92C73" w:rsidRDefault="00640706" w:rsidP="007351E2">
            <w:pPr>
              <w:pStyle w:val="PS"/>
              <w:ind w:firstLine="0"/>
              <w:rPr>
                <w:rFonts w:asciiTheme="majorBidi" w:hAnsiTheme="majorBidi" w:cstheme="majorBidi"/>
              </w:rPr>
            </w:pPr>
            <w:r w:rsidRPr="00E92C73">
              <w:rPr>
                <w:rFonts w:asciiTheme="majorBidi" w:hAnsiTheme="majorBidi" w:cstheme="majorBidi"/>
              </w:rPr>
              <w:t>0.50</w:t>
            </w:r>
          </w:p>
        </w:tc>
      </w:tr>
    </w:tbl>
    <w:p w:rsidR="00555C84" w:rsidRPr="00E92C73" w:rsidRDefault="007372B0" w:rsidP="00895649">
      <w:pPr>
        <w:pStyle w:val="List"/>
        <w:tabs>
          <w:tab w:val="clear" w:pos="432"/>
          <w:tab w:val="right" w:pos="270"/>
        </w:tabs>
        <w:ind w:left="180" w:hanging="360"/>
        <w:rPr>
          <w:rFonts w:asciiTheme="majorBidi" w:hAnsiTheme="majorBidi" w:cstheme="majorBidi"/>
        </w:rPr>
      </w:pPr>
      <w:r w:rsidRPr="00E92C73">
        <w:rPr>
          <w:rFonts w:asciiTheme="majorBidi" w:hAnsiTheme="majorBidi" w:cstheme="majorBidi"/>
        </w:rPr>
        <w:t>*</w:t>
      </w:r>
      <w:r w:rsidRPr="00E92C73">
        <w:rPr>
          <w:rFonts w:asciiTheme="majorBidi" w:hAnsiTheme="majorBidi" w:cstheme="majorBidi"/>
        </w:rPr>
        <w:tab/>
      </w:r>
      <w:r w:rsidR="00B175BF" w:rsidRPr="00E92C73">
        <w:rPr>
          <w:rFonts w:asciiTheme="majorBidi" w:hAnsiTheme="majorBidi" w:cstheme="majorBidi"/>
        </w:rPr>
        <w:t>The explanatory variables included are those found to have had a significant effect in at least one regression model.</w:t>
      </w:r>
    </w:p>
    <w:p w:rsidR="007372B0" w:rsidRPr="00E92C73" w:rsidRDefault="007372B0" w:rsidP="004C05F0">
      <w:pPr>
        <w:pStyle w:val="PS"/>
        <w:spacing w:line="480" w:lineRule="auto"/>
        <w:ind w:firstLine="0"/>
        <w:rPr>
          <w:rFonts w:asciiTheme="majorBidi" w:hAnsiTheme="majorBidi" w:cstheme="majorBidi"/>
        </w:rPr>
      </w:pPr>
    </w:p>
    <w:sectPr w:rsidR="007372B0" w:rsidRPr="00E92C73" w:rsidSect="009834D7">
      <w:footerReference w:type="default" r:id="rId28"/>
      <w:footnotePr>
        <w:numRestart w:val="eachSect"/>
      </w:footnotePr>
      <w:endnotePr>
        <w:numFmt w:val="lowerLetter"/>
      </w:endnotePr>
      <w:pgSz w:w="12240" w:h="15840" w:code="1"/>
      <w:pgMar w:top="1440" w:right="1584" w:bottom="1440"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25" w:rsidRDefault="000E2C25" w:rsidP="007D0831">
      <w:pPr>
        <w:pStyle w:val="PC"/>
      </w:pPr>
      <w:r>
        <w:separator/>
      </w:r>
    </w:p>
  </w:endnote>
  <w:endnote w:type="continuationSeparator" w:id="0">
    <w:p w:rsidR="000E2C25" w:rsidRDefault="000E2C25" w:rsidP="007D0831">
      <w:pPr>
        <w:pStyle w:val="P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25" w:rsidRDefault="000E2C25">
    <w:pPr>
      <w:pStyle w:val="Footer"/>
      <w:framePr w:wrap="auto" w:vAnchor="text" w:hAnchor="margin" w:xAlign="center" w:y="1"/>
      <w:rPr>
        <w:rStyle w:val="PageNumber"/>
      </w:rPr>
    </w:pPr>
    <w:r>
      <w:rPr>
        <w:rStyle w:val="PageNumber"/>
        <w:rFonts w:cs="Miriam"/>
      </w:rPr>
      <w:fldChar w:fldCharType="begin"/>
    </w:r>
    <w:r>
      <w:rPr>
        <w:rStyle w:val="PageNumber"/>
      </w:rPr>
      <w:instrText xml:space="preserve">PAGE  </w:instrText>
    </w:r>
    <w:r>
      <w:rPr>
        <w:rStyle w:val="PageNumber"/>
        <w:rFonts w:cs="Miriam"/>
      </w:rPr>
      <w:fldChar w:fldCharType="separate"/>
    </w:r>
    <w:r w:rsidR="00B3654F">
      <w:rPr>
        <w:rStyle w:val="PageNumber"/>
        <w:rFonts w:cs="Miriam"/>
        <w:noProof/>
      </w:rPr>
      <w:t>24</w:t>
    </w:r>
    <w:r>
      <w:rPr>
        <w:rStyle w:val="PageNumber"/>
        <w:rFonts w:cs="Miriam"/>
      </w:rPr>
      <w:fldChar w:fldCharType="end"/>
    </w:r>
  </w:p>
  <w:p w:rsidR="000E2C25" w:rsidRDefault="000E2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25" w:rsidRDefault="000E2C25" w:rsidP="007D0831">
      <w:pPr>
        <w:pStyle w:val="PC"/>
      </w:pPr>
      <w:r>
        <w:separator/>
      </w:r>
    </w:p>
  </w:footnote>
  <w:footnote w:type="continuationSeparator" w:id="0">
    <w:p w:rsidR="000E2C25" w:rsidRDefault="000E2C25" w:rsidP="007D0831">
      <w:pPr>
        <w:pStyle w:val="PC"/>
      </w:pPr>
      <w:r>
        <w:continuationSeparator/>
      </w:r>
    </w:p>
  </w:footnote>
  <w:footnote w:id="1">
    <w:p w:rsidR="000E2C25" w:rsidRDefault="000E2C25" w:rsidP="00A45991">
      <w:pPr>
        <w:pStyle w:val="FootnoteText"/>
      </w:pPr>
      <w:r>
        <w:rPr>
          <w:rStyle w:val="FootnoteReference"/>
        </w:rPr>
        <w:t>*</w:t>
      </w:r>
      <w:r>
        <w:t xml:space="preserve"> Israel Central Bureau of Statistics, corresponded author, </w:t>
      </w:r>
      <w:proofErr w:type="gramStart"/>
      <w:r>
        <w:t>email</w:t>
      </w:r>
      <w:proofErr w:type="gramEnd"/>
      <w:r>
        <w:t xml:space="preserve"> </w:t>
      </w:r>
      <w:hyperlink r:id="rId1" w:history="1">
        <w:r w:rsidRPr="00EE55AE">
          <w:rPr>
            <w:rStyle w:val="Hyperlink"/>
          </w:rPr>
          <w:t>dromanov@cbs.gov.il</w:t>
        </w:r>
      </w:hyperlink>
      <w:r>
        <w:t>.</w:t>
      </w:r>
    </w:p>
  </w:footnote>
  <w:footnote w:id="2">
    <w:p w:rsidR="000E2C25" w:rsidRDefault="000E2C25" w:rsidP="00A45991">
      <w:pPr>
        <w:pStyle w:val="FootnoteText"/>
      </w:pPr>
      <w:r>
        <w:rPr>
          <w:rStyle w:val="FootnoteReference"/>
        </w:rPr>
        <w:t>**</w:t>
      </w:r>
      <w:r>
        <w:t xml:space="preserve"> Israel Central Bureau of Statistics and Hebrew University of Jerusalem, email </w:t>
      </w:r>
      <w:hyperlink r:id="rId2" w:history="1">
        <w:r w:rsidRPr="00CA139C">
          <w:rPr>
            <w:rStyle w:val="Hyperlink"/>
          </w:rPr>
          <w:t>yuryg@cbs.gov.il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E995C"/>
    <w:lvl w:ilvl="0">
      <w:start w:val="1"/>
      <w:numFmt w:val="decimal"/>
      <w:lvlText w:val="%1."/>
      <w:lvlJc w:val="left"/>
      <w:pPr>
        <w:tabs>
          <w:tab w:val="num" w:pos="1800"/>
        </w:tabs>
        <w:ind w:left="1800" w:hanging="360"/>
      </w:pPr>
    </w:lvl>
  </w:abstractNum>
  <w:abstractNum w:abstractNumId="1">
    <w:nsid w:val="FFFFFF7D"/>
    <w:multiLevelType w:val="singleLevel"/>
    <w:tmpl w:val="D96A78D8"/>
    <w:lvl w:ilvl="0">
      <w:start w:val="1"/>
      <w:numFmt w:val="decimal"/>
      <w:lvlText w:val="%1."/>
      <w:lvlJc w:val="left"/>
      <w:pPr>
        <w:tabs>
          <w:tab w:val="num" w:pos="1440"/>
        </w:tabs>
        <w:ind w:left="1440" w:hanging="360"/>
      </w:pPr>
    </w:lvl>
  </w:abstractNum>
  <w:abstractNum w:abstractNumId="2">
    <w:nsid w:val="FFFFFF7E"/>
    <w:multiLevelType w:val="singleLevel"/>
    <w:tmpl w:val="82768CA4"/>
    <w:lvl w:ilvl="0">
      <w:start w:val="1"/>
      <w:numFmt w:val="decimal"/>
      <w:lvlText w:val="%1."/>
      <w:lvlJc w:val="center"/>
      <w:pPr>
        <w:tabs>
          <w:tab w:val="num" w:pos="1080"/>
        </w:tabs>
        <w:ind w:right="1080" w:hanging="360"/>
      </w:pPr>
    </w:lvl>
  </w:abstractNum>
  <w:abstractNum w:abstractNumId="3">
    <w:nsid w:val="FFFFFF80"/>
    <w:multiLevelType w:val="singleLevel"/>
    <w:tmpl w:val="57A6179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E044537C"/>
    <w:lvl w:ilvl="0">
      <w:start w:val="1"/>
      <w:numFmt w:val="bullet"/>
      <w:lvlText w:val=""/>
      <w:lvlJc w:val="left"/>
      <w:pPr>
        <w:tabs>
          <w:tab w:val="num" w:pos="1440"/>
        </w:tabs>
        <w:ind w:left="1440" w:hanging="360"/>
      </w:pPr>
      <w:rPr>
        <w:rFonts w:ascii="Symbol" w:hAnsi="Symbol" w:hint="default"/>
      </w:rPr>
    </w:lvl>
  </w:abstractNum>
  <w:abstractNum w:abstractNumId="5">
    <w:nsid w:val="FFFFFF88"/>
    <w:multiLevelType w:val="singleLevel"/>
    <w:tmpl w:val="58182C12"/>
    <w:lvl w:ilvl="0">
      <w:start w:val="1"/>
      <w:numFmt w:val="decimal"/>
      <w:lvlText w:val="%1."/>
      <w:lvlJc w:val="center"/>
      <w:pPr>
        <w:tabs>
          <w:tab w:val="num" w:pos="360"/>
        </w:tabs>
        <w:ind w:right="360" w:hanging="360"/>
      </w:pPr>
    </w:lvl>
  </w:abstractNum>
  <w:abstractNum w:abstractNumId="6">
    <w:nsid w:val="0B2A7D8E"/>
    <w:multiLevelType w:val="hybridMultilevel"/>
    <w:tmpl w:val="E5D23F50"/>
    <w:lvl w:ilvl="0" w:tplc="1F2AF274">
      <w:start w:val="1"/>
      <w:numFmt w:val="decimal"/>
      <w:lvlText w:val="%1."/>
      <w:lvlJc w:val="left"/>
      <w:pPr>
        <w:tabs>
          <w:tab w:val="num" w:pos="2250"/>
        </w:tabs>
        <w:ind w:left="2250" w:hanging="18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612E31"/>
    <w:multiLevelType w:val="hybridMultilevel"/>
    <w:tmpl w:val="ECA4FD58"/>
    <w:lvl w:ilvl="0" w:tplc="208CECB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147457BC"/>
    <w:multiLevelType w:val="hybridMultilevel"/>
    <w:tmpl w:val="B76E949C"/>
    <w:lvl w:ilvl="0" w:tplc="4E78DE0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9C2789"/>
    <w:multiLevelType w:val="multilevel"/>
    <w:tmpl w:val="F93060C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D022F9"/>
    <w:multiLevelType w:val="hybridMultilevel"/>
    <w:tmpl w:val="E92863E8"/>
    <w:lvl w:ilvl="0" w:tplc="0548F26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35EB3575"/>
    <w:multiLevelType w:val="hybridMultilevel"/>
    <w:tmpl w:val="723038FE"/>
    <w:lvl w:ilvl="0" w:tplc="2A82218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nsid w:val="466E2FEB"/>
    <w:multiLevelType w:val="hybridMultilevel"/>
    <w:tmpl w:val="C00AC876"/>
    <w:lvl w:ilvl="0" w:tplc="C7EE8EC6">
      <w:start w:val="6"/>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56FB114D"/>
    <w:multiLevelType w:val="hybridMultilevel"/>
    <w:tmpl w:val="009E2ACC"/>
    <w:lvl w:ilvl="0" w:tplc="80BE6AF6">
      <w:start w:val="5"/>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75EC33CD"/>
    <w:multiLevelType w:val="hybridMultilevel"/>
    <w:tmpl w:val="760071F4"/>
    <w:lvl w:ilvl="0" w:tplc="BB24CC9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AF5E88"/>
    <w:multiLevelType w:val="singleLevel"/>
    <w:tmpl w:val="7EB0C200"/>
    <w:lvl w:ilvl="0">
      <w:start w:val="1"/>
      <w:numFmt w:val="irohaFullWidth"/>
      <w:pStyle w:val="ListBullet"/>
      <w:lvlText w:val=""/>
      <w:lvlJc w:val="left"/>
      <w:pPr>
        <w:tabs>
          <w:tab w:val="num" w:pos="360"/>
        </w:tabs>
        <w:ind w:right="360" w:hanging="360"/>
      </w:pPr>
      <w:rPr>
        <w:rFonts w:ascii="Symbol" w:cs="Arial" w:hint="default"/>
      </w:rPr>
    </w:lvl>
  </w:abstractNum>
  <w:abstractNum w:abstractNumId="16">
    <w:nsid w:val="7929757F"/>
    <w:multiLevelType w:val="hybridMultilevel"/>
    <w:tmpl w:val="961EA010"/>
    <w:lvl w:ilvl="0" w:tplc="95682E3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2"/>
  </w:num>
  <w:num w:numId="2">
    <w:abstractNumId w:val="5"/>
  </w:num>
  <w:num w:numId="3">
    <w:abstractNumId w:val="15"/>
  </w:num>
  <w:num w:numId="4">
    <w:abstractNumId w:val="4"/>
  </w:num>
  <w:num w:numId="5">
    <w:abstractNumId w:val="3"/>
  </w:num>
  <w:num w:numId="6">
    <w:abstractNumId w:val="1"/>
  </w:num>
  <w:num w:numId="7">
    <w:abstractNumId w:val="0"/>
  </w:num>
  <w:num w:numId="8">
    <w:abstractNumId w:val="8"/>
  </w:num>
  <w:num w:numId="9">
    <w:abstractNumId w:val="14"/>
  </w:num>
  <w:num w:numId="10">
    <w:abstractNumId w:val="11"/>
  </w:num>
  <w:num w:numId="11">
    <w:abstractNumId w:val="16"/>
  </w:num>
  <w:num w:numId="12">
    <w:abstractNumId w:val="13"/>
  </w:num>
  <w:num w:numId="13">
    <w:abstractNumId w:val="12"/>
  </w:num>
  <w:num w:numId="14">
    <w:abstractNumId w:val="7"/>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00"/>
    <w:rsid w:val="000007A0"/>
    <w:rsid w:val="00000AFA"/>
    <w:rsid w:val="000014C8"/>
    <w:rsid w:val="00001EC0"/>
    <w:rsid w:val="00001F17"/>
    <w:rsid w:val="000024C5"/>
    <w:rsid w:val="00002C84"/>
    <w:rsid w:val="00002F98"/>
    <w:rsid w:val="0000316F"/>
    <w:rsid w:val="00003301"/>
    <w:rsid w:val="000034CC"/>
    <w:rsid w:val="0000404F"/>
    <w:rsid w:val="000044A2"/>
    <w:rsid w:val="000052DB"/>
    <w:rsid w:val="000064F5"/>
    <w:rsid w:val="00006A14"/>
    <w:rsid w:val="00006B24"/>
    <w:rsid w:val="00007409"/>
    <w:rsid w:val="000079CC"/>
    <w:rsid w:val="00010530"/>
    <w:rsid w:val="000117DF"/>
    <w:rsid w:val="00011F3B"/>
    <w:rsid w:val="000126DD"/>
    <w:rsid w:val="00012F18"/>
    <w:rsid w:val="000139CC"/>
    <w:rsid w:val="00014610"/>
    <w:rsid w:val="00014D42"/>
    <w:rsid w:val="0001598D"/>
    <w:rsid w:val="00015F9D"/>
    <w:rsid w:val="00015FA7"/>
    <w:rsid w:val="0001655B"/>
    <w:rsid w:val="0001696A"/>
    <w:rsid w:val="00016CC7"/>
    <w:rsid w:val="00017198"/>
    <w:rsid w:val="0001774D"/>
    <w:rsid w:val="0002037D"/>
    <w:rsid w:val="00020782"/>
    <w:rsid w:val="000217DB"/>
    <w:rsid w:val="00021D56"/>
    <w:rsid w:val="00021E0D"/>
    <w:rsid w:val="0002269F"/>
    <w:rsid w:val="00024567"/>
    <w:rsid w:val="0002482F"/>
    <w:rsid w:val="000248D0"/>
    <w:rsid w:val="00024CBA"/>
    <w:rsid w:val="00024D9F"/>
    <w:rsid w:val="000257B9"/>
    <w:rsid w:val="00025D4B"/>
    <w:rsid w:val="00027073"/>
    <w:rsid w:val="000276E8"/>
    <w:rsid w:val="000279BE"/>
    <w:rsid w:val="000279D1"/>
    <w:rsid w:val="000279E8"/>
    <w:rsid w:val="00027E33"/>
    <w:rsid w:val="00030AD6"/>
    <w:rsid w:val="0003148B"/>
    <w:rsid w:val="00031492"/>
    <w:rsid w:val="0003158B"/>
    <w:rsid w:val="0003245A"/>
    <w:rsid w:val="00033042"/>
    <w:rsid w:val="00033081"/>
    <w:rsid w:val="0003424E"/>
    <w:rsid w:val="000345CC"/>
    <w:rsid w:val="0003596B"/>
    <w:rsid w:val="00035A8F"/>
    <w:rsid w:val="00035C40"/>
    <w:rsid w:val="00035DD6"/>
    <w:rsid w:val="00036D8D"/>
    <w:rsid w:val="00036FE8"/>
    <w:rsid w:val="00040E02"/>
    <w:rsid w:val="00040E66"/>
    <w:rsid w:val="000437AB"/>
    <w:rsid w:val="00043806"/>
    <w:rsid w:val="00043B51"/>
    <w:rsid w:val="0004482E"/>
    <w:rsid w:val="00045AE6"/>
    <w:rsid w:val="00045FAD"/>
    <w:rsid w:val="000468BD"/>
    <w:rsid w:val="00046FA6"/>
    <w:rsid w:val="0004703B"/>
    <w:rsid w:val="00047495"/>
    <w:rsid w:val="000475F3"/>
    <w:rsid w:val="0004765C"/>
    <w:rsid w:val="000476B0"/>
    <w:rsid w:val="000476C6"/>
    <w:rsid w:val="0004778D"/>
    <w:rsid w:val="00052375"/>
    <w:rsid w:val="000525D6"/>
    <w:rsid w:val="00052618"/>
    <w:rsid w:val="0005274D"/>
    <w:rsid w:val="00053732"/>
    <w:rsid w:val="00053B46"/>
    <w:rsid w:val="00054543"/>
    <w:rsid w:val="000548CB"/>
    <w:rsid w:val="00055362"/>
    <w:rsid w:val="000569D9"/>
    <w:rsid w:val="000578CC"/>
    <w:rsid w:val="00057C2A"/>
    <w:rsid w:val="00060B34"/>
    <w:rsid w:val="000625BE"/>
    <w:rsid w:val="00062B37"/>
    <w:rsid w:val="000633E9"/>
    <w:rsid w:val="00063DDD"/>
    <w:rsid w:val="00065DD7"/>
    <w:rsid w:val="0006667E"/>
    <w:rsid w:val="00067238"/>
    <w:rsid w:val="000674D5"/>
    <w:rsid w:val="000710CA"/>
    <w:rsid w:val="000712BD"/>
    <w:rsid w:val="000714ED"/>
    <w:rsid w:val="0007165A"/>
    <w:rsid w:val="000717E4"/>
    <w:rsid w:val="000719C4"/>
    <w:rsid w:val="000726BF"/>
    <w:rsid w:val="000734EB"/>
    <w:rsid w:val="00073EE4"/>
    <w:rsid w:val="00074036"/>
    <w:rsid w:val="000750C1"/>
    <w:rsid w:val="0007547D"/>
    <w:rsid w:val="000754BD"/>
    <w:rsid w:val="00075DA0"/>
    <w:rsid w:val="00075EF5"/>
    <w:rsid w:val="00076163"/>
    <w:rsid w:val="0007617D"/>
    <w:rsid w:val="00076C11"/>
    <w:rsid w:val="00077B41"/>
    <w:rsid w:val="00080253"/>
    <w:rsid w:val="00080386"/>
    <w:rsid w:val="00080900"/>
    <w:rsid w:val="00081816"/>
    <w:rsid w:val="00081C38"/>
    <w:rsid w:val="00081EBD"/>
    <w:rsid w:val="00082AB5"/>
    <w:rsid w:val="000833EF"/>
    <w:rsid w:val="000835D2"/>
    <w:rsid w:val="00083B0C"/>
    <w:rsid w:val="00083F2B"/>
    <w:rsid w:val="00084041"/>
    <w:rsid w:val="000841E7"/>
    <w:rsid w:val="0008522D"/>
    <w:rsid w:val="0008552F"/>
    <w:rsid w:val="00085870"/>
    <w:rsid w:val="00086476"/>
    <w:rsid w:val="00086F8C"/>
    <w:rsid w:val="00086FFB"/>
    <w:rsid w:val="00087B44"/>
    <w:rsid w:val="00087C96"/>
    <w:rsid w:val="00087E82"/>
    <w:rsid w:val="00090571"/>
    <w:rsid w:val="00090B3B"/>
    <w:rsid w:val="00090F0A"/>
    <w:rsid w:val="000916F8"/>
    <w:rsid w:val="00091A86"/>
    <w:rsid w:val="00091C0E"/>
    <w:rsid w:val="000922A7"/>
    <w:rsid w:val="00092FC8"/>
    <w:rsid w:val="00092FF6"/>
    <w:rsid w:val="000934FD"/>
    <w:rsid w:val="00093568"/>
    <w:rsid w:val="00094918"/>
    <w:rsid w:val="00096363"/>
    <w:rsid w:val="00096C8D"/>
    <w:rsid w:val="00097E68"/>
    <w:rsid w:val="00097F68"/>
    <w:rsid w:val="000A04B1"/>
    <w:rsid w:val="000A0974"/>
    <w:rsid w:val="000A0BBC"/>
    <w:rsid w:val="000A0E8A"/>
    <w:rsid w:val="000A10DB"/>
    <w:rsid w:val="000A1E43"/>
    <w:rsid w:val="000A1F1A"/>
    <w:rsid w:val="000A2A0F"/>
    <w:rsid w:val="000A2AC6"/>
    <w:rsid w:val="000A3A8E"/>
    <w:rsid w:val="000A3AEE"/>
    <w:rsid w:val="000A3FEF"/>
    <w:rsid w:val="000A492A"/>
    <w:rsid w:val="000A4946"/>
    <w:rsid w:val="000A586C"/>
    <w:rsid w:val="000A5A8E"/>
    <w:rsid w:val="000A5E10"/>
    <w:rsid w:val="000A6004"/>
    <w:rsid w:val="000A6BA8"/>
    <w:rsid w:val="000A75CE"/>
    <w:rsid w:val="000B0FF2"/>
    <w:rsid w:val="000B10C6"/>
    <w:rsid w:val="000B13C0"/>
    <w:rsid w:val="000B162A"/>
    <w:rsid w:val="000B1A3D"/>
    <w:rsid w:val="000B2069"/>
    <w:rsid w:val="000B2C9C"/>
    <w:rsid w:val="000B45FE"/>
    <w:rsid w:val="000B5702"/>
    <w:rsid w:val="000B5A63"/>
    <w:rsid w:val="000B5A71"/>
    <w:rsid w:val="000B5E61"/>
    <w:rsid w:val="000C0660"/>
    <w:rsid w:val="000C1BB9"/>
    <w:rsid w:val="000C1F3E"/>
    <w:rsid w:val="000C3221"/>
    <w:rsid w:val="000C47AD"/>
    <w:rsid w:val="000C484D"/>
    <w:rsid w:val="000C5342"/>
    <w:rsid w:val="000C621B"/>
    <w:rsid w:val="000C6508"/>
    <w:rsid w:val="000C65E7"/>
    <w:rsid w:val="000C7272"/>
    <w:rsid w:val="000C7590"/>
    <w:rsid w:val="000C76AB"/>
    <w:rsid w:val="000C779C"/>
    <w:rsid w:val="000C7C37"/>
    <w:rsid w:val="000D01BF"/>
    <w:rsid w:val="000D07FA"/>
    <w:rsid w:val="000D14F5"/>
    <w:rsid w:val="000D1BB2"/>
    <w:rsid w:val="000D3028"/>
    <w:rsid w:val="000D32DF"/>
    <w:rsid w:val="000D3978"/>
    <w:rsid w:val="000D3BC6"/>
    <w:rsid w:val="000D47E9"/>
    <w:rsid w:val="000D4D99"/>
    <w:rsid w:val="000D506B"/>
    <w:rsid w:val="000D5BEE"/>
    <w:rsid w:val="000D6757"/>
    <w:rsid w:val="000D6DBD"/>
    <w:rsid w:val="000D6DE3"/>
    <w:rsid w:val="000D7741"/>
    <w:rsid w:val="000E010B"/>
    <w:rsid w:val="000E0174"/>
    <w:rsid w:val="000E045F"/>
    <w:rsid w:val="000E089A"/>
    <w:rsid w:val="000E0AF3"/>
    <w:rsid w:val="000E0E0F"/>
    <w:rsid w:val="000E0EC6"/>
    <w:rsid w:val="000E13B1"/>
    <w:rsid w:val="000E15C1"/>
    <w:rsid w:val="000E2629"/>
    <w:rsid w:val="000E275D"/>
    <w:rsid w:val="000E2C25"/>
    <w:rsid w:val="000E34E0"/>
    <w:rsid w:val="000E377A"/>
    <w:rsid w:val="000E418E"/>
    <w:rsid w:val="000E42BB"/>
    <w:rsid w:val="000E483B"/>
    <w:rsid w:val="000E4CDE"/>
    <w:rsid w:val="000E4DEE"/>
    <w:rsid w:val="000E4EF9"/>
    <w:rsid w:val="000E4F98"/>
    <w:rsid w:val="000E5588"/>
    <w:rsid w:val="000E5D9D"/>
    <w:rsid w:val="000E67B7"/>
    <w:rsid w:val="000E69D4"/>
    <w:rsid w:val="000E6A4E"/>
    <w:rsid w:val="000E7801"/>
    <w:rsid w:val="000E78BC"/>
    <w:rsid w:val="000F0966"/>
    <w:rsid w:val="000F123E"/>
    <w:rsid w:val="000F1433"/>
    <w:rsid w:val="000F15AB"/>
    <w:rsid w:val="000F3743"/>
    <w:rsid w:val="000F3AE3"/>
    <w:rsid w:val="000F3F81"/>
    <w:rsid w:val="000F45A4"/>
    <w:rsid w:val="000F4983"/>
    <w:rsid w:val="000F53B2"/>
    <w:rsid w:val="000F777E"/>
    <w:rsid w:val="0010032E"/>
    <w:rsid w:val="00100628"/>
    <w:rsid w:val="00101F68"/>
    <w:rsid w:val="00103047"/>
    <w:rsid w:val="00103D7B"/>
    <w:rsid w:val="0010423C"/>
    <w:rsid w:val="00104D7A"/>
    <w:rsid w:val="0010698D"/>
    <w:rsid w:val="00107594"/>
    <w:rsid w:val="00107E86"/>
    <w:rsid w:val="0011010E"/>
    <w:rsid w:val="00110234"/>
    <w:rsid w:val="00110844"/>
    <w:rsid w:val="00110A02"/>
    <w:rsid w:val="00110F31"/>
    <w:rsid w:val="001113B0"/>
    <w:rsid w:val="00111406"/>
    <w:rsid w:val="00111C01"/>
    <w:rsid w:val="0011265F"/>
    <w:rsid w:val="001126D3"/>
    <w:rsid w:val="00112D6A"/>
    <w:rsid w:val="00112E09"/>
    <w:rsid w:val="00113AED"/>
    <w:rsid w:val="001157D2"/>
    <w:rsid w:val="00115864"/>
    <w:rsid w:val="00115A53"/>
    <w:rsid w:val="00115E7C"/>
    <w:rsid w:val="0011629D"/>
    <w:rsid w:val="00116365"/>
    <w:rsid w:val="0011667B"/>
    <w:rsid w:val="001166FD"/>
    <w:rsid w:val="0011676A"/>
    <w:rsid w:val="0011697E"/>
    <w:rsid w:val="001169C9"/>
    <w:rsid w:val="00116BAF"/>
    <w:rsid w:val="00116ECB"/>
    <w:rsid w:val="00117F5F"/>
    <w:rsid w:val="0012062E"/>
    <w:rsid w:val="00120D8C"/>
    <w:rsid w:val="00121EF9"/>
    <w:rsid w:val="001240D8"/>
    <w:rsid w:val="001243F0"/>
    <w:rsid w:val="001251F7"/>
    <w:rsid w:val="001252FF"/>
    <w:rsid w:val="00125CD0"/>
    <w:rsid w:val="00126C22"/>
    <w:rsid w:val="00127797"/>
    <w:rsid w:val="001277DA"/>
    <w:rsid w:val="001278AB"/>
    <w:rsid w:val="001316EB"/>
    <w:rsid w:val="00132442"/>
    <w:rsid w:val="00132A7A"/>
    <w:rsid w:val="00132EA5"/>
    <w:rsid w:val="001330EB"/>
    <w:rsid w:val="00133B82"/>
    <w:rsid w:val="00133EDE"/>
    <w:rsid w:val="00134796"/>
    <w:rsid w:val="00135E79"/>
    <w:rsid w:val="00136104"/>
    <w:rsid w:val="00137433"/>
    <w:rsid w:val="0013774D"/>
    <w:rsid w:val="001379C6"/>
    <w:rsid w:val="00137AF6"/>
    <w:rsid w:val="001405C7"/>
    <w:rsid w:val="00141219"/>
    <w:rsid w:val="001412DD"/>
    <w:rsid w:val="00141512"/>
    <w:rsid w:val="001417B0"/>
    <w:rsid w:val="0014186F"/>
    <w:rsid w:val="0014204A"/>
    <w:rsid w:val="0014237A"/>
    <w:rsid w:val="00142901"/>
    <w:rsid w:val="00143754"/>
    <w:rsid w:val="00143BE8"/>
    <w:rsid w:val="00143D8E"/>
    <w:rsid w:val="001441B0"/>
    <w:rsid w:val="00144940"/>
    <w:rsid w:val="00144AE2"/>
    <w:rsid w:val="00144CF1"/>
    <w:rsid w:val="00144E90"/>
    <w:rsid w:val="00145441"/>
    <w:rsid w:val="00145EEA"/>
    <w:rsid w:val="001460B9"/>
    <w:rsid w:val="00146EE8"/>
    <w:rsid w:val="00146F5A"/>
    <w:rsid w:val="001471F5"/>
    <w:rsid w:val="001478EE"/>
    <w:rsid w:val="001503B4"/>
    <w:rsid w:val="00150853"/>
    <w:rsid w:val="0015170B"/>
    <w:rsid w:val="00151731"/>
    <w:rsid w:val="001527D9"/>
    <w:rsid w:val="00153765"/>
    <w:rsid w:val="001538CC"/>
    <w:rsid w:val="0015469E"/>
    <w:rsid w:val="00154777"/>
    <w:rsid w:val="001547FF"/>
    <w:rsid w:val="001563C5"/>
    <w:rsid w:val="001571B6"/>
    <w:rsid w:val="00157268"/>
    <w:rsid w:val="00160800"/>
    <w:rsid w:val="00160C9F"/>
    <w:rsid w:val="0016188B"/>
    <w:rsid w:val="00162AE7"/>
    <w:rsid w:val="0016356E"/>
    <w:rsid w:val="0016365D"/>
    <w:rsid w:val="00163CC3"/>
    <w:rsid w:val="00163CE2"/>
    <w:rsid w:val="00163F3D"/>
    <w:rsid w:val="001640F9"/>
    <w:rsid w:val="00164F24"/>
    <w:rsid w:val="00165E99"/>
    <w:rsid w:val="00166CC7"/>
    <w:rsid w:val="00166DA1"/>
    <w:rsid w:val="00167DF2"/>
    <w:rsid w:val="00170725"/>
    <w:rsid w:val="00170A05"/>
    <w:rsid w:val="00171175"/>
    <w:rsid w:val="00171A6E"/>
    <w:rsid w:val="00172A7A"/>
    <w:rsid w:val="001735B1"/>
    <w:rsid w:val="001741CC"/>
    <w:rsid w:val="00174238"/>
    <w:rsid w:val="0017446B"/>
    <w:rsid w:val="001755D0"/>
    <w:rsid w:val="00175BAA"/>
    <w:rsid w:val="00176067"/>
    <w:rsid w:val="001765D0"/>
    <w:rsid w:val="001769C3"/>
    <w:rsid w:val="00180277"/>
    <w:rsid w:val="0018098E"/>
    <w:rsid w:val="00180F0C"/>
    <w:rsid w:val="001819F4"/>
    <w:rsid w:val="0018205F"/>
    <w:rsid w:val="00182117"/>
    <w:rsid w:val="001828D7"/>
    <w:rsid w:val="0018310A"/>
    <w:rsid w:val="001833A3"/>
    <w:rsid w:val="0018404E"/>
    <w:rsid w:val="001841AF"/>
    <w:rsid w:val="001845DA"/>
    <w:rsid w:val="001846D1"/>
    <w:rsid w:val="00184F92"/>
    <w:rsid w:val="00186989"/>
    <w:rsid w:val="00186CB9"/>
    <w:rsid w:val="00186E48"/>
    <w:rsid w:val="001870E2"/>
    <w:rsid w:val="00190546"/>
    <w:rsid w:val="00190674"/>
    <w:rsid w:val="001914C8"/>
    <w:rsid w:val="001916BC"/>
    <w:rsid w:val="00192A9A"/>
    <w:rsid w:val="00192F02"/>
    <w:rsid w:val="001934A5"/>
    <w:rsid w:val="0019430F"/>
    <w:rsid w:val="00194603"/>
    <w:rsid w:val="00194D31"/>
    <w:rsid w:val="00195926"/>
    <w:rsid w:val="001960BE"/>
    <w:rsid w:val="00197E8C"/>
    <w:rsid w:val="001A033B"/>
    <w:rsid w:val="001A1290"/>
    <w:rsid w:val="001A1419"/>
    <w:rsid w:val="001A254F"/>
    <w:rsid w:val="001A38F6"/>
    <w:rsid w:val="001A4DB4"/>
    <w:rsid w:val="001A5896"/>
    <w:rsid w:val="001A6470"/>
    <w:rsid w:val="001A69F0"/>
    <w:rsid w:val="001A7DA2"/>
    <w:rsid w:val="001B03C1"/>
    <w:rsid w:val="001B03D8"/>
    <w:rsid w:val="001B130B"/>
    <w:rsid w:val="001B15EE"/>
    <w:rsid w:val="001B171F"/>
    <w:rsid w:val="001B34D1"/>
    <w:rsid w:val="001B3BF8"/>
    <w:rsid w:val="001B4019"/>
    <w:rsid w:val="001B4070"/>
    <w:rsid w:val="001B417D"/>
    <w:rsid w:val="001B4598"/>
    <w:rsid w:val="001B4DF9"/>
    <w:rsid w:val="001B5AB8"/>
    <w:rsid w:val="001B6029"/>
    <w:rsid w:val="001B60AE"/>
    <w:rsid w:val="001B63AD"/>
    <w:rsid w:val="001B64CE"/>
    <w:rsid w:val="001B673F"/>
    <w:rsid w:val="001B72F5"/>
    <w:rsid w:val="001B7FA4"/>
    <w:rsid w:val="001C0BA6"/>
    <w:rsid w:val="001C10C1"/>
    <w:rsid w:val="001C11B2"/>
    <w:rsid w:val="001C27AD"/>
    <w:rsid w:val="001C33E8"/>
    <w:rsid w:val="001C357F"/>
    <w:rsid w:val="001C3CF6"/>
    <w:rsid w:val="001C4798"/>
    <w:rsid w:val="001C6A54"/>
    <w:rsid w:val="001C6D0A"/>
    <w:rsid w:val="001C6D1E"/>
    <w:rsid w:val="001C6D41"/>
    <w:rsid w:val="001C6DF0"/>
    <w:rsid w:val="001C7CAD"/>
    <w:rsid w:val="001D00C9"/>
    <w:rsid w:val="001D08CD"/>
    <w:rsid w:val="001D176E"/>
    <w:rsid w:val="001D29A0"/>
    <w:rsid w:val="001D3560"/>
    <w:rsid w:val="001D37A4"/>
    <w:rsid w:val="001D4207"/>
    <w:rsid w:val="001D4B38"/>
    <w:rsid w:val="001D52F4"/>
    <w:rsid w:val="001D6D3B"/>
    <w:rsid w:val="001D7000"/>
    <w:rsid w:val="001D718A"/>
    <w:rsid w:val="001E09B6"/>
    <w:rsid w:val="001E1605"/>
    <w:rsid w:val="001E2031"/>
    <w:rsid w:val="001E21EE"/>
    <w:rsid w:val="001E2424"/>
    <w:rsid w:val="001E257C"/>
    <w:rsid w:val="001E28BB"/>
    <w:rsid w:val="001E2C50"/>
    <w:rsid w:val="001E319E"/>
    <w:rsid w:val="001E33EA"/>
    <w:rsid w:val="001E4E69"/>
    <w:rsid w:val="001E4EBD"/>
    <w:rsid w:val="001E533A"/>
    <w:rsid w:val="001E5567"/>
    <w:rsid w:val="001E5F10"/>
    <w:rsid w:val="001E64CD"/>
    <w:rsid w:val="001E66E0"/>
    <w:rsid w:val="001E6C6D"/>
    <w:rsid w:val="001E71B8"/>
    <w:rsid w:val="001E74CF"/>
    <w:rsid w:val="001E7AF7"/>
    <w:rsid w:val="001E7D41"/>
    <w:rsid w:val="001F08EA"/>
    <w:rsid w:val="001F0F7F"/>
    <w:rsid w:val="001F1015"/>
    <w:rsid w:val="001F141B"/>
    <w:rsid w:val="001F1AA2"/>
    <w:rsid w:val="001F1C8A"/>
    <w:rsid w:val="001F2061"/>
    <w:rsid w:val="001F223D"/>
    <w:rsid w:val="001F2F10"/>
    <w:rsid w:val="001F2F89"/>
    <w:rsid w:val="001F30C6"/>
    <w:rsid w:val="001F370F"/>
    <w:rsid w:val="001F3C68"/>
    <w:rsid w:val="001F4419"/>
    <w:rsid w:val="001F4999"/>
    <w:rsid w:val="001F6658"/>
    <w:rsid w:val="001F6BBC"/>
    <w:rsid w:val="001F6D69"/>
    <w:rsid w:val="001F7939"/>
    <w:rsid w:val="002000FB"/>
    <w:rsid w:val="002008AE"/>
    <w:rsid w:val="00200EC3"/>
    <w:rsid w:val="002018F9"/>
    <w:rsid w:val="00201B65"/>
    <w:rsid w:val="00201C23"/>
    <w:rsid w:val="00202DFD"/>
    <w:rsid w:val="00203662"/>
    <w:rsid w:val="00203DF9"/>
    <w:rsid w:val="00203F64"/>
    <w:rsid w:val="002042AA"/>
    <w:rsid w:val="0020469E"/>
    <w:rsid w:val="002056A6"/>
    <w:rsid w:val="00205CD9"/>
    <w:rsid w:val="00205FC8"/>
    <w:rsid w:val="002065B5"/>
    <w:rsid w:val="0020681F"/>
    <w:rsid w:val="00207273"/>
    <w:rsid w:val="00207A33"/>
    <w:rsid w:val="0021045E"/>
    <w:rsid w:val="002106FE"/>
    <w:rsid w:val="00210DD1"/>
    <w:rsid w:val="002110BF"/>
    <w:rsid w:val="00211541"/>
    <w:rsid w:val="0021158F"/>
    <w:rsid w:val="00211CEE"/>
    <w:rsid w:val="00212643"/>
    <w:rsid w:val="002130C3"/>
    <w:rsid w:val="00213751"/>
    <w:rsid w:val="00213C45"/>
    <w:rsid w:val="00214269"/>
    <w:rsid w:val="00214331"/>
    <w:rsid w:val="00214C83"/>
    <w:rsid w:val="00215B00"/>
    <w:rsid w:val="00215FD0"/>
    <w:rsid w:val="00216D7B"/>
    <w:rsid w:val="00217AA9"/>
    <w:rsid w:val="00217D33"/>
    <w:rsid w:val="00220C53"/>
    <w:rsid w:val="00221A65"/>
    <w:rsid w:val="0022297F"/>
    <w:rsid w:val="00222C85"/>
    <w:rsid w:val="00222D41"/>
    <w:rsid w:val="002233DE"/>
    <w:rsid w:val="0022382C"/>
    <w:rsid w:val="00224435"/>
    <w:rsid w:val="00224B88"/>
    <w:rsid w:val="00224F3A"/>
    <w:rsid w:val="00225175"/>
    <w:rsid w:val="00225283"/>
    <w:rsid w:val="00225F3C"/>
    <w:rsid w:val="00225FAC"/>
    <w:rsid w:val="002264E9"/>
    <w:rsid w:val="002267F1"/>
    <w:rsid w:val="0022754E"/>
    <w:rsid w:val="002276C5"/>
    <w:rsid w:val="00227D34"/>
    <w:rsid w:val="002307EE"/>
    <w:rsid w:val="00231151"/>
    <w:rsid w:val="00231721"/>
    <w:rsid w:val="00231EBE"/>
    <w:rsid w:val="0023255F"/>
    <w:rsid w:val="00234A77"/>
    <w:rsid w:val="0023516E"/>
    <w:rsid w:val="00235714"/>
    <w:rsid w:val="00236EF4"/>
    <w:rsid w:val="00237783"/>
    <w:rsid w:val="00237EC8"/>
    <w:rsid w:val="002402E3"/>
    <w:rsid w:val="002404A5"/>
    <w:rsid w:val="002406A5"/>
    <w:rsid w:val="00240861"/>
    <w:rsid w:val="00240891"/>
    <w:rsid w:val="00240A06"/>
    <w:rsid w:val="00241092"/>
    <w:rsid w:val="00241B60"/>
    <w:rsid w:val="00241D6C"/>
    <w:rsid w:val="00241FC3"/>
    <w:rsid w:val="002420D1"/>
    <w:rsid w:val="0024344F"/>
    <w:rsid w:val="002438B0"/>
    <w:rsid w:val="00244AB3"/>
    <w:rsid w:val="00244C53"/>
    <w:rsid w:val="002458D1"/>
    <w:rsid w:val="00245A22"/>
    <w:rsid w:val="00245DA3"/>
    <w:rsid w:val="002460E6"/>
    <w:rsid w:val="00246429"/>
    <w:rsid w:val="00246860"/>
    <w:rsid w:val="002479AD"/>
    <w:rsid w:val="002502E3"/>
    <w:rsid w:val="002507CF"/>
    <w:rsid w:val="00250E53"/>
    <w:rsid w:val="00251429"/>
    <w:rsid w:val="00252307"/>
    <w:rsid w:val="00252D79"/>
    <w:rsid w:val="00253EB2"/>
    <w:rsid w:val="00254F05"/>
    <w:rsid w:val="00255860"/>
    <w:rsid w:val="002574DA"/>
    <w:rsid w:val="00257608"/>
    <w:rsid w:val="002577EB"/>
    <w:rsid w:val="0026143F"/>
    <w:rsid w:val="00262ACD"/>
    <w:rsid w:val="00262D8C"/>
    <w:rsid w:val="00262E26"/>
    <w:rsid w:val="00264CF8"/>
    <w:rsid w:val="00265E5B"/>
    <w:rsid w:val="00265FD4"/>
    <w:rsid w:val="00267580"/>
    <w:rsid w:val="00267B1A"/>
    <w:rsid w:val="00267E5A"/>
    <w:rsid w:val="00267F50"/>
    <w:rsid w:val="00270986"/>
    <w:rsid w:val="00270C2E"/>
    <w:rsid w:val="002714E2"/>
    <w:rsid w:val="00271B97"/>
    <w:rsid w:val="0027299F"/>
    <w:rsid w:val="00272C86"/>
    <w:rsid w:val="00273114"/>
    <w:rsid w:val="002733E8"/>
    <w:rsid w:val="00273517"/>
    <w:rsid w:val="00273790"/>
    <w:rsid w:val="00273C2E"/>
    <w:rsid w:val="00274B69"/>
    <w:rsid w:val="00274F30"/>
    <w:rsid w:val="002756EB"/>
    <w:rsid w:val="00275A8D"/>
    <w:rsid w:val="0027602D"/>
    <w:rsid w:val="002762DB"/>
    <w:rsid w:val="002765FB"/>
    <w:rsid w:val="0027763F"/>
    <w:rsid w:val="00277FBA"/>
    <w:rsid w:val="0028036A"/>
    <w:rsid w:val="00280512"/>
    <w:rsid w:val="0028070D"/>
    <w:rsid w:val="0028099E"/>
    <w:rsid w:val="00281365"/>
    <w:rsid w:val="00281897"/>
    <w:rsid w:val="00281AAB"/>
    <w:rsid w:val="00282C39"/>
    <w:rsid w:val="00282FEE"/>
    <w:rsid w:val="00283E5C"/>
    <w:rsid w:val="002858FF"/>
    <w:rsid w:val="00287945"/>
    <w:rsid w:val="0029077A"/>
    <w:rsid w:val="002912BD"/>
    <w:rsid w:val="002914BF"/>
    <w:rsid w:val="00291714"/>
    <w:rsid w:val="0029309A"/>
    <w:rsid w:val="002932CF"/>
    <w:rsid w:val="00293590"/>
    <w:rsid w:val="00293A44"/>
    <w:rsid w:val="00294013"/>
    <w:rsid w:val="002948B1"/>
    <w:rsid w:val="00294F2A"/>
    <w:rsid w:val="00295760"/>
    <w:rsid w:val="0029609A"/>
    <w:rsid w:val="002961D4"/>
    <w:rsid w:val="002969FE"/>
    <w:rsid w:val="0029717F"/>
    <w:rsid w:val="002976C7"/>
    <w:rsid w:val="002A0037"/>
    <w:rsid w:val="002A08D7"/>
    <w:rsid w:val="002A0A7D"/>
    <w:rsid w:val="002A0C37"/>
    <w:rsid w:val="002A1ABE"/>
    <w:rsid w:val="002A2112"/>
    <w:rsid w:val="002A2807"/>
    <w:rsid w:val="002A3410"/>
    <w:rsid w:val="002A541E"/>
    <w:rsid w:val="002A6020"/>
    <w:rsid w:val="002A6529"/>
    <w:rsid w:val="002A713F"/>
    <w:rsid w:val="002A7597"/>
    <w:rsid w:val="002A769E"/>
    <w:rsid w:val="002A7C15"/>
    <w:rsid w:val="002A7EF9"/>
    <w:rsid w:val="002B05BD"/>
    <w:rsid w:val="002B1B91"/>
    <w:rsid w:val="002B23DD"/>
    <w:rsid w:val="002B2EA4"/>
    <w:rsid w:val="002B47A3"/>
    <w:rsid w:val="002B4A9B"/>
    <w:rsid w:val="002B5F3F"/>
    <w:rsid w:val="002B69C1"/>
    <w:rsid w:val="002B6A1D"/>
    <w:rsid w:val="002B71FC"/>
    <w:rsid w:val="002B7739"/>
    <w:rsid w:val="002B7E23"/>
    <w:rsid w:val="002B7EA5"/>
    <w:rsid w:val="002B7F4B"/>
    <w:rsid w:val="002C00E1"/>
    <w:rsid w:val="002C04D2"/>
    <w:rsid w:val="002C07DC"/>
    <w:rsid w:val="002C1277"/>
    <w:rsid w:val="002C1E2B"/>
    <w:rsid w:val="002C214D"/>
    <w:rsid w:val="002C3999"/>
    <w:rsid w:val="002C3D73"/>
    <w:rsid w:val="002C3F62"/>
    <w:rsid w:val="002C4135"/>
    <w:rsid w:val="002C6C81"/>
    <w:rsid w:val="002C6D3C"/>
    <w:rsid w:val="002C71E9"/>
    <w:rsid w:val="002C7803"/>
    <w:rsid w:val="002C7A79"/>
    <w:rsid w:val="002D0A29"/>
    <w:rsid w:val="002D1D8B"/>
    <w:rsid w:val="002D2DFB"/>
    <w:rsid w:val="002D5266"/>
    <w:rsid w:val="002D62BD"/>
    <w:rsid w:val="002D7124"/>
    <w:rsid w:val="002D7647"/>
    <w:rsid w:val="002E144A"/>
    <w:rsid w:val="002E1741"/>
    <w:rsid w:val="002E18CA"/>
    <w:rsid w:val="002E1E4C"/>
    <w:rsid w:val="002E2789"/>
    <w:rsid w:val="002E37CB"/>
    <w:rsid w:val="002E433C"/>
    <w:rsid w:val="002E45BD"/>
    <w:rsid w:val="002E4848"/>
    <w:rsid w:val="002E5C3E"/>
    <w:rsid w:val="002E67F4"/>
    <w:rsid w:val="002E682C"/>
    <w:rsid w:val="002E6C35"/>
    <w:rsid w:val="002E72EE"/>
    <w:rsid w:val="002F128C"/>
    <w:rsid w:val="002F257D"/>
    <w:rsid w:val="002F2635"/>
    <w:rsid w:val="002F34D6"/>
    <w:rsid w:val="002F3AC9"/>
    <w:rsid w:val="002F4013"/>
    <w:rsid w:val="002F473E"/>
    <w:rsid w:val="002F4858"/>
    <w:rsid w:val="002F485E"/>
    <w:rsid w:val="002F4955"/>
    <w:rsid w:val="002F497E"/>
    <w:rsid w:val="002F527F"/>
    <w:rsid w:val="002F540D"/>
    <w:rsid w:val="002F66AC"/>
    <w:rsid w:val="002F6732"/>
    <w:rsid w:val="002F6D02"/>
    <w:rsid w:val="002F747C"/>
    <w:rsid w:val="00300464"/>
    <w:rsid w:val="003008EE"/>
    <w:rsid w:val="00300D30"/>
    <w:rsid w:val="003014B6"/>
    <w:rsid w:val="0030192E"/>
    <w:rsid w:val="00301959"/>
    <w:rsid w:val="00302E6A"/>
    <w:rsid w:val="00302EBB"/>
    <w:rsid w:val="00303395"/>
    <w:rsid w:val="00304AC6"/>
    <w:rsid w:val="00304EBD"/>
    <w:rsid w:val="00305607"/>
    <w:rsid w:val="0030670B"/>
    <w:rsid w:val="00306BCC"/>
    <w:rsid w:val="003100DC"/>
    <w:rsid w:val="00310D02"/>
    <w:rsid w:val="00310DDE"/>
    <w:rsid w:val="003128AA"/>
    <w:rsid w:val="00312B77"/>
    <w:rsid w:val="00313CEE"/>
    <w:rsid w:val="00313E11"/>
    <w:rsid w:val="003165D0"/>
    <w:rsid w:val="00317207"/>
    <w:rsid w:val="003173C3"/>
    <w:rsid w:val="00317D73"/>
    <w:rsid w:val="003208C1"/>
    <w:rsid w:val="0032182E"/>
    <w:rsid w:val="00321832"/>
    <w:rsid w:val="003218B5"/>
    <w:rsid w:val="00321D02"/>
    <w:rsid w:val="00321D1E"/>
    <w:rsid w:val="00322605"/>
    <w:rsid w:val="00322644"/>
    <w:rsid w:val="00322FEA"/>
    <w:rsid w:val="003236CC"/>
    <w:rsid w:val="003238C7"/>
    <w:rsid w:val="00323F4B"/>
    <w:rsid w:val="0032441E"/>
    <w:rsid w:val="00324705"/>
    <w:rsid w:val="00324E11"/>
    <w:rsid w:val="00325441"/>
    <w:rsid w:val="003259F6"/>
    <w:rsid w:val="0032631F"/>
    <w:rsid w:val="00326385"/>
    <w:rsid w:val="00327143"/>
    <w:rsid w:val="00327344"/>
    <w:rsid w:val="003279F1"/>
    <w:rsid w:val="00330A32"/>
    <w:rsid w:val="00330B54"/>
    <w:rsid w:val="00330EB9"/>
    <w:rsid w:val="00331A84"/>
    <w:rsid w:val="00331CCD"/>
    <w:rsid w:val="0033203D"/>
    <w:rsid w:val="00332C32"/>
    <w:rsid w:val="00332CF9"/>
    <w:rsid w:val="00333200"/>
    <w:rsid w:val="00333394"/>
    <w:rsid w:val="0033462F"/>
    <w:rsid w:val="0033498C"/>
    <w:rsid w:val="00334EF2"/>
    <w:rsid w:val="00334F12"/>
    <w:rsid w:val="00335613"/>
    <w:rsid w:val="00337D33"/>
    <w:rsid w:val="00337F3E"/>
    <w:rsid w:val="0034025B"/>
    <w:rsid w:val="003402AA"/>
    <w:rsid w:val="0034088C"/>
    <w:rsid w:val="00340CA2"/>
    <w:rsid w:val="00341016"/>
    <w:rsid w:val="00341269"/>
    <w:rsid w:val="00341341"/>
    <w:rsid w:val="00341802"/>
    <w:rsid w:val="00341993"/>
    <w:rsid w:val="00341AA1"/>
    <w:rsid w:val="00341E15"/>
    <w:rsid w:val="003425E0"/>
    <w:rsid w:val="00342608"/>
    <w:rsid w:val="00342C02"/>
    <w:rsid w:val="00342D4D"/>
    <w:rsid w:val="00343129"/>
    <w:rsid w:val="00343D2F"/>
    <w:rsid w:val="00343E4D"/>
    <w:rsid w:val="00344404"/>
    <w:rsid w:val="0034523D"/>
    <w:rsid w:val="003454F1"/>
    <w:rsid w:val="003458EC"/>
    <w:rsid w:val="00346682"/>
    <w:rsid w:val="003466DF"/>
    <w:rsid w:val="0034791C"/>
    <w:rsid w:val="00347EE0"/>
    <w:rsid w:val="00350A2F"/>
    <w:rsid w:val="00350ACD"/>
    <w:rsid w:val="003518F1"/>
    <w:rsid w:val="00352407"/>
    <w:rsid w:val="003529EC"/>
    <w:rsid w:val="00352DE3"/>
    <w:rsid w:val="003537DA"/>
    <w:rsid w:val="00353D59"/>
    <w:rsid w:val="00353E3D"/>
    <w:rsid w:val="003542D9"/>
    <w:rsid w:val="00354A8D"/>
    <w:rsid w:val="00354C2E"/>
    <w:rsid w:val="00354C75"/>
    <w:rsid w:val="00355A42"/>
    <w:rsid w:val="003571BE"/>
    <w:rsid w:val="0035732C"/>
    <w:rsid w:val="00357950"/>
    <w:rsid w:val="003603E8"/>
    <w:rsid w:val="0036057C"/>
    <w:rsid w:val="00360F1C"/>
    <w:rsid w:val="00362ADC"/>
    <w:rsid w:val="00362C72"/>
    <w:rsid w:val="00363263"/>
    <w:rsid w:val="00363C6A"/>
    <w:rsid w:val="00364304"/>
    <w:rsid w:val="00365AD2"/>
    <w:rsid w:val="00365C05"/>
    <w:rsid w:val="00366DEC"/>
    <w:rsid w:val="0036708D"/>
    <w:rsid w:val="00372E5A"/>
    <w:rsid w:val="003737AF"/>
    <w:rsid w:val="0037461C"/>
    <w:rsid w:val="00375303"/>
    <w:rsid w:val="0037561E"/>
    <w:rsid w:val="00375F2B"/>
    <w:rsid w:val="003762A7"/>
    <w:rsid w:val="00377656"/>
    <w:rsid w:val="00377AC7"/>
    <w:rsid w:val="0038006C"/>
    <w:rsid w:val="00381442"/>
    <w:rsid w:val="00382D28"/>
    <w:rsid w:val="003831ED"/>
    <w:rsid w:val="00383249"/>
    <w:rsid w:val="003838CD"/>
    <w:rsid w:val="003841AE"/>
    <w:rsid w:val="003842C4"/>
    <w:rsid w:val="00384F16"/>
    <w:rsid w:val="003850E9"/>
    <w:rsid w:val="00385782"/>
    <w:rsid w:val="0038578D"/>
    <w:rsid w:val="003860B4"/>
    <w:rsid w:val="003860D8"/>
    <w:rsid w:val="0038618A"/>
    <w:rsid w:val="003876A4"/>
    <w:rsid w:val="003901E2"/>
    <w:rsid w:val="00390B8E"/>
    <w:rsid w:val="0039190F"/>
    <w:rsid w:val="00391E0D"/>
    <w:rsid w:val="00393A4A"/>
    <w:rsid w:val="00393DFF"/>
    <w:rsid w:val="0039499D"/>
    <w:rsid w:val="003954FC"/>
    <w:rsid w:val="00395D30"/>
    <w:rsid w:val="00395F47"/>
    <w:rsid w:val="00396D4A"/>
    <w:rsid w:val="003971BD"/>
    <w:rsid w:val="003A0E18"/>
    <w:rsid w:val="003A2050"/>
    <w:rsid w:val="003A2C9D"/>
    <w:rsid w:val="003A2E05"/>
    <w:rsid w:val="003A3530"/>
    <w:rsid w:val="003A380E"/>
    <w:rsid w:val="003A3D1B"/>
    <w:rsid w:val="003A4AD0"/>
    <w:rsid w:val="003A4DC8"/>
    <w:rsid w:val="003A4DF6"/>
    <w:rsid w:val="003A51C7"/>
    <w:rsid w:val="003A52B7"/>
    <w:rsid w:val="003A52CB"/>
    <w:rsid w:val="003A5D76"/>
    <w:rsid w:val="003A6293"/>
    <w:rsid w:val="003A7062"/>
    <w:rsid w:val="003A7E6B"/>
    <w:rsid w:val="003B001C"/>
    <w:rsid w:val="003B0271"/>
    <w:rsid w:val="003B1C93"/>
    <w:rsid w:val="003B1E08"/>
    <w:rsid w:val="003B2E04"/>
    <w:rsid w:val="003B4221"/>
    <w:rsid w:val="003B4258"/>
    <w:rsid w:val="003B53F8"/>
    <w:rsid w:val="003B5FC0"/>
    <w:rsid w:val="003B6593"/>
    <w:rsid w:val="003B69F6"/>
    <w:rsid w:val="003B77A9"/>
    <w:rsid w:val="003C0065"/>
    <w:rsid w:val="003C0086"/>
    <w:rsid w:val="003C07F1"/>
    <w:rsid w:val="003C0D87"/>
    <w:rsid w:val="003C0E76"/>
    <w:rsid w:val="003C1374"/>
    <w:rsid w:val="003C1451"/>
    <w:rsid w:val="003C1C4C"/>
    <w:rsid w:val="003C1CBA"/>
    <w:rsid w:val="003C26B6"/>
    <w:rsid w:val="003C49A2"/>
    <w:rsid w:val="003C5025"/>
    <w:rsid w:val="003C5690"/>
    <w:rsid w:val="003C6CD1"/>
    <w:rsid w:val="003C70F6"/>
    <w:rsid w:val="003C78C9"/>
    <w:rsid w:val="003C7FC6"/>
    <w:rsid w:val="003D12AA"/>
    <w:rsid w:val="003D2C14"/>
    <w:rsid w:val="003D394A"/>
    <w:rsid w:val="003D3CBD"/>
    <w:rsid w:val="003D3E27"/>
    <w:rsid w:val="003D40A0"/>
    <w:rsid w:val="003D45AD"/>
    <w:rsid w:val="003D4A54"/>
    <w:rsid w:val="003D4C2B"/>
    <w:rsid w:val="003D5538"/>
    <w:rsid w:val="003D5640"/>
    <w:rsid w:val="003D5A87"/>
    <w:rsid w:val="003D6660"/>
    <w:rsid w:val="003D66DD"/>
    <w:rsid w:val="003D6785"/>
    <w:rsid w:val="003D68A4"/>
    <w:rsid w:val="003D6BE4"/>
    <w:rsid w:val="003D6D64"/>
    <w:rsid w:val="003D6E7A"/>
    <w:rsid w:val="003D74B6"/>
    <w:rsid w:val="003D7BAA"/>
    <w:rsid w:val="003D7D80"/>
    <w:rsid w:val="003E003A"/>
    <w:rsid w:val="003E074B"/>
    <w:rsid w:val="003E2519"/>
    <w:rsid w:val="003E29C6"/>
    <w:rsid w:val="003E3117"/>
    <w:rsid w:val="003E47D1"/>
    <w:rsid w:val="003E4AA8"/>
    <w:rsid w:val="003E4D50"/>
    <w:rsid w:val="003E5E30"/>
    <w:rsid w:val="003E659D"/>
    <w:rsid w:val="003E6ACF"/>
    <w:rsid w:val="003E6B60"/>
    <w:rsid w:val="003E795D"/>
    <w:rsid w:val="003E7C8C"/>
    <w:rsid w:val="003F06E7"/>
    <w:rsid w:val="003F1305"/>
    <w:rsid w:val="003F1585"/>
    <w:rsid w:val="003F1631"/>
    <w:rsid w:val="003F1DD7"/>
    <w:rsid w:val="003F3262"/>
    <w:rsid w:val="003F3F2D"/>
    <w:rsid w:val="003F5924"/>
    <w:rsid w:val="003F59E8"/>
    <w:rsid w:val="003F67B4"/>
    <w:rsid w:val="003F6A0A"/>
    <w:rsid w:val="003F6E10"/>
    <w:rsid w:val="00400090"/>
    <w:rsid w:val="004007C5"/>
    <w:rsid w:val="00400B82"/>
    <w:rsid w:val="004012CE"/>
    <w:rsid w:val="00401C9C"/>
    <w:rsid w:val="0040213D"/>
    <w:rsid w:val="004024E4"/>
    <w:rsid w:val="00403651"/>
    <w:rsid w:val="0040447E"/>
    <w:rsid w:val="004048C6"/>
    <w:rsid w:val="00404A27"/>
    <w:rsid w:val="00404BE7"/>
    <w:rsid w:val="004050CA"/>
    <w:rsid w:val="00405362"/>
    <w:rsid w:val="00405533"/>
    <w:rsid w:val="00405572"/>
    <w:rsid w:val="00410768"/>
    <w:rsid w:val="00410B6E"/>
    <w:rsid w:val="004114B7"/>
    <w:rsid w:val="00411BD7"/>
    <w:rsid w:val="004126E9"/>
    <w:rsid w:val="00412737"/>
    <w:rsid w:val="00412E3F"/>
    <w:rsid w:val="00412FEC"/>
    <w:rsid w:val="00413944"/>
    <w:rsid w:val="00414BB3"/>
    <w:rsid w:val="0041566C"/>
    <w:rsid w:val="00415969"/>
    <w:rsid w:val="00415AA7"/>
    <w:rsid w:val="0041640C"/>
    <w:rsid w:val="00416558"/>
    <w:rsid w:val="00416E4F"/>
    <w:rsid w:val="00420DBD"/>
    <w:rsid w:val="00421428"/>
    <w:rsid w:val="0042204E"/>
    <w:rsid w:val="00422831"/>
    <w:rsid w:val="00423020"/>
    <w:rsid w:val="0042449A"/>
    <w:rsid w:val="00424A0C"/>
    <w:rsid w:val="00425A39"/>
    <w:rsid w:val="00425F04"/>
    <w:rsid w:val="0042629F"/>
    <w:rsid w:val="0042657D"/>
    <w:rsid w:val="0042705C"/>
    <w:rsid w:val="0042742F"/>
    <w:rsid w:val="00427F1B"/>
    <w:rsid w:val="0043019D"/>
    <w:rsid w:val="00430703"/>
    <w:rsid w:val="00430B09"/>
    <w:rsid w:val="00430D79"/>
    <w:rsid w:val="00430F29"/>
    <w:rsid w:val="0043100C"/>
    <w:rsid w:val="0043110D"/>
    <w:rsid w:val="004319E8"/>
    <w:rsid w:val="00431A34"/>
    <w:rsid w:val="004321D5"/>
    <w:rsid w:val="00432A9B"/>
    <w:rsid w:val="004334F0"/>
    <w:rsid w:val="00433540"/>
    <w:rsid w:val="00433F83"/>
    <w:rsid w:val="00434328"/>
    <w:rsid w:val="004356F5"/>
    <w:rsid w:val="004358E0"/>
    <w:rsid w:val="00435E99"/>
    <w:rsid w:val="00436AB3"/>
    <w:rsid w:val="00436C1F"/>
    <w:rsid w:val="00437970"/>
    <w:rsid w:val="00441995"/>
    <w:rsid w:val="00441E2B"/>
    <w:rsid w:val="004423F2"/>
    <w:rsid w:val="0044254D"/>
    <w:rsid w:val="00443803"/>
    <w:rsid w:val="00443DC9"/>
    <w:rsid w:val="00443F45"/>
    <w:rsid w:val="004442BA"/>
    <w:rsid w:val="00445159"/>
    <w:rsid w:val="004452C7"/>
    <w:rsid w:val="004455C0"/>
    <w:rsid w:val="004456CC"/>
    <w:rsid w:val="00445EC9"/>
    <w:rsid w:val="00446115"/>
    <w:rsid w:val="00446823"/>
    <w:rsid w:val="0044697B"/>
    <w:rsid w:val="00446AF8"/>
    <w:rsid w:val="0044743D"/>
    <w:rsid w:val="004502DA"/>
    <w:rsid w:val="00450D68"/>
    <w:rsid w:val="00451135"/>
    <w:rsid w:val="004517C9"/>
    <w:rsid w:val="00452CD0"/>
    <w:rsid w:val="0045417A"/>
    <w:rsid w:val="004545E6"/>
    <w:rsid w:val="004545E9"/>
    <w:rsid w:val="00454C94"/>
    <w:rsid w:val="004550D4"/>
    <w:rsid w:val="0045511E"/>
    <w:rsid w:val="0045540E"/>
    <w:rsid w:val="004562E9"/>
    <w:rsid w:val="00456757"/>
    <w:rsid w:val="004573C3"/>
    <w:rsid w:val="00457832"/>
    <w:rsid w:val="00457955"/>
    <w:rsid w:val="00457C36"/>
    <w:rsid w:val="00461658"/>
    <w:rsid w:val="00461CC4"/>
    <w:rsid w:val="004624B2"/>
    <w:rsid w:val="0046283C"/>
    <w:rsid w:val="00462C57"/>
    <w:rsid w:val="0046328B"/>
    <w:rsid w:val="0046340B"/>
    <w:rsid w:val="00463895"/>
    <w:rsid w:val="004640F6"/>
    <w:rsid w:val="00465071"/>
    <w:rsid w:val="00465BBE"/>
    <w:rsid w:val="00465FEA"/>
    <w:rsid w:val="0046680F"/>
    <w:rsid w:val="00467E14"/>
    <w:rsid w:val="00470E98"/>
    <w:rsid w:val="00471078"/>
    <w:rsid w:val="004720D5"/>
    <w:rsid w:val="00472358"/>
    <w:rsid w:val="00472482"/>
    <w:rsid w:val="00472543"/>
    <w:rsid w:val="00473C3C"/>
    <w:rsid w:val="0047460B"/>
    <w:rsid w:val="00475180"/>
    <w:rsid w:val="00475398"/>
    <w:rsid w:val="00475960"/>
    <w:rsid w:val="00476650"/>
    <w:rsid w:val="00476C03"/>
    <w:rsid w:val="00476F6E"/>
    <w:rsid w:val="00477003"/>
    <w:rsid w:val="00477277"/>
    <w:rsid w:val="00477A35"/>
    <w:rsid w:val="00477D11"/>
    <w:rsid w:val="00477F3F"/>
    <w:rsid w:val="00480044"/>
    <w:rsid w:val="00480CAD"/>
    <w:rsid w:val="004831F8"/>
    <w:rsid w:val="004836D5"/>
    <w:rsid w:val="0048381B"/>
    <w:rsid w:val="00483A08"/>
    <w:rsid w:val="004848D8"/>
    <w:rsid w:val="004859CB"/>
    <w:rsid w:val="00486AD6"/>
    <w:rsid w:val="00486AED"/>
    <w:rsid w:val="0048723A"/>
    <w:rsid w:val="00487510"/>
    <w:rsid w:val="00487BB3"/>
    <w:rsid w:val="00487E93"/>
    <w:rsid w:val="00487F8E"/>
    <w:rsid w:val="00490301"/>
    <w:rsid w:val="00490D57"/>
    <w:rsid w:val="004910CE"/>
    <w:rsid w:val="004922C4"/>
    <w:rsid w:val="004923D0"/>
    <w:rsid w:val="00492CEF"/>
    <w:rsid w:val="004948CA"/>
    <w:rsid w:val="00497116"/>
    <w:rsid w:val="0049732A"/>
    <w:rsid w:val="00497C3E"/>
    <w:rsid w:val="004A0280"/>
    <w:rsid w:val="004A0A12"/>
    <w:rsid w:val="004A17E9"/>
    <w:rsid w:val="004A2864"/>
    <w:rsid w:val="004A2ACD"/>
    <w:rsid w:val="004A2BF6"/>
    <w:rsid w:val="004A2CA1"/>
    <w:rsid w:val="004A2E16"/>
    <w:rsid w:val="004A2FCF"/>
    <w:rsid w:val="004A32BA"/>
    <w:rsid w:val="004A499C"/>
    <w:rsid w:val="004A4E9A"/>
    <w:rsid w:val="004A53F8"/>
    <w:rsid w:val="004A54D9"/>
    <w:rsid w:val="004A633B"/>
    <w:rsid w:val="004A721A"/>
    <w:rsid w:val="004B1006"/>
    <w:rsid w:val="004B1169"/>
    <w:rsid w:val="004B1379"/>
    <w:rsid w:val="004B2E61"/>
    <w:rsid w:val="004B2E9E"/>
    <w:rsid w:val="004B43B7"/>
    <w:rsid w:val="004B43EF"/>
    <w:rsid w:val="004B5080"/>
    <w:rsid w:val="004B57F2"/>
    <w:rsid w:val="004B6427"/>
    <w:rsid w:val="004B652C"/>
    <w:rsid w:val="004B6A4F"/>
    <w:rsid w:val="004B71E4"/>
    <w:rsid w:val="004B7CC9"/>
    <w:rsid w:val="004C05F0"/>
    <w:rsid w:val="004C0F05"/>
    <w:rsid w:val="004C13E4"/>
    <w:rsid w:val="004C1AE2"/>
    <w:rsid w:val="004C200F"/>
    <w:rsid w:val="004C356D"/>
    <w:rsid w:val="004C48EC"/>
    <w:rsid w:val="004C4958"/>
    <w:rsid w:val="004C59AA"/>
    <w:rsid w:val="004C60CC"/>
    <w:rsid w:val="004C707F"/>
    <w:rsid w:val="004C734E"/>
    <w:rsid w:val="004D0563"/>
    <w:rsid w:val="004D0617"/>
    <w:rsid w:val="004D09A9"/>
    <w:rsid w:val="004D220A"/>
    <w:rsid w:val="004D2698"/>
    <w:rsid w:val="004D39FD"/>
    <w:rsid w:val="004D3C01"/>
    <w:rsid w:val="004D53C1"/>
    <w:rsid w:val="004D580E"/>
    <w:rsid w:val="004D6F54"/>
    <w:rsid w:val="004D74B1"/>
    <w:rsid w:val="004D7FCF"/>
    <w:rsid w:val="004E08D2"/>
    <w:rsid w:val="004E09DA"/>
    <w:rsid w:val="004E112A"/>
    <w:rsid w:val="004E180F"/>
    <w:rsid w:val="004E2066"/>
    <w:rsid w:val="004E2D0A"/>
    <w:rsid w:val="004E3913"/>
    <w:rsid w:val="004E39E2"/>
    <w:rsid w:val="004E4DAA"/>
    <w:rsid w:val="004E6B62"/>
    <w:rsid w:val="004E72A1"/>
    <w:rsid w:val="004E7C52"/>
    <w:rsid w:val="004E7D62"/>
    <w:rsid w:val="004F0C56"/>
    <w:rsid w:val="004F158B"/>
    <w:rsid w:val="004F26B3"/>
    <w:rsid w:val="004F2FC6"/>
    <w:rsid w:val="004F30B3"/>
    <w:rsid w:val="004F3109"/>
    <w:rsid w:val="004F50A6"/>
    <w:rsid w:val="004F6CD2"/>
    <w:rsid w:val="004F6EEC"/>
    <w:rsid w:val="004F7616"/>
    <w:rsid w:val="004F76E1"/>
    <w:rsid w:val="00500469"/>
    <w:rsid w:val="00500CDE"/>
    <w:rsid w:val="00500DC1"/>
    <w:rsid w:val="00500FAD"/>
    <w:rsid w:val="005018EA"/>
    <w:rsid w:val="00501EFC"/>
    <w:rsid w:val="00502B2E"/>
    <w:rsid w:val="00502D0F"/>
    <w:rsid w:val="00503348"/>
    <w:rsid w:val="0050348B"/>
    <w:rsid w:val="00503A8D"/>
    <w:rsid w:val="00504842"/>
    <w:rsid w:val="00505D97"/>
    <w:rsid w:val="00506526"/>
    <w:rsid w:val="0050672A"/>
    <w:rsid w:val="00506B86"/>
    <w:rsid w:val="00506DCD"/>
    <w:rsid w:val="00510840"/>
    <w:rsid w:val="00511174"/>
    <w:rsid w:val="00512D50"/>
    <w:rsid w:val="00512E7B"/>
    <w:rsid w:val="005145D5"/>
    <w:rsid w:val="00514D86"/>
    <w:rsid w:val="00515446"/>
    <w:rsid w:val="00515CB8"/>
    <w:rsid w:val="00515E37"/>
    <w:rsid w:val="0051619B"/>
    <w:rsid w:val="0052067A"/>
    <w:rsid w:val="005209F1"/>
    <w:rsid w:val="005213FF"/>
    <w:rsid w:val="00521AEC"/>
    <w:rsid w:val="00521CB8"/>
    <w:rsid w:val="00521E5E"/>
    <w:rsid w:val="00522406"/>
    <w:rsid w:val="005229EE"/>
    <w:rsid w:val="00522AEC"/>
    <w:rsid w:val="00523502"/>
    <w:rsid w:val="00523B28"/>
    <w:rsid w:val="0052446C"/>
    <w:rsid w:val="00524DEF"/>
    <w:rsid w:val="00525811"/>
    <w:rsid w:val="00525B79"/>
    <w:rsid w:val="005260FA"/>
    <w:rsid w:val="00526E00"/>
    <w:rsid w:val="00527FFA"/>
    <w:rsid w:val="00530E51"/>
    <w:rsid w:val="00530FEE"/>
    <w:rsid w:val="00530FFA"/>
    <w:rsid w:val="00531048"/>
    <w:rsid w:val="005314E1"/>
    <w:rsid w:val="00531681"/>
    <w:rsid w:val="00531C0E"/>
    <w:rsid w:val="0053267E"/>
    <w:rsid w:val="00533CDE"/>
    <w:rsid w:val="00533E58"/>
    <w:rsid w:val="00534ABA"/>
    <w:rsid w:val="00534B68"/>
    <w:rsid w:val="00534E5A"/>
    <w:rsid w:val="00534F52"/>
    <w:rsid w:val="00535AB0"/>
    <w:rsid w:val="0053630B"/>
    <w:rsid w:val="005365ED"/>
    <w:rsid w:val="00536E2B"/>
    <w:rsid w:val="0053738E"/>
    <w:rsid w:val="0053749A"/>
    <w:rsid w:val="00537B0E"/>
    <w:rsid w:val="00537E65"/>
    <w:rsid w:val="00537E66"/>
    <w:rsid w:val="00540001"/>
    <w:rsid w:val="00540682"/>
    <w:rsid w:val="0054075D"/>
    <w:rsid w:val="00541825"/>
    <w:rsid w:val="00541829"/>
    <w:rsid w:val="00541A0E"/>
    <w:rsid w:val="00542D9C"/>
    <w:rsid w:val="005433FF"/>
    <w:rsid w:val="0054342C"/>
    <w:rsid w:val="0054349B"/>
    <w:rsid w:val="005445CA"/>
    <w:rsid w:val="00545C8F"/>
    <w:rsid w:val="00546B97"/>
    <w:rsid w:val="00546E25"/>
    <w:rsid w:val="005472D6"/>
    <w:rsid w:val="00547DB7"/>
    <w:rsid w:val="005508F8"/>
    <w:rsid w:val="005515C4"/>
    <w:rsid w:val="00551A9E"/>
    <w:rsid w:val="00551F54"/>
    <w:rsid w:val="00552004"/>
    <w:rsid w:val="00553A29"/>
    <w:rsid w:val="0055444E"/>
    <w:rsid w:val="00554733"/>
    <w:rsid w:val="00554CD3"/>
    <w:rsid w:val="00555BCD"/>
    <w:rsid w:val="00555C84"/>
    <w:rsid w:val="0055607B"/>
    <w:rsid w:val="005566CF"/>
    <w:rsid w:val="0055674D"/>
    <w:rsid w:val="00556941"/>
    <w:rsid w:val="005569D9"/>
    <w:rsid w:val="00557806"/>
    <w:rsid w:val="00561B91"/>
    <w:rsid w:val="00562F72"/>
    <w:rsid w:val="00563228"/>
    <w:rsid w:val="0056369E"/>
    <w:rsid w:val="00565001"/>
    <w:rsid w:val="005650E2"/>
    <w:rsid w:val="005653DE"/>
    <w:rsid w:val="00565653"/>
    <w:rsid w:val="00565E21"/>
    <w:rsid w:val="005665E6"/>
    <w:rsid w:val="00566E92"/>
    <w:rsid w:val="00567476"/>
    <w:rsid w:val="00567D7D"/>
    <w:rsid w:val="00567FF8"/>
    <w:rsid w:val="005700BC"/>
    <w:rsid w:val="00570A5F"/>
    <w:rsid w:val="00570AB3"/>
    <w:rsid w:val="00571A86"/>
    <w:rsid w:val="00572E4C"/>
    <w:rsid w:val="00573041"/>
    <w:rsid w:val="00574F13"/>
    <w:rsid w:val="00575103"/>
    <w:rsid w:val="00575FF3"/>
    <w:rsid w:val="005767BA"/>
    <w:rsid w:val="00576932"/>
    <w:rsid w:val="00577DA5"/>
    <w:rsid w:val="00580389"/>
    <w:rsid w:val="0058056F"/>
    <w:rsid w:val="005806D1"/>
    <w:rsid w:val="005808E2"/>
    <w:rsid w:val="00580E3B"/>
    <w:rsid w:val="00581685"/>
    <w:rsid w:val="00582429"/>
    <w:rsid w:val="00582876"/>
    <w:rsid w:val="00583203"/>
    <w:rsid w:val="00583381"/>
    <w:rsid w:val="0058419D"/>
    <w:rsid w:val="0058474F"/>
    <w:rsid w:val="00584EA5"/>
    <w:rsid w:val="0058520A"/>
    <w:rsid w:val="00585912"/>
    <w:rsid w:val="00585999"/>
    <w:rsid w:val="00585C29"/>
    <w:rsid w:val="005860A2"/>
    <w:rsid w:val="0058628A"/>
    <w:rsid w:val="0058636D"/>
    <w:rsid w:val="00587AFB"/>
    <w:rsid w:val="00587C51"/>
    <w:rsid w:val="005905F9"/>
    <w:rsid w:val="00590A82"/>
    <w:rsid w:val="00591638"/>
    <w:rsid w:val="00591A0C"/>
    <w:rsid w:val="005929B5"/>
    <w:rsid w:val="00593F30"/>
    <w:rsid w:val="00594D2B"/>
    <w:rsid w:val="005953B0"/>
    <w:rsid w:val="005955F2"/>
    <w:rsid w:val="00595D7E"/>
    <w:rsid w:val="0059652E"/>
    <w:rsid w:val="0059660B"/>
    <w:rsid w:val="00596CA0"/>
    <w:rsid w:val="00596D3A"/>
    <w:rsid w:val="00596DBB"/>
    <w:rsid w:val="00597724"/>
    <w:rsid w:val="00597899"/>
    <w:rsid w:val="00597ACC"/>
    <w:rsid w:val="00597E49"/>
    <w:rsid w:val="005A0D9B"/>
    <w:rsid w:val="005A1B92"/>
    <w:rsid w:val="005A1C63"/>
    <w:rsid w:val="005A1F03"/>
    <w:rsid w:val="005A201B"/>
    <w:rsid w:val="005A23D6"/>
    <w:rsid w:val="005A2533"/>
    <w:rsid w:val="005A2B87"/>
    <w:rsid w:val="005A32AF"/>
    <w:rsid w:val="005A431D"/>
    <w:rsid w:val="005A49E8"/>
    <w:rsid w:val="005A4B3F"/>
    <w:rsid w:val="005A4C69"/>
    <w:rsid w:val="005A4FB5"/>
    <w:rsid w:val="005A5F37"/>
    <w:rsid w:val="005A64D9"/>
    <w:rsid w:val="005A7A60"/>
    <w:rsid w:val="005B030A"/>
    <w:rsid w:val="005B197F"/>
    <w:rsid w:val="005B1AF4"/>
    <w:rsid w:val="005B1C49"/>
    <w:rsid w:val="005B23F2"/>
    <w:rsid w:val="005B618C"/>
    <w:rsid w:val="005B6FA4"/>
    <w:rsid w:val="005B7237"/>
    <w:rsid w:val="005B7874"/>
    <w:rsid w:val="005B78CE"/>
    <w:rsid w:val="005B7BB8"/>
    <w:rsid w:val="005C00B5"/>
    <w:rsid w:val="005C055B"/>
    <w:rsid w:val="005C1943"/>
    <w:rsid w:val="005C2984"/>
    <w:rsid w:val="005C3DED"/>
    <w:rsid w:val="005C3F21"/>
    <w:rsid w:val="005C412E"/>
    <w:rsid w:val="005C4C8A"/>
    <w:rsid w:val="005C517B"/>
    <w:rsid w:val="005C5360"/>
    <w:rsid w:val="005C609D"/>
    <w:rsid w:val="005C6BD5"/>
    <w:rsid w:val="005C6CD5"/>
    <w:rsid w:val="005D033C"/>
    <w:rsid w:val="005D092E"/>
    <w:rsid w:val="005D0C4E"/>
    <w:rsid w:val="005D0F52"/>
    <w:rsid w:val="005D1BD2"/>
    <w:rsid w:val="005D229B"/>
    <w:rsid w:val="005D250D"/>
    <w:rsid w:val="005D2B9C"/>
    <w:rsid w:val="005D2E4F"/>
    <w:rsid w:val="005D36AF"/>
    <w:rsid w:val="005D3A7A"/>
    <w:rsid w:val="005D3FE9"/>
    <w:rsid w:val="005D48EB"/>
    <w:rsid w:val="005D4DFF"/>
    <w:rsid w:val="005D5245"/>
    <w:rsid w:val="005D592E"/>
    <w:rsid w:val="005D73B5"/>
    <w:rsid w:val="005D788A"/>
    <w:rsid w:val="005E069D"/>
    <w:rsid w:val="005E0B15"/>
    <w:rsid w:val="005E0B40"/>
    <w:rsid w:val="005E1650"/>
    <w:rsid w:val="005E1D1C"/>
    <w:rsid w:val="005E1E50"/>
    <w:rsid w:val="005E20ED"/>
    <w:rsid w:val="005E28A0"/>
    <w:rsid w:val="005E2F2A"/>
    <w:rsid w:val="005E2F95"/>
    <w:rsid w:val="005E41E5"/>
    <w:rsid w:val="005E41FB"/>
    <w:rsid w:val="005E4C59"/>
    <w:rsid w:val="005E4E06"/>
    <w:rsid w:val="005E523D"/>
    <w:rsid w:val="005E54EC"/>
    <w:rsid w:val="005E559A"/>
    <w:rsid w:val="005E5B2F"/>
    <w:rsid w:val="005E614C"/>
    <w:rsid w:val="005E78C4"/>
    <w:rsid w:val="005F069A"/>
    <w:rsid w:val="005F0E89"/>
    <w:rsid w:val="005F2E72"/>
    <w:rsid w:val="005F32CE"/>
    <w:rsid w:val="005F3CBD"/>
    <w:rsid w:val="005F4288"/>
    <w:rsid w:val="005F5215"/>
    <w:rsid w:val="005F5311"/>
    <w:rsid w:val="005F5485"/>
    <w:rsid w:val="005F615E"/>
    <w:rsid w:val="005F6341"/>
    <w:rsid w:val="005F7209"/>
    <w:rsid w:val="005F7D70"/>
    <w:rsid w:val="00600FF4"/>
    <w:rsid w:val="006030A7"/>
    <w:rsid w:val="00603D85"/>
    <w:rsid w:val="00603EA6"/>
    <w:rsid w:val="006040AE"/>
    <w:rsid w:val="00605092"/>
    <w:rsid w:val="00605150"/>
    <w:rsid w:val="006054F3"/>
    <w:rsid w:val="00606FA8"/>
    <w:rsid w:val="006070A4"/>
    <w:rsid w:val="00607436"/>
    <w:rsid w:val="00607565"/>
    <w:rsid w:val="00610F72"/>
    <w:rsid w:val="006112E5"/>
    <w:rsid w:val="0061169D"/>
    <w:rsid w:val="006119B1"/>
    <w:rsid w:val="006122A9"/>
    <w:rsid w:val="00612445"/>
    <w:rsid w:val="00612C8E"/>
    <w:rsid w:val="00612EA1"/>
    <w:rsid w:val="00613438"/>
    <w:rsid w:val="006135E0"/>
    <w:rsid w:val="00614A2A"/>
    <w:rsid w:val="00614D06"/>
    <w:rsid w:val="00614D69"/>
    <w:rsid w:val="00616225"/>
    <w:rsid w:val="006168F1"/>
    <w:rsid w:val="00616DF0"/>
    <w:rsid w:val="006172DE"/>
    <w:rsid w:val="006202A3"/>
    <w:rsid w:val="006208AF"/>
    <w:rsid w:val="00620989"/>
    <w:rsid w:val="00620BB7"/>
    <w:rsid w:val="00621D81"/>
    <w:rsid w:val="00622827"/>
    <w:rsid w:val="00622A13"/>
    <w:rsid w:val="006231A5"/>
    <w:rsid w:val="00623536"/>
    <w:rsid w:val="0062421A"/>
    <w:rsid w:val="00624636"/>
    <w:rsid w:val="0062482A"/>
    <w:rsid w:val="0062570A"/>
    <w:rsid w:val="0062633C"/>
    <w:rsid w:val="00626DC2"/>
    <w:rsid w:val="00626F18"/>
    <w:rsid w:val="006306C4"/>
    <w:rsid w:val="00630BC3"/>
    <w:rsid w:val="00630FD7"/>
    <w:rsid w:val="00631136"/>
    <w:rsid w:val="00631491"/>
    <w:rsid w:val="006327DB"/>
    <w:rsid w:val="006327F7"/>
    <w:rsid w:val="006330F9"/>
    <w:rsid w:val="006340CD"/>
    <w:rsid w:val="006349FB"/>
    <w:rsid w:val="00634F70"/>
    <w:rsid w:val="006352E4"/>
    <w:rsid w:val="0063560F"/>
    <w:rsid w:val="00636ABB"/>
    <w:rsid w:val="00640706"/>
    <w:rsid w:val="00640C07"/>
    <w:rsid w:val="00641D4E"/>
    <w:rsid w:val="00641D5F"/>
    <w:rsid w:val="00641E27"/>
    <w:rsid w:val="006435D5"/>
    <w:rsid w:val="00643BFA"/>
    <w:rsid w:val="00643EDD"/>
    <w:rsid w:val="00644DE9"/>
    <w:rsid w:val="00645A4C"/>
    <w:rsid w:val="00646471"/>
    <w:rsid w:val="006500C3"/>
    <w:rsid w:val="006507E9"/>
    <w:rsid w:val="006508E1"/>
    <w:rsid w:val="00650E1F"/>
    <w:rsid w:val="00650EA6"/>
    <w:rsid w:val="006510B2"/>
    <w:rsid w:val="00652586"/>
    <w:rsid w:val="00654660"/>
    <w:rsid w:val="00654A35"/>
    <w:rsid w:val="00655C10"/>
    <w:rsid w:val="006567F3"/>
    <w:rsid w:val="00657237"/>
    <w:rsid w:val="0065750B"/>
    <w:rsid w:val="0065783E"/>
    <w:rsid w:val="00660BA2"/>
    <w:rsid w:val="006611E2"/>
    <w:rsid w:val="00661643"/>
    <w:rsid w:val="00661D61"/>
    <w:rsid w:val="00661EF9"/>
    <w:rsid w:val="00662490"/>
    <w:rsid w:val="00663023"/>
    <w:rsid w:val="00663979"/>
    <w:rsid w:val="00664277"/>
    <w:rsid w:val="00664BAF"/>
    <w:rsid w:val="00666A95"/>
    <w:rsid w:val="00667B58"/>
    <w:rsid w:val="00670D49"/>
    <w:rsid w:val="00671EC9"/>
    <w:rsid w:val="00672390"/>
    <w:rsid w:val="00672685"/>
    <w:rsid w:val="006726C9"/>
    <w:rsid w:val="00672AC9"/>
    <w:rsid w:val="006730BD"/>
    <w:rsid w:val="00673565"/>
    <w:rsid w:val="00674CD7"/>
    <w:rsid w:val="00675318"/>
    <w:rsid w:val="006761CA"/>
    <w:rsid w:val="0067722A"/>
    <w:rsid w:val="00680962"/>
    <w:rsid w:val="00680D25"/>
    <w:rsid w:val="006814F5"/>
    <w:rsid w:val="006820ED"/>
    <w:rsid w:val="00682181"/>
    <w:rsid w:val="00682392"/>
    <w:rsid w:val="00683422"/>
    <w:rsid w:val="00683636"/>
    <w:rsid w:val="0068396F"/>
    <w:rsid w:val="00683B65"/>
    <w:rsid w:val="00683F8B"/>
    <w:rsid w:val="00684EC8"/>
    <w:rsid w:val="00685487"/>
    <w:rsid w:val="00686068"/>
    <w:rsid w:val="00686546"/>
    <w:rsid w:val="006879EC"/>
    <w:rsid w:val="00687D4D"/>
    <w:rsid w:val="0069026C"/>
    <w:rsid w:val="00690F5E"/>
    <w:rsid w:val="0069180F"/>
    <w:rsid w:val="00691A91"/>
    <w:rsid w:val="00691E38"/>
    <w:rsid w:val="00692025"/>
    <w:rsid w:val="00692E56"/>
    <w:rsid w:val="0069340F"/>
    <w:rsid w:val="006934AC"/>
    <w:rsid w:val="00694079"/>
    <w:rsid w:val="0069442A"/>
    <w:rsid w:val="00694996"/>
    <w:rsid w:val="0069521C"/>
    <w:rsid w:val="0069577E"/>
    <w:rsid w:val="00695BE5"/>
    <w:rsid w:val="006960D4"/>
    <w:rsid w:val="00696164"/>
    <w:rsid w:val="00696926"/>
    <w:rsid w:val="00696E79"/>
    <w:rsid w:val="006972B5"/>
    <w:rsid w:val="0069737A"/>
    <w:rsid w:val="00697EF9"/>
    <w:rsid w:val="006A035D"/>
    <w:rsid w:val="006A0D70"/>
    <w:rsid w:val="006A14FC"/>
    <w:rsid w:val="006A1FF4"/>
    <w:rsid w:val="006A22F4"/>
    <w:rsid w:val="006A243B"/>
    <w:rsid w:val="006A260B"/>
    <w:rsid w:val="006A2A23"/>
    <w:rsid w:val="006A2F23"/>
    <w:rsid w:val="006A3007"/>
    <w:rsid w:val="006A30BF"/>
    <w:rsid w:val="006A3ADD"/>
    <w:rsid w:val="006A3AF3"/>
    <w:rsid w:val="006A3FA4"/>
    <w:rsid w:val="006A44E8"/>
    <w:rsid w:val="006A59E9"/>
    <w:rsid w:val="006A628C"/>
    <w:rsid w:val="006A6687"/>
    <w:rsid w:val="006A6EF3"/>
    <w:rsid w:val="006A7AAB"/>
    <w:rsid w:val="006A7DF2"/>
    <w:rsid w:val="006B007A"/>
    <w:rsid w:val="006B0214"/>
    <w:rsid w:val="006B12E6"/>
    <w:rsid w:val="006B1414"/>
    <w:rsid w:val="006B1D72"/>
    <w:rsid w:val="006B4C0E"/>
    <w:rsid w:val="006B4E14"/>
    <w:rsid w:val="006B50DC"/>
    <w:rsid w:val="006B5DE7"/>
    <w:rsid w:val="006B6215"/>
    <w:rsid w:val="006B68CE"/>
    <w:rsid w:val="006B6AD8"/>
    <w:rsid w:val="006B72A5"/>
    <w:rsid w:val="006B76C0"/>
    <w:rsid w:val="006B7806"/>
    <w:rsid w:val="006C01FF"/>
    <w:rsid w:val="006C0B28"/>
    <w:rsid w:val="006C2400"/>
    <w:rsid w:val="006C29E3"/>
    <w:rsid w:val="006C2B0C"/>
    <w:rsid w:val="006C37B8"/>
    <w:rsid w:val="006C3943"/>
    <w:rsid w:val="006C3CDE"/>
    <w:rsid w:val="006C3FB0"/>
    <w:rsid w:val="006C482C"/>
    <w:rsid w:val="006C48FA"/>
    <w:rsid w:val="006C4E50"/>
    <w:rsid w:val="006C5667"/>
    <w:rsid w:val="006C5813"/>
    <w:rsid w:val="006C584B"/>
    <w:rsid w:val="006C59B0"/>
    <w:rsid w:val="006C64B1"/>
    <w:rsid w:val="006C732F"/>
    <w:rsid w:val="006C7371"/>
    <w:rsid w:val="006C75E0"/>
    <w:rsid w:val="006C79C8"/>
    <w:rsid w:val="006D05B7"/>
    <w:rsid w:val="006D0EB6"/>
    <w:rsid w:val="006D1388"/>
    <w:rsid w:val="006D16F0"/>
    <w:rsid w:val="006D1D58"/>
    <w:rsid w:val="006D2B6B"/>
    <w:rsid w:val="006D32C5"/>
    <w:rsid w:val="006D38A2"/>
    <w:rsid w:val="006D408B"/>
    <w:rsid w:val="006D4137"/>
    <w:rsid w:val="006D4D88"/>
    <w:rsid w:val="006D597A"/>
    <w:rsid w:val="006D5D60"/>
    <w:rsid w:val="006D5ECC"/>
    <w:rsid w:val="006D6959"/>
    <w:rsid w:val="006D6F75"/>
    <w:rsid w:val="006D73E2"/>
    <w:rsid w:val="006D7788"/>
    <w:rsid w:val="006D7982"/>
    <w:rsid w:val="006D7F44"/>
    <w:rsid w:val="006E0D88"/>
    <w:rsid w:val="006E12D5"/>
    <w:rsid w:val="006E12E4"/>
    <w:rsid w:val="006E1B58"/>
    <w:rsid w:val="006E2362"/>
    <w:rsid w:val="006E3E19"/>
    <w:rsid w:val="006E42CF"/>
    <w:rsid w:val="006E48CD"/>
    <w:rsid w:val="006E5165"/>
    <w:rsid w:val="006E5271"/>
    <w:rsid w:val="006E5D36"/>
    <w:rsid w:val="006E6C8F"/>
    <w:rsid w:val="006E6D24"/>
    <w:rsid w:val="006E7BD6"/>
    <w:rsid w:val="006F00E3"/>
    <w:rsid w:val="006F1229"/>
    <w:rsid w:val="006F16A2"/>
    <w:rsid w:val="006F2018"/>
    <w:rsid w:val="006F2B29"/>
    <w:rsid w:val="006F2F77"/>
    <w:rsid w:val="006F30CB"/>
    <w:rsid w:val="006F3A18"/>
    <w:rsid w:val="006F3A90"/>
    <w:rsid w:val="006F7A8C"/>
    <w:rsid w:val="00700672"/>
    <w:rsid w:val="007007E7"/>
    <w:rsid w:val="00700D70"/>
    <w:rsid w:val="00701F9E"/>
    <w:rsid w:val="007023C4"/>
    <w:rsid w:val="00702D19"/>
    <w:rsid w:val="00703664"/>
    <w:rsid w:val="00703791"/>
    <w:rsid w:val="00703998"/>
    <w:rsid w:val="0070399E"/>
    <w:rsid w:val="00703A11"/>
    <w:rsid w:val="00703AF2"/>
    <w:rsid w:val="00703BF8"/>
    <w:rsid w:val="00705529"/>
    <w:rsid w:val="007056BC"/>
    <w:rsid w:val="0070596F"/>
    <w:rsid w:val="007059CF"/>
    <w:rsid w:val="00705E7E"/>
    <w:rsid w:val="0070642F"/>
    <w:rsid w:val="00707074"/>
    <w:rsid w:val="00707190"/>
    <w:rsid w:val="00707349"/>
    <w:rsid w:val="0070772A"/>
    <w:rsid w:val="00710440"/>
    <w:rsid w:val="00710BC7"/>
    <w:rsid w:val="00711532"/>
    <w:rsid w:val="00711D20"/>
    <w:rsid w:val="00711E01"/>
    <w:rsid w:val="007127E6"/>
    <w:rsid w:val="00712850"/>
    <w:rsid w:val="0071326B"/>
    <w:rsid w:val="00713270"/>
    <w:rsid w:val="00713A01"/>
    <w:rsid w:val="00713C56"/>
    <w:rsid w:val="00713C58"/>
    <w:rsid w:val="00713DAE"/>
    <w:rsid w:val="0071479A"/>
    <w:rsid w:val="00714972"/>
    <w:rsid w:val="007154E7"/>
    <w:rsid w:val="0071590E"/>
    <w:rsid w:val="00715C15"/>
    <w:rsid w:val="00716FF2"/>
    <w:rsid w:val="00717194"/>
    <w:rsid w:val="007176EC"/>
    <w:rsid w:val="00717E24"/>
    <w:rsid w:val="00720F31"/>
    <w:rsid w:val="00721D5E"/>
    <w:rsid w:val="00721F7D"/>
    <w:rsid w:val="00723618"/>
    <w:rsid w:val="00724D10"/>
    <w:rsid w:val="007253F5"/>
    <w:rsid w:val="00725A71"/>
    <w:rsid w:val="00725C69"/>
    <w:rsid w:val="00726D48"/>
    <w:rsid w:val="00726EB5"/>
    <w:rsid w:val="00730C0D"/>
    <w:rsid w:val="007318B2"/>
    <w:rsid w:val="007325B1"/>
    <w:rsid w:val="00732D04"/>
    <w:rsid w:val="007334D1"/>
    <w:rsid w:val="00733A87"/>
    <w:rsid w:val="007346FD"/>
    <w:rsid w:val="007351E2"/>
    <w:rsid w:val="007372B0"/>
    <w:rsid w:val="00737478"/>
    <w:rsid w:val="00737958"/>
    <w:rsid w:val="00737A59"/>
    <w:rsid w:val="00740833"/>
    <w:rsid w:val="00740C92"/>
    <w:rsid w:val="00741281"/>
    <w:rsid w:val="00741D39"/>
    <w:rsid w:val="00741E27"/>
    <w:rsid w:val="007423B7"/>
    <w:rsid w:val="00742769"/>
    <w:rsid w:val="007437A9"/>
    <w:rsid w:val="007437CE"/>
    <w:rsid w:val="00743AC5"/>
    <w:rsid w:val="007452C2"/>
    <w:rsid w:val="00745841"/>
    <w:rsid w:val="00745B62"/>
    <w:rsid w:val="00746CE6"/>
    <w:rsid w:val="007478CB"/>
    <w:rsid w:val="00751102"/>
    <w:rsid w:val="0075135E"/>
    <w:rsid w:val="00751A40"/>
    <w:rsid w:val="00751CE0"/>
    <w:rsid w:val="00753C1B"/>
    <w:rsid w:val="00753F6C"/>
    <w:rsid w:val="00754094"/>
    <w:rsid w:val="0075430D"/>
    <w:rsid w:val="00754724"/>
    <w:rsid w:val="007554FE"/>
    <w:rsid w:val="0075573C"/>
    <w:rsid w:val="00755AD8"/>
    <w:rsid w:val="007560AE"/>
    <w:rsid w:val="0076077F"/>
    <w:rsid w:val="0076157F"/>
    <w:rsid w:val="007618E8"/>
    <w:rsid w:val="00761A37"/>
    <w:rsid w:val="00761A93"/>
    <w:rsid w:val="00761F74"/>
    <w:rsid w:val="0076253D"/>
    <w:rsid w:val="00762610"/>
    <w:rsid w:val="007630FD"/>
    <w:rsid w:val="0076425B"/>
    <w:rsid w:val="00764432"/>
    <w:rsid w:val="00764E39"/>
    <w:rsid w:val="007657DD"/>
    <w:rsid w:val="0076743A"/>
    <w:rsid w:val="00767989"/>
    <w:rsid w:val="007720A3"/>
    <w:rsid w:val="00772E57"/>
    <w:rsid w:val="00773873"/>
    <w:rsid w:val="0077461B"/>
    <w:rsid w:val="0077523F"/>
    <w:rsid w:val="007757E4"/>
    <w:rsid w:val="007759E7"/>
    <w:rsid w:val="00775D99"/>
    <w:rsid w:val="00776C54"/>
    <w:rsid w:val="00777136"/>
    <w:rsid w:val="00777800"/>
    <w:rsid w:val="00777E34"/>
    <w:rsid w:val="00777F12"/>
    <w:rsid w:val="00780B9A"/>
    <w:rsid w:val="00780F0C"/>
    <w:rsid w:val="0078105A"/>
    <w:rsid w:val="0078141B"/>
    <w:rsid w:val="007833A8"/>
    <w:rsid w:val="007842C9"/>
    <w:rsid w:val="007847FA"/>
    <w:rsid w:val="00785C88"/>
    <w:rsid w:val="00786BE3"/>
    <w:rsid w:val="007902EA"/>
    <w:rsid w:val="0079088D"/>
    <w:rsid w:val="00790D02"/>
    <w:rsid w:val="00790FB1"/>
    <w:rsid w:val="0079185B"/>
    <w:rsid w:val="007940DB"/>
    <w:rsid w:val="00794310"/>
    <w:rsid w:val="00794881"/>
    <w:rsid w:val="007971C5"/>
    <w:rsid w:val="007A006D"/>
    <w:rsid w:val="007A018B"/>
    <w:rsid w:val="007A0D4A"/>
    <w:rsid w:val="007A133F"/>
    <w:rsid w:val="007A1EA8"/>
    <w:rsid w:val="007A1FAE"/>
    <w:rsid w:val="007A3EC2"/>
    <w:rsid w:val="007A4A2F"/>
    <w:rsid w:val="007A5067"/>
    <w:rsid w:val="007A53AE"/>
    <w:rsid w:val="007A5DAF"/>
    <w:rsid w:val="007A5EF9"/>
    <w:rsid w:val="007A5F77"/>
    <w:rsid w:val="007A6900"/>
    <w:rsid w:val="007A7E2B"/>
    <w:rsid w:val="007B0EE8"/>
    <w:rsid w:val="007B26E7"/>
    <w:rsid w:val="007B2C43"/>
    <w:rsid w:val="007B2DAF"/>
    <w:rsid w:val="007B3237"/>
    <w:rsid w:val="007B4A6D"/>
    <w:rsid w:val="007B4EAA"/>
    <w:rsid w:val="007B5136"/>
    <w:rsid w:val="007B53AF"/>
    <w:rsid w:val="007B5868"/>
    <w:rsid w:val="007B5F37"/>
    <w:rsid w:val="007B5F56"/>
    <w:rsid w:val="007B6728"/>
    <w:rsid w:val="007B739B"/>
    <w:rsid w:val="007C1CFE"/>
    <w:rsid w:val="007C2385"/>
    <w:rsid w:val="007C3830"/>
    <w:rsid w:val="007C3CBD"/>
    <w:rsid w:val="007C409D"/>
    <w:rsid w:val="007C4712"/>
    <w:rsid w:val="007C6232"/>
    <w:rsid w:val="007C62FB"/>
    <w:rsid w:val="007C638C"/>
    <w:rsid w:val="007C69C7"/>
    <w:rsid w:val="007C7075"/>
    <w:rsid w:val="007C78C9"/>
    <w:rsid w:val="007D00E4"/>
    <w:rsid w:val="007D0831"/>
    <w:rsid w:val="007D12BB"/>
    <w:rsid w:val="007D1316"/>
    <w:rsid w:val="007D14CD"/>
    <w:rsid w:val="007D19E3"/>
    <w:rsid w:val="007D1E45"/>
    <w:rsid w:val="007D2699"/>
    <w:rsid w:val="007D2BFB"/>
    <w:rsid w:val="007D2CFA"/>
    <w:rsid w:val="007D2D4A"/>
    <w:rsid w:val="007D2F24"/>
    <w:rsid w:val="007D356A"/>
    <w:rsid w:val="007D525E"/>
    <w:rsid w:val="007D62DE"/>
    <w:rsid w:val="007D64A2"/>
    <w:rsid w:val="007D749E"/>
    <w:rsid w:val="007D75DB"/>
    <w:rsid w:val="007D7CE3"/>
    <w:rsid w:val="007E0240"/>
    <w:rsid w:val="007E09E3"/>
    <w:rsid w:val="007E1749"/>
    <w:rsid w:val="007E295A"/>
    <w:rsid w:val="007E2B1C"/>
    <w:rsid w:val="007E2ED5"/>
    <w:rsid w:val="007E3D7E"/>
    <w:rsid w:val="007E3F26"/>
    <w:rsid w:val="007E5143"/>
    <w:rsid w:val="007E5AB5"/>
    <w:rsid w:val="007E62AA"/>
    <w:rsid w:val="007E662B"/>
    <w:rsid w:val="007E6815"/>
    <w:rsid w:val="007E6BBC"/>
    <w:rsid w:val="007E719D"/>
    <w:rsid w:val="007E76AA"/>
    <w:rsid w:val="007F04D6"/>
    <w:rsid w:val="007F0740"/>
    <w:rsid w:val="007F16D3"/>
    <w:rsid w:val="007F1E0E"/>
    <w:rsid w:val="007F27BB"/>
    <w:rsid w:val="007F2A39"/>
    <w:rsid w:val="007F3861"/>
    <w:rsid w:val="007F41C0"/>
    <w:rsid w:val="007F628A"/>
    <w:rsid w:val="007F78DA"/>
    <w:rsid w:val="007F7E16"/>
    <w:rsid w:val="008002E2"/>
    <w:rsid w:val="008013A2"/>
    <w:rsid w:val="00801836"/>
    <w:rsid w:val="00801BF9"/>
    <w:rsid w:val="00802311"/>
    <w:rsid w:val="00802E01"/>
    <w:rsid w:val="008041D0"/>
    <w:rsid w:val="008049E9"/>
    <w:rsid w:val="00804A70"/>
    <w:rsid w:val="00804CFD"/>
    <w:rsid w:val="00805779"/>
    <w:rsid w:val="008057FC"/>
    <w:rsid w:val="0080601B"/>
    <w:rsid w:val="008063AB"/>
    <w:rsid w:val="00807006"/>
    <w:rsid w:val="0080712E"/>
    <w:rsid w:val="008109B5"/>
    <w:rsid w:val="008109DD"/>
    <w:rsid w:val="00810BD1"/>
    <w:rsid w:val="00812560"/>
    <w:rsid w:val="00812F0B"/>
    <w:rsid w:val="008140FF"/>
    <w:rsid w:val="008154B4"/>
    <w:rsid w:val="00815AC4"/>
    <w:rsid w:val="00815C55"/>
    <w:rsid w:val="008160A0"/>
    <w:rsid w:val="00816DF2"/>
    <w:rsid w:val="0081787B"/>
    <w:rsid w:val="00817E0F"/>
    <w:rsid w:val="00821E01"/>
    <w:rsid w:val="008223AB"/>
    <w:rsid w:val="00822971"/>
    <w:rsid w:val="00822A06"/>
    <w:rsid w:val="00822AFC"/>
    <w:rsid w:val="00822B9A"/>
    <w:rsid w:val="008234D1"/>
    <w:rsid w:val="00823BA3"/>
    <w:rsid w:val="00823D08"/>
    <w:rsid w:val="008241B9"/>
    <w:rsid w:val="00824ABA"/>
    <w:rsid w:val="00825B4A"/>
    <w:rsid w:val="00826666"/>
    <w:rsid w:val="0082710A"/>
    <w:rsid w:val="0082756E"/>
    <w:rsid w:val="00827707"/>
    <w:rsid w:val="00827DC7"/>
    <w:rsid w:val="0083029E"/>
    <w:rsid w:val="00830744"/>
    <w:rsid w:val="00830B46"/>
    <w:rsid w:val="00830CC1"/>
    <w:rsid w:val="00830E45"/>
    <w:rsid w:val="008310CE"/>
    <w:rsid w:val="00832362"/>
    <w:rsid w:val="00832A7B"/>
    <w:rsid w:val="00833695"/>
    <w:rsid w:val="00833744"/>
    <w:rsid w:val="00833E25"/>
    <w:rsid w:val="00833E5F"/>
    <w:rsid w:val="0083470D"/>
    <w:rsid w:val="00834728"/>
    <w:rsid w:val="00835049"/>
    <w:rsid w:val="00835188"/>
    <w:rsid w:val="0083543C"/>
    <w:rsid w:val="0083561B"/>
    <w:rsid w:val="008362B7"/>
    <w:rsid w:val="0083660D"/>
    <w:rsid w:val="00836843"/>
    <w:rsid w:val="00836B9F"/>
    <w:rsid w:val="00837DA1"/>
    <w:rsid w:val="008406AC"/>
    <w:rsid w:val="0084196D"/>
    <w:rsid w:val="0084245F"/>
    <w:rsid w:val="00842522"/>
    <w:rsid w:val="00842792"/>
    <w:rsid w:val="00842877"/>
    <w:rsid w:val="00842E4A"/>
    <w:rsid w:val="008432B2"/>
    <w:rsid w:val="00843640"/>
    <w:rsid w:val="00843F0F"/>
    <w:rsid w:val="008444FA"/>
    <w:rsid w:val="0084579C"/>
    <w:rsid w:val="00847CF0"/>
    <w:rsid w:val="00850776"/>
    <w:rsid w:val="00850822"/>
    <w:rsid w:val="00850A28"/>
    <w:rsid w:val="00850A29"/>
    <w:rsid w:val="00850F1F"/>
    <w:rsid w:val="00850FD9"/>
    <w:rsid w:val="0085107F"/>
    <w:rsid w:val="008511A4"/>
    <w:rsid w:val="00851BCE"/>
    <w:rsid w:val="008523D4"/>
    <w:rsid w:val="00852886"/>
    <w:rsid w:val="00852BAF"/>
    <w:rsid w:val="0085328E"/>
    <w:rsid w:val="00854137"/>
    <w:rsid w:val="00854F8B"/>
    <w:rsid w:val="00855D31"/>
    <w:rsid w:val="00856053"/>
    <w:rsid w:val="008560C4"/>
    <w:rsid w:val="008571C3"/>
    <w:rsid w:val="008572BB"/>
    <w:rsid w:val="00857499"/>
    <w:rsid w:val="00857A59"/>
    <w:rsid w:val="0086029D"/>
    <w:rsid w:val="00860F90"/>
    <w:rsid w:val="00861087"/>
    <w:rsid w:val="00861405"/>
    <w:rsid w:val="0086183D"/>
    <w:rsid w:val="00861A07"/>
    <w:rsid w:val="00861D7F"/>
    <w:rsid w:val="00861E3E"/>
    <w:rsid w:val="00862451"/>
    <w:rsid w:val="00862488"/>
    <w:rsid w:val="00862642"/>
    <w:rsid w:val="0086398D"/>
    <w:rsid w:val="00863B80"/>
    <w:rsid w:val="008642F4"/>
    <w:rsid w:val="00865047"/>
    <w:rsid w:val="0086517D"/>
    <w:rsid w:val="008658A7"/>
    <w:rsid w:val="008663CC"/>
    <w:rsid w:val="00866BFB"/>
    <w:rsid w:val="00866FC4"/>
    <w:rsid w:val="008675A4"/>
    <w:rsid w:val="00867A90"/>
    <w:rsid w:val="00867B7B"/>
    <w:rsid w:val="00871BF5"/>
    <w:rsid w:val="008725CD"/>
    <w:rsid w:val="008727D4"/>
    <w:rsid w:val="008727F3"/>
    <w:rsid w:val="00872C0C"/>
    <w:rsid w:val="008738D5"/>
    <w:rsid w:val="00873E98"/>
    <w:rsid w:val="00873EA7"/>
    <w:rsid w:val="00874512"/>
    <w:rsid w:val="00874615"/>
    <w:rsid w:val="0087482C"/>
    <w:rsid w:val="008761D2"/>
    <w:rsid w:val="0087681D"/>
    <w:rsid w:val="00876A71"/>
    <w:rsid w:val="00876C96"/>
    <w:rsid w:val="008773E2"/>
    <w:rsid w:val="00877E36"/>
    <w:rsid w:val="0088037F"/>
    <w:rsid w:val="00880600"/>
    <w:rsid w:val="0088082A"/>
    <w:rsid w:val="00880D8D"/>
    <w:rsid w:val="008811D2"/>
    <w:rsid w:val="00881676"/>
    <w:rsid w:val="008825A5"/>
    <w:rsid w:val="00882756"/>
    <w:rsid w:val="008845F5"/>
    <w:rsid w:val="00885761"/>
    <w:rsid w:val="00886EC4"/>
    <w:rsid w:val="00887730"/>
    <w:rsid w:val="00890378"/>
    <w:rsid w:val="00892AF1"/>
    <w:rsid w:val="00892B06"/>
    <w:rsid w:val="00892C63"/>
    <w:rsid w:val="00893385"/>
    <w:rsid w:val="008937C9"/>
    <w:rsid w:val="00893BAA"/>
    <w:rsid w:val="00893DF9"/>
    <w:rsid w:val="008944FD"/>
    <w:rsid w:val="00894B8C"/>
    <w:rsid w:val="00895649"/>
    <w:rsid w:val="00895685"/>
    <w:rsid w:val="008963BD"/>
    <w:rsid w:val="008966FE"/>
    <w:rsid w:val="00896BFC"/>
    <w:rsid w:val="00897A99"/>
    <w:rsid w:val="00897B81"/>
    <w:rsid w:val="008A04C9"/>
    <w:rsid w:val="008A1453"/>
    <w:rsid w:val="008A158F"/>
    <w:rsid w:val="008A1B8F"/>
    <w:rsid w:val="008A2CDD"/>
    <w:rsid w:val="008A3326"/>
    <w:rsid w:val="008A3867"/>
    <w:rsid w:val="008A4A50"/>
    <w:rsid w:val="008A4B0A"/>
    <w:rsid w:val="008A4D4E"/>
    <w:rsid w:val="008A59CD"/>
    <w:rsid w:val="008A5EFE"/>
    <w:rsid w:val="008A66E7"/>
    <w:rsid w:val="008A7D43"/>
    <w:rsid w:val="008B0841"/>
    <w:rsid w:val="008B0FAD"/>
    <w:rsid w:val="008B1A0F"/>
    <w:rsid w:val="008B1D0C"/>
    <w:rsid w:val="008B26A6"/>
    <w:rsid w:val="008B31AC"/>
    <w:rsid w:val="008B367F"/>
    <w:rsid w:val="008B3E18"/>
    <w:rsid w:val="008B51FE"/>
    <w:rsid w:val="008B5A80"/>
    <w:rsid w:val="008B61A5"/>
    <w:rsid w:val="008B64FD"/>
    <w:rsid w:val="008B6600"/>
    <w:rsid w:val="008B7938"/>
    <w:rsid w:val="008C09E6"/>
    <w:rsid w:val="008C1360"/>
    <w:rsid w:val="008C1C8C"/>
    <w:rsid w:val="008C3B40"/>
    <w:rsid w:val="008C4E3B"/>
    <w:rsid w:val="008C578A"/>
    <w:rsid w:val="008C5C5D"/>
    <w:rsid w:val="008C7014"/>
    <w:rsid w:val="008C794D"/>
    <w:rsid w:val="008D0F50"/>
    <w:rsid w:val="008D159E"/>
    <w:rsid w:val="008D1ED0"/>
    <w:rsid w:val="008D312D"/>
    <w:rsid w:val="008D391A"/>
    <w:rsid w:val="008D3A08"/>
    <w:rsid w:val="008D3D70"/>
    <w:rsid w:val="008D453E"/>
    <w:rsid w:val="008D47AB"/>
    <w:rsid w:val="008D5545"/>
    <w:rsid w:val="008D68BA"/>
    <w:rsid w:val="008D6D33"/>
    <w:rsid w:val="008D78DF"/>
    <w:rsid w:val="008D79A9"/>
    <w:rsid w:val="008D7C72"/>
    <w:rsid w:val="008E0971"/>
    <w:rsid w:val="008E0CDA"/>
    <w:rsid w:val="008E1A09"/>
    <w:rsid w:val="008E1FB9"/>
    <w:rsid w:val="008E1FD3"/>
    <w:rsid w:val="008E2171"/>
    <w:rsid w:val="008E3903"/>
    <w:rsid w:val="008E3AA0"/>
    <w:rsid w:val="008E49C1"/>
    <w:rsid w:val="008E5403"/>
    <w:rsid w:val="008E5604"/>
    <w:rsid w:val="008E6438"/>
    <w:rsid w:val="008E6BB7"/>
    <w:rsid w:val="008E6F0B"/>
    <w:rsid w:val="008E72B1"/>
    <w:rsid w:val="008F07B8"/>
    <w:rsid w:val="008F0AF9"/>
    <w:rsid w:val="008F0FE8"/>
    <w:rsid w:val="008F1559"/>
    <w:rsid w:val="008F1773"/>
    <w:rsid w:val="008F190C"/>
    <w:rsid w:val="008F1A10"/>
    <w:rsid w:val="008F2B1D"/>
    <w:rsid w:val="008F2D17"/>
    <w:rsid w:val="008F3234"/>
    <w:rsid w:val="008F36EC"/>
    <w:rsid w:val="008F41B8"/>
    <w:rsid w:val="008F47E0"/>
    <w:rsid w:val="008F5457"/>
    <w:rsid w:val="008F629F"/>
    <w:rsid w:val="008F6756"/>
    <w:rsid w:val="008F6E31"/>
    <w:rsid w:val="008F7165"/>
    <w:rsid w:val="008F7786"/>
    <w:rsid w:val="00900720"/>
    <w:rsid w:val="00901159"/>
    <w:rsid w:val="0090176C"/>
    <w:rsid w:val="00901C21"/>
    <w:rsid w:val="009024F6"/>
    <w:rsid w:val="009035AE"/>
    <w:rsid w:val="009041F1"/>
    <w:rsid w:val="00904582"/>
    <w:rsid w:val="00904C6C"/>
    <w:rsid w:val="009061BC"/>
    <w:rsid w:val="00906C45"/>
    <w:rsid w:val="00906DAE"/>
    <w:rsid w:val="00910C09"/>
    <w:rsid w:val="00910DC7"/>
    <w:rsid w:val="00913C45"/>
    <w:rsid w:val="00913C9E"/>
    <w:rsid w:val="009145EE"/>
    <w:rsid w:val="009145F7"/>
    <w:rsid w:val="00914E12"/>
    <w:rsid w:val="00916BCD"/>
    <w:rsid w:val="00916E4B"/>
    <w:rsid w:val="0091788D"/>
    <w:rsid w:val="009211AC"/>
    <w:rsid w:val="00921411"/>
    <w:rsid w:val="009217B8"/>
    <w:rsid w:val="009219F6"/>
    <w:rsid w:val="00921A85"/>
    <w:rsid w:val="00922F57"/>
    <w:rsid w:val="00923920"/>
    <w:rsid w:val="00924F74"/>
    <w:rsid w:val="00925F3C"/>
    <w:rsid w:val="0092635B"/>
    <w:rsid w:val="0092642D"/>
    <w:rsid w:val="00926545"/>
    <w:rsid w:val="009308C2"/>
    <w:rsid w:val="00930FA5"/>
    <w:rsid w:val="009324F5"/>
    <w:rsid w:val="009325BC"/>
    <w:rsid w:val="0093333D"/>
    <w:rsid w:val="0093368B"/>
    <w:rsid w:val="0093415C"/>
    <w:rsid w:val="00934260"/>
    <w:rsid w:val="009347AD"/>
    <w:rsid w:val="009347F6"/>
    <w:rsid w:val="00934B8A"/>
    <w:rsid w:val="00935583"/>
    <w:rsid w:val="00935630"/>
    <w:rsid w:val="00935838"/>
    <w:rsid w:val="00935E6A"/>
    <w:rsid w:val="009361FB"/>
    <w:rsid w:val="00937D82"/>
    <w:rsid w:val="009417AA"/>
    <w:rsid w:val="00942919"/>
    <w:rsid w:val="00942C10"/>
    <w:rsid w:val="00942C3B"/>
    <w:rsid w:val="0094468C"/>
    <w:rsid w:val="0094492F"/>
    <w:rsid w:val="00945342"/>
    <w:rsid w:val="009455F4"/>
    <w:rsid w:val="0094578D"/>
    <w:rsid w:val="00945E01"/>
    <w:rsid w:val="00946658"/>
    <w:rsid w:val="00946A4F"/>
    <w:rsid w:val="00946DB5"/>
    <w:rsid w:val="00950A56"/>
    <w:rsid w:val="00950B11"/>
    <w:rsid w:val="00950C05"/>
    <w:rsid w:val="00950CEE"/>
    <w:rsid w:val="00951621"/>
    <w:rsid w:val="009527A7"/>
    <w:rsid w:val="00952873"/>
    <w:rsid w:val="00952F10"/>
    <w:rsid w:val="009531D3"/>
    <w:rsid w:val="00953CFA"/>
    <w:rsid w:val="00954531"/>
    <w:rsid w:val="00954752"/>
    <w:rsid w:val="00954A82"/>
    <w:rsid w:val="00954F62"/>
    <w:rsid w:val="00955995"/>
    <w:rsid w:val="00955C0F"/>
    <w:rsid w:val="00956243"/>
    <w:rsid w:val="00956FE6"/>
    <w:rsid w:val="00957280"/>
    <w:rsid w:val="0096141A"/>
    <w:rsid w:val="009615E3"/>
    <w:rsid w:val="0096200A"/>
    <w:rsid w:val="00963039"/>
    <w:rsid w:val="009642F9"/>
    <w:rsid w:val="00967D4B"/>
    <w:rsid w:val="00970CD1"/>
    <w:rsid w:val="00971441"/>
    <w:rsid w:val="0097194F"/>
    <w:rsid w:val="009721C8"/>
    <w:rsid w:val="00973273"/>
    <w:rsid w:val="00974B96"/>
    <w:rsid w:val="00974E96"/>
    <w:rsid w:val="00975BA2"/>
    <w:rsid w:val="00976233"/>
    <w:rsid w:val="00976FE2"/>
    <w:rsid w:val="009775CD"/>
    <w:rsid w:val="0097765D"/>
    <w:rsid w:val="00980D3A"/>
    <w:rsid w:val="00980D5B"/>
    <w:rsid w:val="00980EF3"/>
    <w:rsid w:val="009825AD"/>
    <w:rsid w:val="0098306F"/>
    <w:rsid w:val="009834D7"/>
    <w:rsid w:val="0098355A"/>
    <w:rsid w:val="00983B2B"/>
    <w:rsid w:val="009849A5"/>
    <w:rsid w:val="00984C77"/>
    <w:rsid w:val="00984F6E"/>
    <w:rsid w:val="0098687C"/>
    <w:rsid w:val="009916B6"/>
    <w:rsid w:val="00991E71"/>
    <w:rsid w:val="0099295D"/>
    <w:rsid w:val="00992FA5"/>
    <w:rsid w:val="009930CF"/>
    <w:rsid w:val="00993898"/>
    <w:rsid w:val="00993973"/>
    <w:rsid w:val="00993C98"/>
    <w:rsid w:val="009942E9"/>
    <w:rsid w:val="00994826"/>
    <w:rsid w:val="00995717"/>
    <w:rsid w:val="009958B7"/>
    <w:rsid w:val="009960F1"/>
    <w:rsid w:val="009963B1"/>
    <w:rsid w:val="009963B7"/>
    <w:rsid w:val="009966A6"/>
    <w:rsid w:val="00996E61"/>
    <w:rsid w:val="00996F55"/>
    <w:rsid w:val="00997EE6"/>
    <w:rsid w:val="009A053E"/>
    <w:rsid w:val="009A0AED"/>
    <w:rsid w:val="009A1589"/>
    <w:rsid w:val="009A192D"/>
    <w:rsid w:val="009A1AB1"/>
    <w:rsid w:val="009A1D03"/>
    <w:rsid w:val="009A22BC"/>
    <w:rsid w:val="009A27BE"/>
    <w:rsid w:val="009A36F8"/>
    <w:rsid w:val="009A3843"/>
    <w:rsid w:val="009A3B0D"/>
    <w:rsid w:val="009A41A6"/>
    <w:rsid w:val="009A4285"/>
    <w:rsid w:val="009A5825"/>
    <w:rsid w:val="009A5852"/>
    <w:rsid w:val="009A5A7D"/>
    <w:rsid w:val="009A619F"/>
    <w:rsid w:val="009A6E93"/>
    <w:rsid w:val="009A6EAD"/>
    <w:rsid w:val="009A6ED2"/>
    <w:rsid w:val="009A740F"/>
    <w:rsid w:val="009B133E"/>
    <w:rsid w:val="009B1C2A"/>
    <w:rsid w:val="009B1EC0"/>
    <w:rsid w:val="009B22AA"/>
    <w:rsid w:val="009B27C5"/>
    <w:rsid w:val="009B2A6F"/>
    <w:rsid w:val="009B2A9D"/>
    <w:rsid w:val="009B38F6"/>
    <w:rsid w:val="009B3B55"/>
    <w:rsid w:val="009B5158"/>
    <w:rsid w:val="009B5728"/>
    <w:rsid w:val="009B5F60"/>
    <w:rsid w:val="009B686D"/>
    <w:rsid w:val="009B6EDB"/>
    <w:rsid w:val="009B7199"/>
    <w:rsid w:val="009B751B"/>
    <w:rsid w:val="009B7AF1"/>
    <w:rsid w:val="009B7DDC"/>
    <w:rsid w:val="009C0C0E"/>
    <w:rsid w:val="009C1583"/>
    <w:rsid w:val="009C291B"/>
    <w:rsid w:val="009C2928"/>
    <w:rsid w:val="009C2C2B"/>
    <w:rsid w:val="009C2C4F"/>
    <w:rsid w:val="009C3363"/>
    <w:rsid w:val="009C336E"/>
    <w:rsid w:val="009C3B1F"/>
    <w:rsid w:val="009C3EDF"/>
    <w:rsid w:val="009C4D9B"/>
    <w:rsid w:val="009C6663"/>
    <w:rsid w:val="009C7407"/>
    <w:rsid w:val="009C7418"/>
    <w:rsid w:val="009C74D2"/>
    <w:rsid w:val="009D07E4"/>
    <w:rsid w:val="009D20FD"/>
    <w:rsid w:val="009D345B"/>
    <w:rsid w:val="009D3708"/>
    <w:rsid w:val="009D3C2A"/>
    <w:rsid w:val="009D3CDE"/>
    <w:rsid w:val="009D538F"/>
    <w:rsid w:val="009D581B"/>
    <w:rsid w:val="009D6882"/>
    <w:rsid w:val="009D7185"/>
    <w:rsid w:val="009D7AE9"/>
    <w:rsid w:val="009E1304"/>
    <w:rsid w:val="009E1ECD"/>
    <w:rsid w:val="009E2044"/>
    <w:rsid w:val="009E250C"/>
    <w:rsid w:val="009E2AE3"/>
    <w:rsid w:val="009E3912"/>
    <w:rsid w:val="009E452F"/>
    <w:rsid w:val="009E483A"/>
    <w:rsid w:val="009E4928"/>
    <w:rsid w:val="009E525E"/>
    <w:rsid w:val="009E5277"/>
    <w:rsid w:val="009E577B"/>
    <w:rsid w:val="009E5A51"/>
    <w:rsid w:val="009E5AD0"/>
    <w:rsid w:val="009E637A"/>
    <w:rsid w:val="009E642F"/>
    <w:rsid w:val="009E7205"/>
    <w:rsid w:val="009E7E96"/>
    <w:rsid w:val="009F042A"/>
    <w:rsid w:val="009F09C7"/>
    <w:rsid w:val="009F0F43"/>
    <w:rsid w:val="009F137D"/>
    <w:rsid w:val="009F18D5"/>
    <w:rsid w:val="009F1F84"/>
    <w:rsid w:val="009F2361"/>
    <w:rsid w:val="009F2EAB"/>
    <w:rsid w:val="009F391A"/>
    <w:rsid w:val="009F40D1"/>
    <w:rsid w:val="009F4C43"/>
    <w:rsid w:val="009F5932"/>
    <w:rsid w:val="009F5CDF"/>
    <w:rsid w:val="009F5E1B"/>
    <w:rsid w:val="009F6135"/>
    <w:rsid w:val="009F684E"/>
    <w:rsid w:val="009F6CDB"/>
    <w:rsid w:val="009F716E"/>
    <w:rsid w:val="009F7DD5"/>
    <w:rsid w:val="009F7EFC"/>
    <w:rsid w:val="00A001CF"/>
    <w:rsid w:val="00A004E1"/>
    <w:rsid w:val="00A00B34"/>
    <w:rsid w:val="00A01197"/>
    <w:rsid w:val="00A02804"/>
    <w:rsid w:val="00A03034"/>
    <w:rsid w:val="00A03476"/>
    <w:rsid w:val="00A037F7"/>
    <w:rsid w:val="00A03828"/>
    <w:rsid w:val="00A03F2B"/>
    <w:rsid w:val="00A0450F"/>
    <w:rsid w:val="00A04ACE"/>
    <w:rsid w:val="00A06064"/>
    <w:rsid w:val="00A073FA"/>
    <w:rsid w:val="00A075AB"/>
    <w:rsid w:val="00A07C2C"/>
    <w:rsid w:val="00A07D25"/>
    <w:rsid w:val="00A10725"/>
    <w:rsid w:val="00A1096E"/>
    <w:rsid w:val="00A10C56"/>
    <w:rsid w:val="00A1162F"/>
    <w:rsid w:val="00A11825"/>
    <w:rsid w:val="00A119D9"/>
    <w:rsid w:val="00A11BF3"/>
    <w:rsid w:val="00A12393"/>
    <w:rsid w:val="00A123B9"/>
    <w:rsid w:val="00A1311E"/>
    <w:rsid w:val="00A1396C"/>
    <w:rsid w:val="00A13C25"/>
    <w:rsid w:val="00A14284"/>
    <w:rsid w:val="00A145B2"/>
    <w:rsid w:val="00A14E1C"/>
    <w:rsid w:val="00A15056"/>
    <w:rsid w:val="00A15A68"/>
    <w:rsid w:val="00A164D8"/>
    <w:rsid w:val="00A1733E"/>
    <w:rsid w:val="00A17CC0"/>
    <w:rsid w:val="00A17DED"/>
    <w:rsid w:val="00A205BC"/>
    <w:rsid w:val="00A20FB5"/>
    <w:rsid w:val="00A213D9"/>
    <w:rsid w:val="00A21C27"/>
    <w:rsid w:val="00A21FCC"/>
    <w:rsid w:val="00A221DD"/>
    <w:rsid w:val="00A238A2"/>
    <w:rsid w:val="00A239CE"/>
    <w:rsid w:val="00A23BD4"/>
    <w:rsid w:val="00A2415D"/>
    <w:rsid w:val="00A2512A"/>
    <w:rsid w:val="00A25BE5"/>
    <w:rsid w:val="00A25E26"/>
    <w:rsid w:val="00A2668C"/>
    <w:rsid w:val="00A26B43"/>
    <w:rsid w:val="00A311A0"/>
    <w:rsid w:val="00A317AC"/>
    <w:rsid w:val="00A32BCC"/>
    <w:rsid w:val="00A32C58"/>
    <w:rsid w:val="00A32FCA"/>
    <w:rsid w:val="00A335D9"/>
    <w:rsid w:val="00A33949"/>
    <w:rsid w:val="00A33D3B"/>
    <w:rsid w:val="00A342B9"/>
    <w:rsid w:val="00A349CB"/>
    <w:rsid w:val="00A3660A"/>
    <w:rsid w:val="00A36E51"/>
    <w:rsid w:val="00A40530"/>
    <w:rsid w:val="00A40CA4"/>
    <w:rsid w:val="00A40D16"/>
    <w:rsid w:val="00A4456F"/>
    <w:rsid w:val="00A447CC"/>
    <w:rsid w:val="00A45379"/>
    <w:rsid w:val="00A45991"/>
    <w:rsid w:val="00A45BE4"/>
    <w:rsid w:val="00A47590"/>
    <w:rsid w:val="00A47DB2"/>
    <w:rsid w:val="00A502A4"/>
    <w:rsid w:val="00A5108D"/>
    <w:rsid w:val="00A518E1"/>
    <w:rsid w:val="00A5285B"/>
    <w:rsid w:val="00A5348D"/>
    <w:rsid w:val="00A53554"/>
    <w:rsid w:val="00A538DE"/>
    <w:rsid w:val="00A53A81"/>
    <w:rsid w:val="00A53B71"/>
    <w:rsid w:val="00A543B6"/>
    <w:rsid w:val="00A54C17"/>
    <w:rsid w:val="00A54CB2"/>
    <w:rsid w:val="00A55A86"/>
    <w:rsid w:val="00A55E21"/>
    <w:rsid w:val="00A560C5"/>
    <w:rsid w:val="00A56298"/>
    <w:rsid w:val="00A56E6A"/>
    <w:rsid w:val="00A57162"/>
    <w:rsid w:val="00A5727D"/>
    <w:rsid w:val="00A57D50"/>
    <w:rsid w:val="00A60237"/>
    <w:rsid w:val="00A609DA"/>
    <w:rsid w:val="00A61754"/>
    <w:rsid w:val="00A62857"/>
    <w:rsid w:val="00A63D50"/>
    <w:rsid w:val="00A647EB"/>
    <w:rsid w:val="00A648FC"/>
    <w:rsid w:val="00A65079"/>
    <w:rsid w:val="00A6524A"/>
    <w:rsid w:val="00A65FCE"/>
    <w:rsid w:val="00A66B9E"/>
    <w:rsid w:val="00A67CC0"/>
    <w:rsid w:val="00A70107"/>
    <w:rsid w:val="00A707EB"/>
    <w:rsid w:val="00A70861"/>
    <w:rsid w:val="00A7151B"/>
    <w:rsid w:val="00A71CAC"/>
    <w:rsid w:val="00A72DF7"/>
    <w:rsid w:val="00A73253"/>
    <w:rsid w:val="00A74686"/>
    <w:rsid w:val="00A74F96"/>
    <w:rsid w:val="00A7604E"/>
    <w:rsid w:val="00A76567"/>
    <w:rsid w:val="00A777E0"/>
    <w:rsid w:val="00A77810"/>
    <w:rsid w:val="00A8011E"/>
    <w:rsid w:val="00A812A5"/>
    <w:rsid w:val="00A813DC"/>
    <w:rsid w:val="00A815BD"/>
    <w:rsid w:val="00A81AF1"/>
    <w:rsid w:val="00A81C0A"/>
    <w:rsid w:val="00A81C65"/>
    <w:rsid w:val="00A820A4"/>
    <w:rsid w:val="00A83556"/>
    <w:rsid w:val="00A83A1F"/>
    <w:rsid w:val="00A83FD8"/>
    <w:rsid w:val="00A844AA"/>
    <w:rsid w:val="00A8505B"/>
    <w:rsid w:val="00A850C3"/>
    <w:rsid w:val="00A8544D"/>
    <w:rsid w:val="00A85E1C"/>
    <w:rsid w:val="00A8637F"/>
    <w:rsid w:val="00A86C4A"/>
    <w:rsid w:val="00A908EC"/>
    <w:rsid w:val="00A91304"/>
    <w:rsid w:val="00A91706"/>
    <w:rsid w:val="00A91B17"/>
    <w:rsid w:val="00A92146"/>
    <w:rsid w:val="00A9430C"/>
    <w:rsid w:val="00A94CE0"/>
    <w:rsid w:val="00A95042"/>
    <w:rsid w:val="00A95804"/>
    <w:rsid w:val="00A95BA3"/>
    <w:rsid w:val="00A95C3F"/>
    <w:rsid w:val="00A96177"/>
    <w:rsid w:val="00A9640A"/>
    <w:rsid w:val="00A9661C"/>
    <w:rsid w:val="00A966C0"/>
    <w:rsid w:val="00A96F56"/>
    <w:rsid w:val="00A97CE1"/>
    <w:rsid w:val="00A97CF4"/>
    <w:rsid w:val="00AA12C2"/>
    <w:rsid w:val="00AA13F9"/>
    <w:rsid w:val="00AA245F"/>
    <w:rsid w:val="00AA2D1A"/>
    <w:rsid w:val="00AA3B89"/>
    <w:rsid w:val="00AA416D"/>
    <w:rsid w:val="00AA4248"/>
    <w:rsid w:val="00AA4637"/>
    <w:rsid w:val="00AA46BB"/>
    <w:rsid w:val="00AA4A15"/>
    <w:rsid w:val="00AA627A"/>
    <w:rsid w:val="00AA684F"/>
    <w:rsid w:val="00AA7496"/>
    <w:rsid w:val="00AA785E"/>
    <w:rsid w:val="00AA7B37"/>
    <w:rsid w:val="00AA7CC1"/>
    <w:rsid w:val="00AA7DC1"/>
    <w:rsid w:val="00AB03E3"/>
    <w:rsid w:val="00AB0597"/>
    <w:rsid w:val="00AB0FD0"/>
    <w:rsid w:val="00AB1555"/>
    <w:rsid w:val="00AB1655"/>
    <w:rsid w:val="00AB1AD1"/>
    <w:rsid w:val="00AB309F"/>
    <w:rsid w:val="00AB4600"/>
    <w:rsid w:val="00AB49A4"/>
    <w:rsid w:val="00AB4F65"/>
    <w:rsid w:val="00AB50A0"/>
    <w:rsid w:val="00AB5781"/>
    <w:rsid w:val="00AB6560"/>
    <w:rsid w:val="00AB7445"/>
    <w:rsid w:val="00AB76D6"/>
    <w:rsid w:val="00AC0793"/>
    <w:rsid w:val="00AC1007"/>
    <w:rsid w:val="00AC1141"/>
    <w:rsid w:val="00AC18BA"/>
    <w:rsid w:val="00AC2029"/>
    <w:rsid w:val="00AC2D6C"/>
    <w:rsid w:val="00AC398D"/>
    <w:rsid w:val="00AC45E1"/>
    <w:rsid w:val="00AC48D9"/>
    <w:rsid w:val="00AC57B3"/>
    <w:rsid w:val="00AC5B49"/>
    <w:rsid w:val="00AC5C30"/>
    <w:rsid w:val="00AC7069"/>
    <w:rsid w:val="00AD0637"/>
    <w:rsid w:val="00AD0C36"/>
    <w:rsid w:val="00AD108A"/>
    <w:rsid w:val="00AD1686"/>
    <w:rsid w:val="00AD243D"/>
    <w:rsid w:val="00AD2BEE"/>
    <w:rsid w:val="00AD2D23"/>
    <w:rsid w:val="00AD366D"/>
    <w:rsid w:val="00AD4131"/>
    <w:rsid w:val="00AD4E2A"/>
    <w:rsid w:val="00AD4F80"/>
    <w:rsid w:val="00AD5798"/>
    <w:rsid w:val="00AD70FB"/>
    <w:rsid w:val="00AD718F"/>
    <w:rsid w:val="00AD76C5"/>
    <w:rsid w:val="00AE004C"/>
    <w:rsid w:val="00AE1072"/>
    <w:rsid w:val="00AE2259"/>
    <w:rsid w:val="00AE330D"/>
    <w:rsid w:val="00AE4ED8"/>
    <w:rsid w:val="00AE5617"/>
    <w:rsid w:val="00AE59B0"/>
    <w:rsid w:val="00AE5FFB"/>
    <w:rsid w:val="00AE6446"/>
    <w:rsid w:val="00AE66F5"/>
    <w:rsid w:val="00AE6A85"/>
    <w:rsid w:val="00AE6BCE"/>
    <w:rsid w:val="00AE6CDD"/>
    <w:rsid w:val="00AF043A"/>
    <w:rsid w:val="00AF0768"/>
    <w:rsid w:val="00AF0FCD"/>
    <w:rsid w:val="00AF104A"/>
    <w:rsid w:val="00AF167F"/>
    <w:rsid w:val="00AF25E7"/>
    <w:rsid w:val="00AF2852"/>
    <w:rsid w:val="00AF3839"/>
    <w:rsid w:val="00AF48AB"/>
    <w:rsid w:val="00AF5530"/>
    <w:rsid w:val="00AF5A68"/>
    <w:rsid w:val="00AF7C4B"/>
    <w:rsid w:val="00B010CC"/>
    <w:rsid w:val="00B0145A"/>
    <w:rsid w:val="00B01DC6"/>
    <w:rsid w:val="00B020E6"/>
    <w:rsid w:val="00B025B4"/>
    <w:rsid w:val="00B026D3"/>
    <w:rsid w:val="00B0312A"/>
    <w:rsid w:val="00B03A44"/>
    <w:rsid w:val="00B04422"/>
    <w:rsid w:val="00B06A6C"/>
    <w:rsid w:val="00B07434"/>
    <w:rsid w:val="00B07711"/>
    <w:rsid w:val="00B079B7"/>
    <w:rsid w:val="00B07B4C"/>
    <w:rsid w:val="00B1268E"/>
    <w:rsid w:val="00B12839"/>
    <w:rsid w:val="00B12CFD"/>
    <w:rsid w:val="00B12FAF"/>
    <w:rsid w:val="00B141B6"/>
    <w:rsid w:val="00B15150"/>
    <w:rsid w:val="00B15B7A"/>
    <w:rsid w:val="00B15BCC"/>
    <w:rsid w:val="00B1646F"/>
    <w:rsid w:val="00B1686A"/>
    <w:rsid w:val="00B16D4F"/>
    <w:rsid w:val="00B175BF"/>
    <w:rsid w:val="00B17A7B"/>
    <w:rsid w:val="00B17B90"/>
    <w:rsid w:val="00B17DA0"/>
    <w:rsid w:val="00B2003E"/>
    <w:rsid w:val="00B202CA"/>
    <w:rsid w:val="00B20ABA"/>
    <w:rsid w:val="00B20C97"/>
    <w:rsid w:val="00B21022"/>
    <w:rsid w:val="00B2295F"/>
    <w:rsid w:val="00B22CD2"/>
    <w:rsid w:val="00B22D68"/>
    <w:rsid w:val="00B23DDF"/>
    <w:rsid w:val="00B23E04"/>
    <w:rsid w:val="00B24815"/>
    <w:rsid w:val="00B249BA"/>
    <w:rsid w:val="00B25384"/>
    <w:rsid w:val="00B255FB"/>
    <w:rsid w:val="00B25D2C"/>
    <w:rsid w:val="00B25FB1"/>
    <w:rsid w:val="00B260A2"/>
    <w:rsid w:val="00B261E6"/>
    <w:rsid w:val="00B26892"/>
    <w:rsid w:val="00B27408"/>
    <w:rsid w:val="00B27BC2"/>
    <w:rsid w:val="00B306D9"/>
    <w:rsid w:val="00B307E8"/>
    <w:rsid w:val="00B3089C"/>
    <w:rsid w:val="00B30918"/>
    <w:rsid w:val="00B30C5C"/>
    <w:rsid w:val="00B30F8C"/>
    <w:rsid w:val="00B31FAF"/>
    <w:rsid w:val="00B3252D"/>
    <w:rsid w:val="00B332E8"/>
    <w:rsid w:val="00B339EF"/>
    <w:rsid w:val="00B34379"/>
    <w:rsid w:val="00B3460D"/>
    <w:rsid w:val="00B34851"/>
    <w:rsid w:val="00B35124"/>
    <w:rsid w:val="00B3513A"/>
    <w:rsid w:val="00B356A7"/>
    <w:rsid w:val="00B35F7A"/>
    <w:rsid w:val="00B36377"/>
    <w:rsid w:val="00B3654F"/>
    <w:rsid w:val="00B36EFC"/>
    <w:rsid w:val="00B378C4"/>
    <w:rsid w:val="00B37B66"/>
    <w:rsid w:val="00B401E6"/>
    <w:rsid w:val="00B40C3E"/>
    <w:rsid w:val="00B42A95"/>
    <w:rsid w:val="00B42CCD"/>
    <w:rsid w:val="00B4305C"/>
    <w:rsid w:val="00B4324E"/>
    <w:rsid w:val="00B439AC"/>
    <w:rsid w:val="00B43F15"/>
    <w:rsid w:val="00B4440A"/>
    <w:rsid w:val="00B44930"/>
    <w:rsid w:val="00B45A16"/>
    <w:rsid w:val="00B45AD8"/>
    <w:rsid w:val="00B45F81"/>
    <w:rsid w:val="00B47C24"/>
    <w:rsid w:val="00B500B8"/>
    <w:rsid w:val="00B503AA"/>
    <w:rsid w:val="00B51791"/>
    <w:rsid w:val="00B52547"/>
    <w:rsid w:val="00B529AA"/>
    <w:rsid w:val="00B52E4E"/>
    <w:rsid w:val="00B53D43"/>
    <w:rsid w:val="00B547D4"/>
    <w:rsid w:val="00B54AB3"/>
    <w:rsid w:val="00B54B97"/>
    <w:rsid w:val="00B54CC4"/>
    <w:rsid w:val="00B54FA2"/>
    <w:rsid w:val="00B55A05"/>
    <w:rsid w:val="00B55AFB"/>
    <w:rsid w:val="00B565F1"/>
    <w:rsid w:val="00B56C35"/>
    <w:rsid w:val="00B5705C"/>
    <w:rsid w:val="00B575EB"/>
    <w:rsid w:val="00B577F0"/>
    <w:rsid w:val="00B60BCF"/>
    <w:rsid w:val="00B61772"/>
    <w:rsid w:val="00B63491"/>
    <w:rsid w:val="00B63F4A"/>
    <w:rsid w:val="00B642D6"/>
    <w:rsid w:val="00B64C5C"/>
    <w:rsid w:val="00B655D0"/>
    <w:rsid w:val="00B66EED"/>
    <w:rsid w:val="00B66F25"/>
    <w:rsid w:val="00B67166"/>
    <w:rsid w:val="00B67658"/>
    <w:rsid w:val="00B67935"/>
    <w:rsid w:val="00B67F0F"/>
    <w:rsid w:val="00B67FF2"/>
    <w:rsid w:val="00B70145"/>
    <w:rsid w:val="00B7079D"/>
    <w:rsid w:val="00B70C4C"/>
    <w:rsid w:val="00B70C4D"/>
    <w:rsid w:val="00B7138B"/>
    <w:rsid w:val="00B71FD4"/>
    <w:rsid w:val="00B72180"/>
    <w:rsid w:val="00B7225F"/>
    <w:rsid w:val="00B72470"/>
    <w:rsid w:val="00B729C6"/>
    <w:rsid w:val="00B733B8"/>
    <w:rsid w:val="00B73729"/>
    <w:rsid w:val="00B739BE"/>
    <w:rsid w:val="00B74DE6"/>
    <w:rsid w:val="00B754D1"/>
    <w:rsid w:val="00B75520"/>
    <w:rsid w:val="00B76D56"/>
    <w:rsid w:val="00B77317"/>
    <w:rsid w:val="00B7731B"/>
    <w:rsid w:val="00B77726"/>
    <w:rsid w:val="00B80C1A"/>
    <w:rsid w:val="00B818A6"/>
    <w:rsid w:val="00B81DA2"/>
    <w:rsid w:val="00B81FB7"/>
    <w:rsid w:val="00B826A8"/>
    <w:rsid w:val="00B82C4C"/>
    <w:rsid w:val="00B83575"/>
    <w:rsid w:val="00B83C31"/>
    <w:rsid w:val="00B83D8D"/>
    <w:rsid w:val="00B851B8"/>
    <w:rsid w:val="00B861F0"/>
    <w:rsid w:val="00B87CCF"/>
    <w:rsid w:val="00B87CD1"/>
    <w:rsid w:val="00B87F6C"/>
    <w:rsid w:val="00B90628"/>
    <w:rsid w:val="00B90965"/>
    <w:rsid w:val="00B9124F"/>
    <w:rsid w:val="00B91512"/>
    <w:rsid w:val="00B922D6"/>
    <w:rsid w:val="00B9252C"/>
    <w:rsid w:val="00B92745"/>
    <w:rsid w:val="00B93508"/>
    <w:rsid w:val="00B9365A"/>
    <w:rsid w:val="00B9373F"/>
    <w:rsid w:val="00B937D8"/>
    <w:rsid w:val="00B93A4B"/>
    <w:rsid w:val="00B948C3"/>
    <w:rsid w:val="00B95695"/>
    <w:rsid w:val="00B9744E"/>
    <w:rsid w:val="00B97674"/>
    <w:rsid w:val="00B97EFE"/>
    <w:rsid w:val="00BA026D"/>
    <w:rsid w:val="00BA0919"/>
    <w:rsid w:val="00BA09BD"/>
    <w:rsid w:val="00BA0BDF"/>
    <w:rsid w:val="00BA0ED3"/>
    <w:rsid w:val="00BA1DDD"/>
    <w:rsid w:val="00BA32BA"/>
    <w:rsid w:val="00BA3DC7"/>
    <w:rsid w:val="00BA405D"/>
    <w:rsid w:val="00BA46BF"/>
    <w:rsid w:val="00BA48EA"/>
    <w:rsid w:val="00BA49CD"/>
    <w:rsid w:val="00BA4E07"/>
    <w:rsid w:val="00BA5487"/>
    <w:rsid w:val="00BA5779"/>
    <w:rsid w:val="00BA5EFB"/>
    <w:rsid w:val="00BA64BB"/>
    <w:rsid w:val="00BA6AB6"/>
    <w:rsid w:val="00BB10A7"/>
    <w:rsid w:val="00BB10F0"/>
    <w:rsid w:val="00BB186D"/>
    <w:rsid w:val="00BB20AD"/>
    <w:rsid w:val="00BB21BE"/>
    <w:rsid w:val="00BB2693"/>
    <w:rsid w:val="00BB2E74"/>
    <w:rsid w:val="00BB349C"/>
    <w:rsid w:val="00BB38BD"/>
    <w:rsid w:val="00BB3B55"/>
    <w:rsid w:val="00BB44C8"/>
    <w:rsid w:val="00BB459B"/>
    <w:rsid w:val="00BB459D"/>
    <w:rsid w:val="00BB4908"/>
    <w:rsid w:val="00BB5A2C"/>
    <w:rsid w:val="00BB677F"/>
    <w:rsid w:val="00BB6B24"/>
    <w:rsid w:val="00BB6B48"/>
    <w:rsid w:val="00BB6C0D"/>
    <w:rsid w:val="00BB77B1"/>
    <w:rsid w:val="00BB7D78"/>
    <w:rsid w:val="00BB7E0E"/>
    <w:rsid w:val="00BB7FD4"/>
    <w:rsid w:val="00BC072F"/>
    <w:rsid w:val="00BC1FB2"/>
    <w:rsid w:val="00BC2519"/>
    <w:rsid w:val="00BC27BB"/>
    <w:rsid w:val="00BC2859"/>
    <w:rsid w:val="00BC2EC3"/>
    <w:rsid w:val="00BC404B"/>
    <w:rsid w:val="00BC4A15"/>
    <w:rsid w:val="00BC4D7E"/>
    <w:rsid w:val="00BC4FAB"/>
    <w:rsid w:val="00BC53E9"/>
    <w:rsid w:val="00BC5F2D"/>
    <w:rsid w:val="00BC6592"/>
    <w:rsid w:val="00BC7931"/>
    <w:rsid w:val="00BC7A51"/>
    <w:rsid w:val="00BD0216"/>
    <w:rsid w:val="00BD049B"/>
    <w:rsid w:val="00BD060F"/>
    <w:rsid w:val="00BD171E"/>
    <w:rsid w:val="00BD1726"/>
    <w:rsid w:val="00BD1936"/>
    <w:rsid w:val="00BD1AF4"/>
    <w:rsid w:val="00BD2154"/>
    <w:rsid w:val="00BD23A3"/>
    <w:rsid w:val="00BD327C"/>
    <w:rsid w:val="00BD34A5"/>
    <w:rsid w:val="00BD3D55"/>
    <w:rsid w:val="00BD4396"/>
    <w:rsid w:val="00BD4423"/>
    <w:rsid w:val="00BD47EC"/>
    <w:rsid w:val="00BD49BC"/>
    <w:rsid w:val="00BD5914"/>
    <w:rsid w:val="00BD6EF8"/>
    <w:rsid w:val="00BD7089"/>
    <w:rsid w:val="00BE01A9"/>
    <w:rsid w:val="00BE06D0"/>
    <w:rsid w:val="00BE0F34"/>
    <w:rsid w:val="00BE12A8"/>
    <w:rsid w:val="00BE169D"/>
    <w:rsid w:val="00BE2DAF"/>
    <w:rsid w:val="00BE44B0"/>
    <w:rsid w:val="00BE48EC"/>
    <w:rsid w:val="00BE55C0"/>
    <w:rsid w:val="00BE55F5"/>
    <w:rsid w:val="00BE6710"/>
    <w:rsid w:val="00BE6FA4"/>
    <w:rsid w:val="00BF0C8D"/>
    <w:rsid w:val="00BF0D72"/>
    <w:rsid w:val="00BF0E87"/>
    <w:rsid w:val="00BF189B"/>
    <w:rsid w:val="00BF1B84"/>
    <w:rsid w:val="00BF1E85"/>
    <w:rsid w:val="00BF2E92"/>
    <w:rsid w:val="00BF38AA"/>
    <w:rsid w:val="00BF437B"/>
    <w:rsid w:val="00BF43D7"/>
    <w:rsid w:val="00BF48B7"/>
    <w:rsid w:val="00BF4BF6"/>
    <w:rsid w:val="00BF4CC5"/>
    <w:rsid w:val="00BF58D7"/>
    <w:rsid w:val="00BF59F0"/>
    <w:rsid w:val="00BF60BB"/>
    <w:rsid w:val="00BF6360"/>
    <w:rsid w:val="00BF718E"/>
    <w:rsid w:val="00BF7D11"/>
    <w:rsid w:val="00C00AAB"/>
    <w:rsid w:val="00C01027"/>
    <w:rsid w:val="00C01242"/>
    <w:rsid w:val="00C012EF"/>
    <w:rsid w:val="00C013C3"/>
    <w:rsid w:val="00C01A8F"/>
    <w:rsid w:val="00C026EC"/>
    <w:rsid w:val="00C02BCE"/>
    <w:rsid w:val="00C03958"/>
    <w:rsid w:val="00C03B00"/>
    <w:rsid w:val="00C03D8D"/>
    <w:rsid w:val="00C05D7A"/>
    <w:rsid w:val="00C063E4"/>
    <w:rsid w:val="00C06689"/>
    <w:rsid w:val="00C06722"/>
    <w:rsid w:val="00C0695C"/>
    <w:rsid w:val="00C06DB4"/>
    <w:rsid w:val="00C0773D"/>
    <w:rsid w:val="00C1029F"/>
    <w:rsid w:val="00C10A73"/>
    <w:rsid w:val="00C10BFC"/>
    <w:rsid w:val="00C11BA1"/>
    <w:rsid w:val="00C12318"/>
    <w:rsid w:val="00C12335"/>
    <w:rsid w:val="00C127B4"/>
    <w:rsid w:val="00C1342B"/>
    <w:rsid w:val="00C1386D"/>
    <w:rsid w:val="00C13F58"/>
    <w:rsid w:val="00C14157"/>
    <w:rsid w:val="00C14BC3"/>
    <w:rsid w:val="00C1598A"/>
    <w:rsid w:val="00C159E0"/>
    <w:rsid w:val="00C15E6E"/>
    <w:rsid w:val="00C1606F"/>
    <w:rsid w:val="00C161FB"/>
    <w:rsid w:val="00C16264"/>
    <w:rsid w:val="00C1647F"/>
    <w:rsid w:val="00C16DDB"/>
    <w:rsid w:val="00C20AB8"/>
    <w:rsid w:val="00C20F85"/>
    <w:rsid w:val="00C2167A"/>
    <w:rsid w:val="00C22021"/>
    <w:rsid w:val="00C221ED"/>
    <w:rsid w:val="00C22C24"/>
    <w:rsid w:val="00C23BFB"/>
    <w:rsid w:val="00C23E61"/>
    <w:rsid w:val="00C23E76"/>
    <w:rsid w:val="00C243CC"/>
    <w:rsid w:val="00C24DE1"/>
    <w:rsid w:val="00C25CC8"/>
    <w:rsid w:val="00C2632F"/>
    <w:rsid w:val="00C26632"/>
    <w:rsid w:val="00C26965"/>
    <w:rsid w:val="00C26A61"/>
    <w:rsid w:val="00C272EE"/>
    <w:rsid w:val="00C27354"/>
    <w:rsid w:val="00C27768"/>
    <w:rsid w:val="00C27CFC"/>
    <w:rsid w:val="00C30118"/>
    <w:rsid w:val="00C3076F"/>
    <w:rsid w:val="00C32707"/>
    <w:rsid w:val="00C3365B"/>
    <w:rsid w:val="00C33EB0"/>
    <w:rsid w:val="00C34243"/>
    <w:rsid w:val="00C35950"/>
    <w:rsid w:val="00C36158"/>
    <w:rsid w:val="00C362AB"/>
    <w:rsid w:val="00C3753F"/>
    <w:rsid w:val="00C3770E"/>
    <w:rsid w:val="00C402DD"/>
    <w:rsid w:val="00C410BB"/>
    <w:rsid w:val="00C411BA"/>
    <w:rsid w:val="00C411CE"/>
    <w:rsid w:val="00C4183F"/>
    <w:rsid w:val="00C41B6D"/>
    <w:rsid w:val="00C41BDB"/>
    <w:rsid w:val="00C42876"/>
    <w:rsid w:val="00C43704"/>
    <w:rsid w:val="00C45295"/>
    <w:rsid w:val="00C45438"/>
    <w:rsid w:val="00C45A31"/>
    <w:rsid w:val="00C464C6"/>
    <w:rsid w:val="00C46590"/>
    <w:rsid w:val="00C46C9A"/>
    <w:rsid w:val="00C47AC3"/>
    <w:rsid w:val="00C504AE"/>
    <w:rsid w:val="00C50B6A"/>
    <w:rsid w:val="00C514DA"/>
    <w:rsid w:val="00C5240F"/>
    <w:rsid w:val="00C52576"/>
    <w:rsid w:val="00C52678"/>
    <w:rsid w:val="00C53A82"/>
    <w:rsid w:val="00C54032"/>
    <w:rsid w:val="00C5453D"/>
    <w:rsid w:val="00C54779"/>
    <w:rsid w:val="00C54891"/>
    <w:rsid w:val="00C55084"/>
    <w:rsid w:val="00C5516B"/>
    <w:rsid w:val="00C60750"/>
    <w:rsid w:val="00C6090C"/>
    <w:rsid w:val="00C60D8D"/>
    <w:rsid w:val="00C60DE5"/>
    <w:rsid w:val="00C611FF"/>
    <w:rsid w:val="00C6182A"/>
    <w:rsid w:val="00C619AC"/>
    <w:rsid w:val="00C62069"/>
    <w:rsid w:val="00C629A2"/>
    <w:rsid w:val="00C6349B"/>
    <w:rsid w:val="00C63510"/>
    <w:rsid w:val="00C63BB1"/>
    <w:rsid w:val="00C641BA"/>
    <w:rsid w:val="00C642E0"/>
    <w:rsid w:val="00C662AB"/>
    <w:rsid w:val="00C66667"/>
    <w:rsid w:val="00C674A5"/>
    <w:rsid w:val="00C678AF"/>
    <w:rsid w:val="00C70ED0"/>
    <w:rsid w:val="00C71B73"/>
    <w:rsid w:val="00C727BF"/>
    <w:rsid w:val="00C72C52"/>
    <w:rsid w:val="00C73201"/>
    <w:rsid w:val="00C735C6"/>
    <w:rsid w:val="00C73AD9"/>
    <w:rsid w:val="00C73D3F"/>
    <w:rsid w:val="00C73EEE"/>
    <w:rsid w:val="00C74343"/>
    <w:rsid w:val="00C74BE4"/>
    <w:rsid w:val="00C758F2"/>
    <w:rsid w:val="00C75B73"/>
    <w:rsid w:val="00C761E2"/>
    <w:rsid w:val="00C767BD"/>
    <w:rsid w:val="00C76D74"/>
    <w:rsid w:val="00C77C42"/>
    <w:rsid w:val="00C80493"/>
    <w:rsid w:val="00C8095A"/>
    <w:rsid w:val="00C80F4E"/>
    <w:rsid w:val="00C815E2"/>
    <w:rsid w:val="00C81B6C"/>
    <w:rsid w:val="00C81C63"/>
    <w:rsid w:val="00C8248F"/>
    <w:rsid w:val="00C82934"/>
    <w:rsid w:val="00C8334D"/>
    <w:rsid w:val="00C838A2"/>
    <w:rsid w:val="00C84027"/>
    <w:rsid w:val="00C848FD"/>
    <w:rsid w:val="00C84B82"/>
    <w:rsid w:val="00C850E4"/>
    <w:rsid w:val="00C852F8"/>
    <w:rsid w:val="00C858F9"/>
    <w:rsid w:val="00C86265"/>
    <w:rsid w:val="00C863EB"/>
    <w:rsid w:val="00C86995"/>
    <w:rsid w:val="00C86B4D"/>
    <w:rsid w:val="00C87E85"/>
    <w:rsid w:val="00C87EB6"/>
    <w:rsid w:val="00C87EFF"/>
    <w:rsid w:val="00C9184A"/>
    <w:rsid w:val="00C91D91"/>
    <w:rsid w:val="00C91D9F"/>
    <w:rsid w:val="00C92408"/>
    <w:rsid w:val="00C92457"/>
    <w:rsid w:val="00C93076"/>
    <w:rsid w:val="00C93131"/>
    <w:rsid w:val="00C9339B"/>
    <w:rsid w:val="00C934EA"/>
    <w:rsid w:val="00C9403E"/>
    <w:rsid w:val="00C9465D"/>
    <w:rsid w:val="00C949E7"/>
    <w:rsid w:val="00C94AA7"/>
    <w:rsid w:val="00C94D5F"/>
    <w:rsid w:val="00C95CB4"/>
    <w:rsid w:val="00C95CB6"/>
    <w:rsid w:val="00C9646D"/>
    <w:rsid w:val="00C965D6"/>
    <w:rsid w:val="00C9689F"/>
    <w:rsid w:val="00CA006E"/>
    <w:rsid w:val="00CA0932"/>
    <w:rsid w:val="00CA0A25"/>
    <w:rsid w:val="00CA0D3C"/>
    <w:rsid w:val="00CA176B"/>
    <w:rsid w:val="00CA24D1"/>
    <w:rsid w:val="00CA29C4"/>
    <w:rsid w:val="00CA2C91"/>
    <w:rsid w:val="00CA2FBC"/>
    <w:rsid w:val="00CA2FD9"/>
    <w:rsid w:val="00CA2FDD"/>
    <w:rsid w:val="00CA407C"/>
    <w:rsid w:val="00CA4895"/>
    <w:rsid w:val="00CA573A"/>
    <w:rsid w:val="00CA5E03"/>
    <w:rsid w:val="00CA6254"/>
    <w:rsid w:val="00CA6618"/>
    <w:rsid w:val="00CA6B8D"/>
    <w:rsid w:val="00CA718A"/>
    <w:rsid w:val="00CA7591"/>
    <w:rsid w:val="00CB019C"/>
    <w:rsid w:val="00CB094B"/>
    <w:rsid w:val="00CB2A27"/>
    <w:rsid w:val="00CB2A68"/>
    <w:rsid w:val="00CB2C31"/>
    <w:rsid w:val="00CB2F34"/>
    <w:rsid w:val="00CB3273"/>
    <w:rsid w:val="00CB3A41"/>
    <w:rsid w:val="00CB48E7"/>
    <w:rsid w:val="00CB4D19"/>
    <w:rsid w:val="00CB511D"/>
    <w:rsid w:val="00CB5285"/>
    <w:rsid w:val="00CB54EB"/>
    <w:rsid w:val="00CB5B1B"/>
    <w:rsid w:val="00CB5E29"/>
    <w:rsid w:val="00CB62D1"/>
    <w:rsid w:val="00CB647E"/>
    <w:rsid w:val="00CB695C"/>
    <w:rsid w:val="00CB6AB6"/>
    <w:rsid w:val="00CC082B"/>
    <w:rsid w:val="00CC08CD"/>
    <w:rsid w:val="00CC16EA"/>
    <w:rsid w:val="00CC1B51"/>
    <w:rsid w:val="00CC33BB"/>
    <w:rsid w:val="00CC367B"/>
    <w:rsid w:val="00CC5CD1"/>
    <w:rsid w:val="00CC7521"/>
    <w:rsid w:val="00CC768D"/>
    <w:rsid w:val="00CD0A16"/>
    <w:rsid w:val="00CD0C21"/>
    <w:rsid w:val="00CD10D3"/>
    <w:rsid w:val="00CD1BD5"/>
    <w:rsid w:val="00CD1E0A"/>
    <w:rsid w:val="00CD1F3B"/>
    <w:rsid w:val="00CD3773"/>
    <w:rsid w:val="00CD43F2"/>
    <w:rsid w:val="00CD47C6"/>
    <w:rsid w:val="00CD51E3"/>
    <w:rsid w:val="00CD5A42"/>
    <w:rsid w:val="00CD5ED8"/>
    <w:rsid w:val="00CD5F33"/>
    <w:rsid w:val="00CD6799"/>
    <w:rsid w:val="00CD75DD"/>
    <w:rsid w:val="00CE0034"/>
    <w:rsid w:val="00CE055C"/>
    <w:rsid w:val="00CE05B0"/>
    <w:rsid w:val="00CE0A60"/>
    <w:rsid w:val="00CE11A8"/>
    <w:rsid w:val="00CE181E"/>
    <w:rsid w:val="00CE31FB"/>
    <w:rsid w:val="00CE3C20"/>
    <w:rsid w:val="00CE415F"/>
    <w:rsid w:val="00CE45F7"/>
    <w:rsid w:val="00CE4666"/>
    <w:rsid w:val="00CE5059"/>
    <w:rsid w:val="00CE5150"/>
    <w:rsid w:val="00CE5ADA"/>
    <w:rsid w:val="00CE609C"/>
    <w:rsid w:val="00CE649C"/>
    <w:rsid w:val="00CE6879"/>
    <w:rsid w:val="00CE6B02"/>
    <w:rsid w:val="00CE740C"/>
    <w:rsid w:val="00CE7DCD"/>
    <w:rsid w:val="00CF06CA"/>
    <w:rsid w:val="00CF089F"/>
    <w:rsid w:val="00CF0A28"/>
    <w:rsid w:val="00CF18B3"/>
    <w:rsid w:val="00CF1FAC"/>
    <w:rsid w:val="00CF276B"/>
    <w:rsid w:val="00CF2FB8"/>
    <w:rsid w:val="00CF3C8B"/>
    <w:rsid w:val="00CF428D"/>
    <w:rsid w:val="00CF48E4"/>
    <w:rsid w:val="00CF5869"/>
    <w:rsid w:val="00CF6EEA"/>
    <w:rsid w:val="00CF6F41"/>
    <w:rsid w:val="00D01095"/>
    <w:rsid w:val="00D017A6"/>
    <w:rsid w:val="00D01AB5"/>
    <w:rsid w:val="00D01D47"/>
    <w:rsid w:val="00D020D7"/>
    <w:rsid w:val="00D022CE"/>
    <w:rsid w:val="00D02521"/>
    <w:rsid w:val="00D029C3"/>
    <w:rsid w:val="00D03685"/>
    <w:rsid w:val="00D03950"/>
    <w:rsid w:val="00D0443F"/>
    <w:rsid w:val="00D0496A"/>
    <w:rsid w:val="00D04DC0"/>
    <w:rsid w:val="00D0558E"/>
    <w:rsid w:val="00D05B18"/>
    <w:rsid w:val="00D05BA3"/>
    <w:rsid w:val="00D060EF"/>
    <w:rsid w:val="00D06529"/>
    <w:rsid w:val="00D06CFD"/>
    <w:rsid w:val="00D0758E"/>
    <w:rsid w:val="00D075CB"/>
    <w:rsid w:val="00D07719"/>
    <w:rsid w:val="00D0785A"/>
    <w:rsid w:val="00D10863"/>
    <w:rsid w:val="00D113C5"/>
    <w:rsid w:val="00D11E8D"/>
    <w:rsid w:val="00D1250A"/>
    <w:rsid w:val="00D1253D"/>
    <w:rsid w:val="00D13604"/>
    <w:rsid w:val="00D13BA6"/>
    <w:rsid w:val="00D13D66"/>
    <w:rsid w:val="00D14547"/>
    <w:rsid w:val="00D146A2"/>
    <w:rsid w:val="00D14855"/>
    <w:rsid w:val="00D148B9"/>
    <w:rsid w:val="00D1507D"/>
    <w:rsid w:val="00D15E83"/>
    <w:rsid w:val="00D169F7"/>
    <w:rsid w:val="00D16AF4"/>
    <w:rsid w:val="00D16E79"/>
    <w:rsid w:val="00D1734F"/>
    <w:rsid w:val="00D174CC"/>
    <w:rsid w:val="00D17755"/>
    <w:rsid w:val="00D17F95"/>
    <w:rsid w:val="00D20C8E"/>
    <w:rsid w:val="00D22A6A"/>
    <w:rsid w:val="00D23706"/>
    <w:rsid w:val="00D2378B"/>
    <w:rsid w:val="00D23FB4"/>
    <w:rsid w:val="00D254DB"/>
    <w:rsid w:val="00D25CDE"/>
    <w:rsid w:val="00D25FA0"/>
    <w:rsid w:val="00D26E61"/>
    <w:rsid w:val="00D27807"/>
    <w:rsid w:val="00D3094C"/>
    <w:rsid w:val="00D30D09"/>
    <w:rsid w:val="00D312B4"/>
    <w:rsid w:val="00D32C87"/>
    <w:rsid w:val="00D33D02"/>
    <w:rsid w:val="00D3424E"/>
    <w:rsid w:val="00D3437F"/>
    <w:rsid w:val="00D34C68"/>
    <w:rsid w:val="00D34F8C"/>
    <w:rsid w:val="00D355AC"/>
    <w:rsid w:val="00D35D77"/>
    <w:rsid w:val="00D36129"/>
    <w:rsid w:val="00D36953"/>
    <w:rsid w:val="00D36B46"/>
    <w:rsid w:val="00D36BF8"/>
    <w:rsid w:val="00D36EB1"/>
    <w:rsid w:val="00D37D5B"/>
    <w:rsid w:val="00D40AA8"/>
    <w:rsid w:val="00D41026"/>
    <w:rsid w:val="00D41AF7"/>
    <w:rsid w:val="00D42385"/>
    <w:rsid w:val="00D42BC6"/>
    <w:rsid w:val="00D445C3"/>
    <w:rsid w:val="00D4515C"/>
    <w:rsid w:val="00D46D8D"/>
    <w:rsid w:val="00D50029"/>
    <w:rsid w:val="00D500FC"/>
    <w:rsid w:val="00D5277E"/>
    <w:rsid w:val="00D52D1A"/>
    <w:rsid w:val="00D53A23"/>
    <w:rsid w:val="00D53B3A"/>
    <w:rsid w:val="00D54D90"/>
    <w:rsid w:val="00D5566D"/>
    <w:rsid w:val="00D56BCF"/>
    <w:rsid w:val="00D6004B"/>
    <w:rsid w:val="00D60057"/>
    <w:rsid w:val="00D602A6"/>
    <w:rsid w:val="00D60D36"/>
    <w:rsid w:val="00D61758"/>
    <w:rsid w:val="00D623DC"/>
    <w:rsid w:val="00D62436"/>
    <w:rsid w:val="00D62763"/>
    <w:rsid w:val="00D63058"/>
    <w:rsid w:val="00D63593"/>
    <w:rsid w:val="00D63F3D"/>
    <w:rsid w:val="00D648F5"/>
    <w:rsid w:val="00D6511C"/>
    <w:rsid w:val="00D65BBC"/>
    <w:rsid w:val="00D675E1"/>
    <w:rsid w:val="00D67E11"/>
    <w:rsid w:val="00D70A1F"/>
    <w:rsid w:val="00D719AE"/>
    <w:rsid w:val="00D71B8B"/>
    <w:rsid w:val="00D71E81"/>
    <w:rsid w:val="00D73A11"/>
    <w:rsid w:val="00D74345"/>
    <w:rsid w:val="00D74A91"/>
    <w:rsid w:val="00D75267"/>
    <w:rsid w:val="00D75E09"/>
    <w:rsid w:val="00D775F9"/>
    <w:rsid w:val="00D80207"/>
    <w:rsid w:val="00D804CF"/>
    <w:rsid w:val="00D81921"/>
    <w:rsid w:val="00D831E3"/>
    <w:rsid w:val="00D838DD"/>
    <w:rsid w:val="00D841C0"/>
    <w:rsid w:val="00D8441F"/>
    <w:rsid w:val="00D84611"/>
    <w:rsid w:val="00D84C46"/>
    <w:rsid w:val="00D84FA4"/>
    <w:rsid w:val="00D853A7"/>
    <w:rsid w:val="00D8571F"/>
    <w:rsid w:val="00D8576F"/>
    <w:rsid w:val="00D85BDF"/>
    <w:rsid w:val="00D860F0"/>
    <w:rsid w:val="00D865C3"/>
    <w:rsid w:val="00D87590"/>
    <w:rsid w:val="00D8764D"/>
    <w:rsid w:val="00D87BBD"/>
    <w:rsid w:val="00D87D2B"/>
    <w:rsid w:val="00D90665"/>
    <w:rsid w:val="00D913AA"/>
    <w:rsid w:val="00D91520"/>
    <w:rsid w:val="00D92FA1"/>
    <w:rsid w:val="00D93B31"/>
    <w:rsid w:val="00D94493"/>
    <w:rsid w:val="00D94507"/>
    <w:rsid w:val="00D9542D"/>
    <w:rsid w:val="00D95FEA"/>
    <w:rsid w:val="00D9661A"/>
    <w:rsid w:val="00D967B2"/>
    <w:rsid w:val="00D96BCD"/>
    <w:rsid w:val="00DA047B"/>
    <w:rsid w:val="00DA0505"/>
    <w:rsid w:val="00DA0908"/>
    <w:rsid w:val="00DA0BCE"/>
    <w:rsid w:val="00DA11CB"/>
    <w:rsid w:val="00DA1D80"/>
    <w:rsid w:val="00DA2BEB"/>
    <w:rsid w:val="00DA3827"/>
    <w:rsid w:val="00DA402A"/>
    <w:rsid w:val="00DA49D6"/>
    <w:rsid w:val="00DA4B22"/>
    <w:rsid w:val="00DA4FA2"/>
    <w:rsid w:val="00DA683A"/>
    <w:rsid w:val="00DA6FC8"/>
    <w:rsid w:val="00DB1D84"/>
    <w:rsid w:val="00DB2AFE"/>
    <w:rsid w:val="00DB2DBD"/>
    <w:rsid w:val="00DB319E"/>
    <w:rsid w:val="00DB3477"/>
    <w:rsid w:val="00DB3A00"/>
    <w:rsid w:val="00DB434F"/>
    <w:rsid w:val="00DB4A87"/>
    <w:rsid w:val="00DB4C1C"/>
    <w:rsid w:val="00DB610A"/>
    <w:rsid w:val="00DB67B5"/>
    <w:rsid w:val="00DB6F3A"/>
    <w:rsid w:val="00DB745F"/>
    <w:rsid w:val="00DC0762"/>
    <w:rsid w:val="00DC0E6C"/>
    <w:rsid w:val="00DC1473"/>
    <w:rsid w:val="00DC21A8"/>
    <w:rsid w:val="00DC21FF"/>
    <w:rsid w:val="00DC2C6C"/>
    <w:rsid w:val="00DC2F19"/>
    <w:rsid w:val="00DC3CCC"/>
    <w:rsid w:val="00DC5753"/>
    <w:rsid w:val="00DC5A7C"/>
    <w:rsid w:val="00DC5C9E"/>
    <w:rsid w:val="00DC6645"/>
    <w:rsid w:val="00DC747A"/>
    <w:rsid w:val="00DC7EE0"/>
    <w:rsid w:val="00DD01D4"/>
    <w:rsid w:val="00DD0454"/>
    <w:rsid w:val="00DD0624"/>
    <w:rsid w:val="00DD0F07"/>
    <w:rsid w:val="00DD1468"/>
    <w:rsid w:val="00DD2635"/>
    <w:rsid w:val="00DD3541"/>
    <w:rsid w:val="00DD35BD"/>
    <w:rsid w:val="00DD3AB2"/>
    <w:rsid w:val="00DD3F44"/>
    <w:rsid w:val="00DD4345"/>
    <w:rsid w:val="00DD4425"/>
    <w:rsid w:val="00DD4F60"/>
    <w:rsid w:val="00DD569C"/>
    <w:rsid w:val="00DD5FB0"/>
    <w:rsid w:val="00DD6E18"/>
    <w:rsid w:val="00DD722A"/>
    <w:rsid w:val="00DD7434"/>
    <w:rsid w:val="00DE05F9"/>
    <w:rsid w:val="00DE080A"/>
    <w:rsid w:val="00DE0E15"/>
    <w:rsid w:val="00DE12CD"/>
    <w:rsid w:val="00DE2550"/>
    <w:rsid w:val="00DE456C"/>
    <w:rsid w:val="00DE49A0"/>
    <w:rsid w:val="00DE4AF9"/>
    <w:rsid w:val="00DE582C"/>
    <w:rsid w:val="00DE5F5B"/>
    <w:rsid w:val="00DE60EB"/>
    <w:rsid w:val="00DE611B"/>
    <w:rsid w:val="00DE6F5A"/>
    <w:rsid w:val="00DE70B9"/>
    <w:rsid w:val="00DE7599"/>
    <w:rsid w:val="00DE7EB2"/>
    <w:rsid w:val="00DF11FA"/>
    <w:rsid w:val="00DF1FC3"/>
    <w:rsid w:val="00DF2010"/>
    <w:rsid w:val="00DF26E9"/>
    <w:rsid w:val="00DF2A7D"/>
    <w:rsid w:val="00DF3903"/>
    <w:rsid w:val="00DF4D79"/>
    <w:rsid w:val="00DF56E8"/>
    <w:rsid w:val="00DF5DDA"/>
    <w:rsid w:val="00DF73B7"/>
    <w:rsid w:val="00E005B9"/>
    <w:rsid w:val="00E0085D"/>
    <w:rsid w:val="00E00B84"/>
    <w:rsid w:val="00E012D8"/>
    <w:rsid w:val="00E013C9"/>
    <w:rsid w:val="00E013FE"/>
    <w:rsid w:val="00E016FB"/>
    <w:rsid w:val="00E017D2"/>
    <w:rsid w:val="00E023B4"/>
    <w:rsid w:val="00E02D05"/>
    <w:rsid w:val="00E02FE5"/>
    <w:rsid w:val="00E03184"/>
    <w:rsid w:val="00E033A5"/>
    <w:rsid w:val="00E037A6"/>
    <w:rsid w:val="00E03900"/>
    <w:rsid w:val="00E040E2"/>
    <w:rsid w:val="00E04776"/>
    <w:rsid w:val="00E04AB3"/>
    <w:rsid w:val="00E04CD7"/>
    <w:rsid w:val="00E050D3"/>
    <w:rsid w:val="00E05196"/>
    <w:rsid w:val="00E0574A"/>
    <w:rsid w:val="00E06DBE"/>
    <w:rsid w:val="00E07403"/>
    <w:rsid w:val="00E07E29"/>
    <w:rsid w:val="00E1072D"/>
    <w:rsid w:val="00E10D50"/>
    <w:rsid w:val="00E10EA1"/>
    <w:rsid w:val="00E110D1"/>
    <w:rsid w:val="00E112B7"/>
    <w:rsid w:val="00E12803"/>
    <w:rsid w:val="00E12DD8"/>
    <w:rsid w:val="00E138CC"/>
    <w:rsid w:val="00E14071"/>
    <w:rsid w:val="00E1468B"/>
    <w:rsid w:val="00E149C5"/>
    <w:rsid w:val="00E15B15"/>
    <w:rsid w:val="00E15E28"/>
    <w:rsid w:val="00E165CA"/>
    <w:rsid w:val="00E16630"/>
    <w:rsid w:val="00E1688C"/>
    <w:rsid w:val="00E16F7B"/>
    <w:rsid w:val="00E17757"/>
    <w:rsid w:val="00E1785B"/>
    <w:rsid w:val="00E17AF9"/>
    <w:rsid w:val="00E20082"/>
    <w:rsid w:val="00E20A11"/>
    <w:rsid w:val="00E21C01"/>
    <w:rsid w:val="00E222FA"/>
    <w:rsid w:val="00E22F36"/>
    <w:rsid w:val="00E23402"/>
    <w:rsid w:val="00E23627"/>
    <w:rsid w:val="00E23953"/>
    <w:rsid w:val="00E23EF7"/>
    <w:rsid w:val="00E23FC3"/>
    <w:rsid w:val="00E241E3"/>
    <w:rsid w:val="00E2438A"/>
    <w:rsid w:val="00E25B9C"/>
    <w:rsid w:val="00E2669A"/>
    <w:rsid w:val="00E26C2F"/>
    <w:rsid w:val="00E26CC4"/>
    <w:rsid w:val="00E26E3F"/>
    <w:rsid w:val="00E27688"/>
    <w:rsid w:val="00E3035C"/>
    <w:rsid w:val="00E30D54"/>
    <w:rsid w:val="00E315F3"/>
    <w:rsid w:val="00E3372F"/>
    <w:rsid w:val="00E33B8F"/>
    <w:rsid w:val="00E343DC"/>
    <w:rsid w:val="00E34491"/>
    <w:rsid w:val="00E345A4"/>
    <w:rsid w:val="00E34B42"/>
    <w:rsid w:val="00E34D15"/>
    <w:rsid w:val="00E35603"/>
    <w:rsid w:val="00E36A55"/>
    <w:rsid w:val="00E370EE"/>
    <w:rsid w:val="00E40E3B"/>
    <w:rsid w:val="00E4181D"/>
    <w:rsid w:val="00E4213D"/>
    <w:rsid w:val="00E4258A"/>
    <w:rsid w:val="00E4304D"/>
    <w:rsid w:val="00E434CC"/>
    <w:rsid w:val="00E44819"/>
    <w:rsid w:val="00E460CB"/>
    <w:rsid w:val="00E463DD"/>
    <w:rsid w:val="00E4643C"/>
    <w:rsid w:val="00E46935"/>
    <w:rsid w:val="00E46990"/>
    <w:rsid w:val="00E46A99"/>
    <w:rsid w:val="00E472F0"/>
    <w:rsid w:val="00E51478"/>
    <w:rsid w:val="00E51D84"/>
    <w:rsid w:val="00E52D47"/>
    <w:rsid w:val="00E535F7"/>
    <w:rsid w:val="00E5360A"/>
    <w:rsid w:val="00E539E8"/>
    <w:rsid w:val="00E543C5"/>
    <w:rsid w:val="00E544FD"/>
    <w:rsid w:val="00E54D6A"/>
    <w:rsid w:val="00E54DC2"/>
    <w:rsid w:val="00E55830"/>
    <w:rsid w:val="00E56BAA"/>
    <w:rsid w:val="00E60079"/>
    <w:rsid w:val="00E61054"/>
    <w:rsid w:val="00E61DD8"/>
    <w:rsid w:val="00E61E4B"/>
    <w:rsid w:val="00E62011"/>
    <w:rsid w:val="00E62C9D"/>
    <w:rsid w:val="00E62E2E"/>
    <w:rsid w:val="00E64406"/>
    <w:rsid w:val="00E647A7"/>
    <w:rsid w:val="00E64E0D"/>
    <w:rsid w:val="00E64E1D"/>
    <w:rsid w:val="00E66762"/>
    <w:rsid w:val="00E66A6E"/>
    <w:rsid w:val="00E66A74"/>
    <w:rsid w:val="00E66BD6"/>
    <w:rsid w:val="00E67AFE"/>
    <w:rsid w:val="00E67DD6"/>
    <w:rsid w:val="00E71058"/>
    <w:rsid w:val="00E712F2"/>
    <w:rsid w:val="00E7239B"/>
    <w:rsid w:val="00E74374"/>
    <w:rsid w:val="00E75839"/>
    <w:rsid w:val="00E75FD7"/>
    <w:rsid w:val="00E76A22"/>
    <w:rsid w:val="00E76D21"/>
    <w:rsid w:val="00E77012"/>
    <w:rsid w:val="00E773F6"/>
    <w:rsid w:val="00E774BB"/>
    <w:rsid w:val="00E77A2A"/>
    <w:rsid w:val="00E80049"/>
    <w:rsid w:val="00E80777"/>
    <w:rsid w:val="00E81DBF"/>
    <w:rsid w:val="00E821F8"/>
    <w:rsid w:val="00E8621D"/>
    <w:rsid w:val="00E868A0"/>
    <w:rsid w:val="00E877C0"/>
    <w:rsid w:val="00E87BE9"/>
    <w:rsid w:val="00E902C1"/>
    <w:rsid w:val="00E9127E"/>
    <w:rsid w:val="00E92C73"/>
    <w:rsid w:val="00E93260"/>
    <w:rsid w:val="00E93BA0"/>
    <w:rsid w:val="00E941C1"/>
    <w:rsid w:val="00E94225"/>
    <w:rsid w:val="00E948DB"/>
    <w:rsid w:val="00E94FF1"/>
    <w:rsid w:val="00E95C0F"/>
    <w:rsid w:val="00E967CE"/>
    <w:rsid w:val="00E97C3F"/>
    <w:rsid w:val="00EA07FF"/>
    <w:rsid w:val="00EA0B54"/>
    <w:rsid w:val="00EA1B82"/>
    <w:rsid w:val="00EA1F99"/>
    <w:rsid w:val="00EA2A63"/>
    <w:rsid w:val="00EA3872"/>
    <w:rsid w:val="00EA4278"/>
    <w:rsid w:val="00EA454B"/>
    <w:rsid w:val="00EA4FF4"/>
    <w:rsid w:val="00EA51D5"/>
    <w:rsid w:val="00EA5AB5"/>
    <w:rsid w:val="00EA5B2F"/>
    <w:rsid w:val="00EA5C95"/>
    <w:rsid w:val="00EA5D5C"/>
    <w:rsid w:val="00EA61CB"/>
    <w:rsid w:val="00EA73FD"/>
    <w:rsid w:val="00EA7801"/>
    <w:rsid w:val="00EB02BE"/>
    <w:rsid w:val="00EB1148"/>
    <w:rsid w:val="00EB165D"/>
    <w:rsid w:val="00EB16D9"/>
    <w:rsid w:val="00EB1828"/>
    <w:rsid w:val="00EB19B4"/>
    <w:rsid w:val="00EB1AB1"/>
    <w:rsid w:val="00EB347E"/>
    <w:rsid w:val="00EB37FF"/>
    <w:rsid w:val="00EB38E9"/>
    <w:rsid w:val="00EB446F"/>
    <w:rsid w:val="00EB4E78"/>
    <w:rsid w:val="00EB55FA"/>
    <w:rsid w:val="00EB5DE4"/>
    <w:rsid w:val="00EB648D"/>
    <w:rsid w:val="00EB6C42"/>
    <w:rsid w:val="00EB74DE"/>
    <w:rsid w:val="00EB7A47"/>
    <w:rsid w:val="00EC08C4"/>
    <w:rsid w:val="00EC1A51"/>
    <w:rsid w:val="00EC1FFA"/>
    <w:rsid w:val="00EC20AD"/>
    <w:rsid w:val="00EC2E1D"/>
    <w:rsid w:val="00EC2F2E"/>
    <w:rsid w:val="00EC310E"/>
    <w:rsid w:val="00EC33A3"/>
    <w:rsid w:val="00EC36A9"/>
    <w:rsid w:val="00EC3AE2"/>
    <w:rsid w:val="00EC427F"/>
    <w:rsid w:val="00EC42AA"/>
    <w:rsid w:val="00EC46D2"/>
    <w:rsid w:val="00EC4C83"/>
    <w:rsid w:val="00EC5A84"/>
    <w:rsid w:val="00EC5F9A"/>
    <w:rsid w:val="00EC6C31"/>
    <w:rsid w:val="00EC6E44"/>
    <w:rsid w:val="00ED24B3"/>
    <w:rsid w:val="00ED38B9"/>
    <w:rsid w:val="00ED3A8D"/>
    <w:rsid w:val="00ED3DAA"/>
    <w:rsid w:val="00ED3DBC"/>
    <w:rsid w:val="00ED51A9"/>
    <w:rsid w:val="00ED54BD"/>
    <w:rsid w:val="00ED56D7"/>
    <w:rsid w:val="00ED5A0F"/>
    <w:rsid w:val="00ED6270"/>
    <w:rsid w:val="00ED63D2"/>
    <w:rsid w:val="00ED70D9"/>
    <w:rsid w:val="00ED727D"/>
    <w:rsid w:val="00ED75B4"/>
    <w:rsid w:val="00ED7E4D"/>
    <w:rsid w:val="00EE0584"/>
    <w:rsid w:val="00EE10CE"/>
    <w:rsid w:val="00EE11D5"/>
    <w:rsid w:val="00EE1314"/>
    <w:rsid w:val="00EE1687"/>
    <w:rsid w:val="00EE1B5D"/>
    <w:rsid w:val="00EE2170"/>
    <w:rsid w:val="00EE233C"/>
    <w:rsid w:val="00EE2659"/>
    <w:rsid w:val="00EE270D"/>
    <w:rsid w:val="00EE37B9"/>
    <w:rsid w:val="00EE4129"/>
    <w:rsid w:val="00EE47F3"/>
    <w:rsid w:val="00EE51F2"/>
    <w:rsid w:val="00EE52FE"/>
    <w:rsid w:val="00EE5378"/>
    <w:rsid w:val="00EE5C7C"/>
    <w:rsid w:val="00EE68BD"/>
    <w:rsid w:val="00EE6C09"/>
    <w:rsid w:val="00EE75ED"/>
    <w:rsid w:val="00EF1A19"/>
    <w:rsid w:val="00EF2977"/>
    <w:rsid w:val="00EF3AD9"/>
    <w:rsid w:val="00EF4899"/>
    <w:rsid w:val="00EF5B68"/>
    <w:rsid w:val="00EF61C9"/>
    <w:rsid w:val="00EF673E"/>
    <w:rsid w:val="00EF6A45"/>
    <w:rsid w:val="00EF6B69"/>
    <w:rsid w:val="00EF6BD0"/>
    <w:rsid w:val="00EF74B0"/>
    <w:rsid w:val="00F0003E"/>
    <w:rsid w:val="00F00821"/>
    <w:rsid w:val="00F027F8"/>
    <w:rsid w:val="00F02B42"/>
    <w:rsid w:val="00F03D2B"/>
    <w:rsid w:val="00F040AC"/>
    <w:rsid w:val="00F0418E"/>
    <w:rsid w:val="00F04AC2"/>
    <w:rsid w:val="00F054B7"/>
    <w:rsid w:val="00F058F0"/>
    <w:rsid w:val="00F06F59"/>
    <w:rsid w:val="00F071AC"/>
    <w:rsid w:val="00F0733C"/>
    <w:rsid w:val="00F0753B"/>
    <w:rsid w:val="00F07EFE"/>
    <w:rsid w:val="00F10246"/>
    <w:rsid w:val="00F10B6D"/>
    <w:rsid w:val="00F10E29"/>
    <w:rsid w:val="00F11019"/>
    <w:rsid w:val="00F11BEA"/>
    <w:rsid w:val="00F12E76"/>
    <w:rsid w:val="00F135B9"/>
    <w:rsid w:val="00F14A2B"/>
    <w:rsid w:val="00F14ADD"/>
    <w:rsid w:val="00F150F6"/>
    <w:rsid w:val="00F16B16"/>
    <w:rsid w:val="00F16C83"/>
    <w:rsid w:val="00F1702E"/>
    <w:rsid w:val="00F175C0"/>
    <w:rsid w:val="00F17E4E"/>
    <w:rsid w:val="00F205F0"/>
    <w:rsid w:val="00F20A55"/>
    <w:rsid w:val="00F20E28"/>
    <w:rsid w:val="00F21426"/>
    <w:rsid w:val="00F21471"/>
    <w:rsid w:val="00F219E5"/>
    <w:rsid w:val="00F21D4E"/>
    <w:rsid w:val="00F22151"/>
    <w:rsid w:val="00F2240A"/>
    <w:rsid w:val="00F22714"/>
    <w:rsid w:val="00F228BB"/>
    <w:rsid w:val="00F22FC5"/>
    <w:rsid w:val="00F231C4"/>
    <w:rsid w:val="00F23467"/>
    <w:rsid w:val="00F23BB8"/>
    <w:rsid w:val="00F25101"/>
    <w:rsid w:val="00F25150"/>
    <w:rsid w:val="00F255CF"/>
    <w:rsid w:val="00F2565B"/>
    <w:rsid w:val="00F25DF8"/>
    <w:rsid w:val="00F2612B"/>
    <w:rsid w:val="00F261C6"/>
    <w:rsid w:val="00F27224"/>
    <w:rsid w:val="00F27941"/>
    <w:rsid w:val="00F27990"/>
    <w:rsid w:val="00F3010B"/>
    <w:rsid w:val="00F30AAF"/>
    <w:rsid w:val="00F30BE9"/>
    <w:rsid w:val="00F30EE0"/>
    <w:rsid w:val="00F31482"/>
    <w:rsid w:val="00F317B4"/>
    <w:rsid w:val="00F31B76"/>
    <w:rsid w:val="00F32535"/>
    <w:rsid w:val="00F32B2F"/>
    <w:rsid w:val="00F331C2"/>
    <w:rsid w:val="00F33213"/>
    <w:rsid w:val="00F3328A"/>
    <w:rsid w:val="00F33CC6"/>
    <w:rsid w:val="00F33DC8"/>
    <w:rsid w:val="00F33E0A"/>
    <w:rsid w:val="00F3447F"/>
    <w:rsid w:val="00F3663C"/>
    <w:rsid w:val="00F366A3"/>
    <w:rsid w:val="00F36FE6"/>
    <w:rsid w:val="00F4041B"/>
    <w:rsid w:val="00F4100A"/>
    <w:rsid w:val="00F4218B"/>
    <w:rsid w:val="00F42F5C"/>
    <w:rsid w:val="00F43649"/>
    <w:rsid w:val="00F45130"/>
    <w:rsid w:val="00F457EC"/>
    <w:rsid w:val="00F4611E"/>
    <w:rsid w:val="00F46567"/>
    <w:rsid w:val="00F4661B"/>
    <w:rsid w:val="00F46AA5"/>
    <w:rsid w:val="00F46C3A"/>
    <w:rsid w:val="00F47974"/>
    <w:rsid w:val="00F5015E"/>
    <w:rsid w:val="00F50B56"/>
    <w:rsid w:val="00F5135E"/>
    <w:rsid w:val="00F51943"/>
    <w:rsid w:val="00F5390E"/>
    <w:rsid w:val="00F5460A"/>
    <w:rsid w:val="00F5485E"/>
    <w:rsid w:val="00F549A8"/>
    <w:rsid w:val="00F54C23"/>
    <w:rsid w:val="00F55777"/>
    <w:rsid w:val="00F557CB"/>
    <w:rsid w:val="00F572C6"/>
    <w:rsid w:val="00F60C9D"/>
    <w:rsid w:val="00F60CF1"/>
    <w:rsid w:val="00F619C9"/>
    <w:rsid w:val="00F623F3"/>
    <w:rsid w:val="00F62661"/>
    <w:rsid w:val="00F6524F"/>
    <w:rsid w:val="00F65A9A"/>
    <w:rsid w:val="00F65F1D"/>
    <w:rsid w:val="00F66472"/>
    <w:rsid w:val="00F66D76"/>
    <w:rsid w:val="00F66E26"/>
    <w:rsid w:val="00F67735"/>
    <w:rsid w:val="00F67780"/>
    <w:rsid w:val="00F702DF"/>
    <w:rsid w:val="00F70D47"/>
    <w:rsid w:val="00F70D5C"/>
    <w:rsid w:val="00F71300"/>
    <w:rsid w:val="00F715AC"/>
    <w:rsid w:val="00F71A97"/>
    <w:rsid w:val="00F72016"/>
    <w:rsid w:val="00F72316"/>
    <w:rsid w:val="00F736E4"/>
    <w:rsid w:val="00F73AFB"/>
    <w:rsid w:val="00F7483B"/>
    <w:rsid w:val="00F74AD9"/>
    <w:rsid w:val="00F75896"/>
    <w:rsid w:val="00F7686B"/>
    <w:rsid w:val="00F770C9"/>
    <w:rsid w:val="00F772A5"/>
    <w:rsid w:val="00F77C86"/>
    <w:rsid w:val="00F82067"/>
    <w:rsid w:val="00F82252"/>
    <w:rsid w:val="00F82672"/>
    <w:rsid w:val="00F82C13"/>
    <w:rsid w:val="00F83D82"/>
    <w:rsid w:val="00F83E03"/>
    <w:rsid w:val="00F84E29"/>
    <w:rsid w:val="00F8590E"/>
    <w:rsid w:val="00F85CDC"/>
    <w:rsid w:val="00F87FE9"/>
    <w:rsid w:val="00F917B3"/>
    <w:rsid w:val="00F91DC5"/>
    <w:rsid w:val="00F92A9B"/>
    <w:rsid w:val="00F92E55"/>
    <w:rsid w:val="00F9330E"/>
    <w:rsid w:val="00F9448C"/>
    <w:rsid w:val="00F9453F"/>
    <w:rsid w:val="00F94F32"/>
    <w:rsid w:val="00F95096"/>
    <w:rsid w:val="00F96819"/>
    <w:rsid w:val="00F97700"/>
    <w:rsid w:val="00F9789F"/>
    <w:rsid w:val="00F979E8"/>
    <w:rsid w:val="00FA243D"/>
    <w:rsid w:val="00FA2AE5"/>
    <w:rsid w:val="00FA3867"/>
    <w:rsid w:val="00FA3EB8"/>
    <w:rsid w:val="00FA4CCD"/>
    <w:rsid w:val="00FA502B"/>
    <w:rsid w:val="00FA523B"/>
    <w:rsid w:val="00FA5291"/>
    <w:rsid w:val="00FA5A15"/>
    <w:rsid w:val="00FA6B46"/>
    <w:rsid w:val="00FA6F57"/>
    <w:rsid w:val="00FA7BA9"/>
    <w:rsid w:val="00FB170D"/>
    <w:rsid w:val="00FB1A7B"/>
    <w:rsid w:val="00FB1FEB"/>
    <w:rsid w:val="00FB2480"/>
    <w:rsid w:val="00FB2D0E"/>
    <w:rsid w:val="00FB2E82"/>
    <w:rsid w:val="00FB3E41"/>
    <w:rsid w:val="00FB409A"/>
    <w:rsid w:val="00FB4134"/>
    <w:rsid w:val="00FB4957"/>
    <w:rsid w:val="00FB563A"/>
    <w:rsid w:val="00FB637E"/>
    <w:rsid w:val="00FB69D8"/>
    <w:rsid w:val="00FB6E15"/>
    <w:rsid w:val="00FB7120"/>
    <w:rsid w:val="00FB733F"/>
    <w:rsid w:val="00FB77BF"/>
    <w:rsid w:val="00FC0959"/>
    <w:rsid w:val="00FC09F5"/>
    <w:rsid w:val="00FC401A"/>
    <w:rsid w:val="00FC41AE"/>
    <w:rsid w:val="00FC440E"/>
    <w:rsid w:val="00FC4948"/>
    <w:rsid w:val="00FC518B"/>
    <w:rsid w:val="00FC5BC9"/>
    <w:rsid w:val="00FC6054"/>
    <w:rsid w:val="00FC69A6"/>
    <w:rsid w:val="00FC713B"/>
    <w:rsid w:val="00FC763B"/>
    <w:rsid w:val="00FC77A2"/>
    <w:rsid w:val="00FC77D6"/>
    <w:rsid w:val="00FC7D3C"/>
    <w:rsid w:val="00FD0163"/>
    <w:rsid w:val="00FD0BA7"/>
    <w:rsid w:val="00FD122F"/>
    <w:rsid w:val="00FD1FDE"/>
    <w:rsid w:val="00FD2306"/>
    <w:rsid w:val="00FD287B"/>
    <w:rsid w:val="00FD29B4"/>
    <w:rsid w:val="00FD2F07"/>
    <w:rsid w:val="00FD37A9"/>
    <w:rsid w:val="00FD382E"/>
    <w:rsid w:val="00FD3DA5"/>
    <w:rsid w:val="00FD4359"/>
    <w:rsid w:val="00FD4501"/>
    <w:rsid w:val="00FD46B4"/>
    <w:rsid w:val="00FD4A81"/>
    <w:rsid w:val="00FD4B4E"/>
    <w:rsid w:val="00FD5405"/>
    <w:rsid w:val="00FD5505"/>
    <w:rsid w:val="00FD5B49"/>
    <w:rsid w:val="00FD6B17"/>
    <w:rsid w:val="00FD7625"/>
    <w:rsid w:val="00FD7A0D"/>
    <w:rsid w:val="00FE0361"/>
    <w:rsid w:val="00FE0BED"/>
    <w:rsid w:val="00FE0EBA"/>
    <w:rsid w:val="00FE0F8F"/>
    <w:rsid w:val="00FE1644"/>
    <w:rsid w:val="00FE164D"/>
    <w:rsid w:val="00FE1C8F"/>
    <w:rsid w:val="00FE1EE1"/>
    <w:rsid w:val="00FE2241"/>
    <w:rsid w:val="00FE2D20"/>
    <w:rsid w:val="00FE4146"/>
    <w:rsid w:val="00FE4330"/>
    <w:rsid w:val="00FE491D"/>
    <w:rsid w:val="00FE58E0"/>
    <w:rsid w:val="00FE65C1"/>
    <w:rsid w:val="00FE67AF"/>
    <w:rsid w:val="00FE6A13"/>
    <w:rsid w:val="00FE7901"/>
    <w:rsid w:val="00FF0C47"/>
    <w:rsid w:val="00FF1079"/>
    <w:rsid w:val="00FF10B1"/>
    <w:rsid w:val="00FF13B8"/>
    <w:rsid w:val="00FF17C4"/>
    <w:rsid w:val="00FF2021"/>
    <w:rsid w:val="00FF2221"/>
    <w:rsid w:val="00FF29B9"/>
    <w:rsid w:val="00FF2C87"/>
    <w:rsid w:val="00FF2C9C"/>
    <w:rsid w:val="00FF34E2"/>
    <w:rsid w:val="00FF52E5"/>
    <w:rsid w:val="00FF58AD"/>
    <w:rsid w:val="00FF5E38"/>
    <w:rsid w:val="00FF670A"/>
    <w:rsid w:val="00FF69A2"/>
    <w:rsid w:val="00FF75C8"/>
    <w:rsid w:val="00FF76D5"/>
    <w:rsid w:val="00FF7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5C"/>
    <w:rPr>
      <w:rFonts w:cs="Times New Roman"/>
      <w:snapToGrid w:val="0"/>
      <w:lang w:bidi="ar-SA"/>
    </w:rPr>
  </w:style>
  <w:style w:type="paragraph" w:styleId="Heading1">
    <w:name w:val="heading 1"/>
    <w:basedOn w:val="Normal"/>
    <w:next w:val="Normal"/>
    <w:qFormat/>
    <w:pPr>
      <w:keepNext/>
      <w:keepLines/>
      <w:spacing w:before="240" w:after="60"/>
      <w:outlineLvl w:val="0"/>
    </w:pPr>
    <w:rPr>
      <w:rFonts w:ascii="Arial" w:cs="Arial"/>
      <w:b/>
      <w:bCs/>
      <w:kern w:val="28"/>
      <w:sz w:val="28"/>
      <w:szCs w:val="28"/>
    </w:rPr>
  </w:style>
  <w:style w:type="paragraph" w:styleId="Heading2">
    <w:name w:val="heading 2"/>
    <w:basedOn w:val="Heading1"/>
    <w:next w:val="Normal"/>
    <w:qFormat/>
    <w:pPr>
      <w:outlineLvl w:val="1"/>
    </w:pPr>
    <w:rPr>
      <w:i/>
      <w:iCs/>
      <w:sz w:val="24"/>
      <w:szCs w:val="24"/>
    </w:rPr>
  </w:style>
  <w:style w:type="paragraph" w:styleId="Heading3">
    <w:name w:val="heading 3"/>
    <w:basedOn w:val="Heading2"/>
    <w:next w:val="Normal"/>
    <w:qFormat/>
    <w:pPr>
      <w:outlineLvl w:val="2"/>
    </w:pPr>
    <w:rPr>
      <w:b w:val="0"/>
      <w:bCs w:val="0"/>
    </w:rPr>
  </w:style>
  <w:style w:type="paragraph" w:styleId="Heading4">
    <w:name w:val="heading 4"/>
    <w:basedOn w:val="Normal"/>
    <w:next w:val="Normal"/>
    <w:qFormat/>
    <w:pPr>
      <w:keepNext/>
      <w:keepLines/>
      <w:spacing w:before="120" w:after="60"/>
      <w:outlineLvl w:val="3"/>
    </w:pPr>
    <w:rPr>
      <w:b/>
      <w:bCs/>
      <w:smallCap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
    <w:name w:val="block"/>
    <w:basedOn w:val="Normal"/>
    <w:pPr>
      <w:spacing w:after="120"/>
      <w:ind w:firstLine="432"/>
    </w:pPr>
    <w:rPr>
      <w:sz w:val="24"/>
      <w:szCs w:val="24"/>
    </w:rPr>
  </w:style>
  <w:style w:type="paragraph" w:styleId="BodyText">
    <w:name w:val="Body Text"/>
    <w:basedOn w:val="Normal"/>
    <w:pPr>
      <w:ind w:firstLine="432"/>
    </w:pPr>
    <w:rPr>
      <w:sz w:val="24"/>
      <w:szCs w:val="24"/>
    </w:rPr>
  </w:style>
  <w:style w:type="paragraph" w:styleId="BodyTextIndent">
    <w:name w:val="Body Text Indent"/>
    <w:basedOn w:val="Normal"/>
    <w:pPr>
      <w:jc w:val="right"/>
    </w:pPr>
    <w:rPr>
      <w:b/>
      <w:bCs/>
      <w:sz w:val="24"/>
      <w:szCs w:val="24"/>
    </w:rPr>
  </w:style>
  <w:style w:type="paragraph" w:styleId="Caption">
    <w:name w:val="caption"/>
    <w:basedOn w:val="Normal"/>
    <w:next w:val="Normal"/>
    <w:qFormat/>
    <w:pPr>
      <w:ind w:firstLine="432"/>
    </w:pPr>
    <w:rPr>
      <w:b/>
      <w:bCs/>
      <w:sz w:val="24"/>
      <w:szCs w:val="24"/>
    </w:rPr>
  </w:style>
  <w:style w:type="paragraph" w:styleId="Title">
    <w:name w:val="Title"/>
    <w:basedOn w:val="Heading1"/>
    <w:next w:val="Subtitle"/>
    <w:qFormat/>
    <w:pPr>
      <w:spacing w:before="360" w:after="240"/>
      <w:outlineLvl w:val="9"/>
    </w:pPr>
    <w:rPr>
      <w:sz w:val="32"/>
      <w:szCs w:val="32"/>
    </w:rPr>
  </w:style>
  <w:style w:type="paragraph" w:styleId="Subtitle">
    <w:name w:val="Subtitle"/>
    <w:basedOn w:val="Normal"/>
    <w:qFormat/>
    <w:pPr>
      <w:spacing w:after="60"/>
      <w:jc w:val="center"/>
      <w:outlineLvl w:val="1"/>
    </w:pPr>
    <w:rPr>
      <w:rFonts w:ascii="Arial" w:cs="Arial"/>
      <w:sz w:val="24"/>
      <w:szCs w:val="24"/>
    </w:rPr>
  </w:style>
  <w:style w:type="paragraph" w:customStyle="1" w:styleId="CB">
    <w:name w:val="CB"/>
    <w:basedOn w:val="Title"/>
    <w:pPr>
      <w:jc w:val="center"/>
      <w:outlineLvl w:val="0"/>
    </w:pPr>
  </w:style>
  <w:style w:type="paragraph" w:styleId="Closing">
    <w:name w:val="Closing"/>
    <w:basedOn w:val="Normal"/>
    <w:pPr>
      <w:ind w:left="4320" w:firstLine="432"/>
    </w:pPr>
    <w:rPr>
      <w:sz w:val="24"/>
      <w:szCs w:val="24"/>
    </w:rPr>
  </w:style>
  <w:style w:type="paragraph" w:customStyle="1" w:styleId="CP">
    <w:name w:val="CP"/>
    <w:basedOn w:val="Subtitle"/>
    <w:next w:val="Heading1"/>
    <w:pPr>
      <w:keepNext/>
      <w:keepLines/>
      <w:spacing w:before="240" w:after="120"/>
      <w:outlineLvl w:val="9"/>
    </w:pPr>
    <w:rPr>
      <w:i/>
      <w:iCs/>
      <w:kern w:val="28"/>
    </w:rPr>
  </w:style>
  <w:style w:type="paragraph" w:styleId="EndnoteText">
    <w:name w:val="endnote text"/>
    <w:basedOn w:val="Normal"/>
    <w:semiHidden/>
    <w:pPr>
      <w:ind w:left="432" w:hanging="432"/>
    </w:pPr>
  </w:style>
  <w:style w:type="paragraph" w:customStyle="1" w:styleId="FH">
    <w:name w:val="FH"/>
    <w:basedOn w:val="Heading1"/>
    <w:next w:val="PC"/>
  </w:style>
  <w:style w:type="paragraph" w:customStyle="1" w:styleId="FH0">
    <w:name w:val="FH0"/>
    <w:basedOn w:val="FH"/>
    <w:next w:val="Normal"/>
    <w:pPr>
      <w:spacing w:before="0"/>
    </w:pPr>
  </w:style>
  <w:style w:type="paragraph" w:styleId="FootnoteText">
    <w:name w:val="footnote text"/>
    <w:basedOn w:val="Normal"/>
    <w:semiHidden/>
    <w:pPr>
      <w:spacing w:line="480" w:lineRule="auto"/>
    </w:pPr>
  </w:style>
  <w:style w:type="character" w:customStyle="1" w:styleId="Hidden">
    <w:name w:val="Hidden"/>
    <w:basedOn w:val="DefaultParagraphFont"/>
    <w:rPr>
      <w:rFonts w:cs="Arial"/>
      <w:vanish/>
    </w:rPr>
  </w:style>
  <w:style w:type="paragraph" w:customStyle="1" w:styleId="IQ">
    <w:name w:val="IQ"/>
    <w:basedOn w:val="Normal"/>
    <w:pPr>
      <w:spacing w:before="120" w:after="120"/>
      <w:ind w:left="864" w:right="432"/>
    </w:pPr>
    <w:rPr>
      <w:sz w:val="24"/>
      <w:szCs w:val="24"/>
    </w:rPr>
  </w:style>
  <w:style w:type="paragraph" w:styleId="List">
    <w:name w:val="List"/>
    <w:basedOn w:val="Normal"/>
    <w:link w:val="ListChar"/>
    <w:pPr>
      <w:tabs>
        <w:tab w:val="left" w:pos="432"/>
      </w:tabs>
      <w:ind w:left="432" w:hanging="432"/>
    </w:pPr>
    <w:rPr>
      <w:sz w:val="24"/>
      <w:szCs w:val="24"/>
    </w:rPr>
  </w:style>
  <w:style w:type="paragraph" w:styleId="List2">
    <w:name w:val="List 2"/>
    <w:basedOn w:val="List"/>
    <w:pPr>
      <w:tabs>
        <w:tab w:val="left" w:pos="864"/>
      </w:tabs>
      <w:ind w:left="864"/>
    </w:pPr>
  </w:style>
  <w:style w:type="paragraph" w:styleId="List3">
    <w:name w:val="List 3"/>
    <w:basedOn w:val="List"/>
    <w:pPr>
      <w:ind w:left="1296"/>
    </w:pPr>
  </w:style>
  <w:style w:type="paragraph" w:styleId="ListBullet">
    <w:name w:val="List Bullet"/>
    <w:basedOn w:val="List"/>
    <w:autoRedefine/>
    <w:pPr>
      <w:numPr>
        <w:numId w:val="3"/>
      </w:numPr>
    </w:pPr>
  </w:style>
  <w:style w:type="paragraph" w:styleId="ListBullet2">
    <w:name w:val="List Bullet 2"/>
    <w:basedOn w:val="ListBullet"/>
    <w:autoRedefine/>
    <w:pPr>
      <w:numPr>
        <w:numId w:val="2"/>
      </w:numPr>
      <w:ind w:left="792"/>
    </w:pPr>
  </w:style>
  <w:style w:type="paragraph" w:styleId="ListBullet3">
    <w:name w:val="List Bullet 3"/>
    <w:basedOn w:val="List3"/>
    <w:autoRedefine/>
    <w:pPr>
      <w:numPr>
        <w:numId w:val="1"/>
      </w:numPr>
      <w:tabs>
        <w:tab w:val="left" w:pos="1224"/>
      </w:tabs>
      <w:ind w:left="1224"/>
    </w:pPr>
  </w:style>
  <w:style w:type="paragraph" w:styleId="ListNumber">
    <w:name w:val="List Number"/>
    <w:basedOn w:val="ListBullet"/>
  </w:style>
  <w:style w:type="paragraph" w:styleId="ListNumber2">
    <w:name w:val="List Number 2"/>
    <w:basedOn w:val="ListBullet2"/>
  </w:style>
  <w:style w:type="paragraph" w:styleId="ListNumber3">
    <w:name w:val="List Number 3"/>
    <w:basedOn w:val="ListBullet3"/>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288" w:hanging="288"/>
    </w:pPr>
    <w:rPr>
      <w:rFonts w:ascii="Courier New" w:cs="Courier New"/>
      <w:snapToGrid w:val="0"/>
      <w:lang w:bidi="ar-SA"/>
    </w:rPr>
  </w:style>
  <w:style w:type="paragraph" w:customStyle="1" w:styleId="Normal-1">
    <w:name w:val="Normal-1"/>
    <w:basedOn w:val="Normal"/>
    <w:pPr>
      <w:ind w:firstLine="216"/>
      <w:jc w:val="both"/>
    </w:pPr>
    <w:rPr>
      <w:i/>
      <w:iCs/>
      <w:sz w:val="22"/>
      <w:szCs w:val="22"/>
    </w:rPr>
  </w:style>
  <w:style w:type="character" w:styleId="PageNumber">
    <w:name w:val="page number"/>
    <w:basedOn w:val="DefaultParagraphFont"/>
    <w:rPr>
      <w:rFonts w:cs="Arial"/>
    </w:rPr>
  </w:style>
  <w:style w:type="paragraph" w:customStyle="1" w:styleId="PC">
    <w:name w:val="PC"/>
    <w:basedOn w:val="Normal"/>
    <w:next w:val="PS"/>
    <w:link w:val="PCChar"/>
    <w:rPr>
      <w:sz w:val="24"/>
      <w:szCs w:val="24"/>
    </w:rPr>
  </w:style>
  <w:style w:type="paragraph" w:customStyle="1" w:styleId="PC-1">
    <w:name w:val="PC-1"/>
    <w:basedOn w:val="PC"/>
    <w:pPr>
      <w:jc w:val="both"/>
    </w:pPr>
    <w:rPr>
      <w:i/>
      <w:iCs/>
      <w:sz w:val="22"/>
      <w:szCs w:val="22"/>
    </w:rPr>
  </w:style>
  <w:style w:type="paragraph" w:customStyle="1" w:styleId="PS">
    <w:name w:val="PS"/>
    <w:basedOn w:val="Normal"/>
    <w:pPr>
      <w:ind w:firstLine="432"/>
    </w:pPr>
    <w:rPr>
      <w:sz w:val="24"/>
      <w:szCs w:val="24"/>
    </w:rPr>
  </w:style>
  <w:style w:type="paragraph" w:customStyle="1" w:styleId="SH">
    <w:name w:val="SH"/>
    <w:basedOn w:val="Heading2"/>
    <w:next w:val="PC"/>
  </w:style>
  <w:style w:type="paragraph" w:customStyle="1" w:styleId="SH0">
    <w:name w:val="SH0"/>
    <w:basedOn w:val="SH"/>
    <w:next w:val="PC"/>
    <w:pPr>
      <w:spacing w:before="0"/>
    </w:pPr>
  </w:style>
  <w:style w:type="paragraph" w:customStyle="1" w:styleId="TH">
    <w:name w:val="TH"/>
    <w:basedOn w:val="Heading3"/>
    <w:next w:val="PC"/>
  </w:style>
  <w:style w:type="paragraph" w:customStyle="1" w:styleId="TH0">
    <w:name w:val="TH0"/>
    <w:basedOn w:val="TH"/>
    <w:next w:val="PC"/>
    <w:pPr>
      <w:spacing w:before="0"/>
    </w:pPr>
  </w:style>
  <w:style w:type="paragraph" w:styleId="List4">
    <w:name w:val="List 4"/>
    <w:basedOn w:val="List3"/>
    <w:pPr>
      <w:ind w:left="1872" w:hanging="576"/>
    </w:pPr>
  </w:style>
  <w:style w:type="character" w:customStyle="1" w:styleId="deleted">
    <w:name w:val="deleted"/>
    <w:basedOn w:val="DefaultParagraphFont"/>
    <w:rPr>
      <w:rFonts w:cs="Arial"/>
      <w:strike/>
      <w:noProof w:val="0"/>
      <w:lang w:val="en-GB"/>
    </w:rPr>
  </w:style>
  <w:style w:type="paragraph" w:styleId="PlainText">
    <w:name w:val="Plain Text"/>
    <w:basedOn w:val="Normal"/>
    <w:rPr>
      <w:rFonts w:ascii="Courier New" w:cs="Courier New"/>
    </w:rPr>
  </w:style>
  <w:style w:type="paragraph" w:styleId="NormalWeb">
    <w:name w:val="Normal (Web)"/>
    <w:basedOn w:val="Normal"/>
    <w:pPr>
      <w:spacing w:before="100" w:after="100"/>
    </w:pPr>
    <w:rPr>
      <w:rFonts w:ascii="Arial Unicode MS" w:cs="Arial Unicode MS"/>
      <w:sz w:val="24"/>
      <w:szCs w:val="24"/>
    </w:rPr>
  </w:style>
  <w:style w:type="character" w:customStyle="1" w:styleId="title1">
    <w:name w:val="title1"/>
    <w:basedOn w:val="DefaultParagraphFont"/>
    <w:rPr>
      <w:rFonts w:ascii="Arial" w:cs="Arial"/>
      <w:b/>
      <w:bCs/>
      <w:color w:val="000080"/>
      <w:sz w:val="16"/>
      <w:szCs w:val="16"/>
      <w:u w:val="none"/>
      <w:effect w:val="none"/>
    </w:rPr>
  </w:style>
  <w:style w:type="character" w:styleId="FootnoteReference">
    <w:name w:val="footnote reference"/>
    <w:basedOn w:val="DefaultParagraphFont"/>
    <w:semiHidden/>
    <w:rPr>
      <w:rFonts w:cs="Arial"/>
      <w:vertAlign w:val="superscript"/>
    </w:rPr>
  </w:style>
  <w:style w:type="paragraph" w:customStyle="1" w:styleId="pxc">
    <w:name w:val="pxc"/>
    <w:basedOn w:val="PS"/>
  </w:style>
  <w:style w:type="paragraph" w:customStyle="1" w:styleId="pq">
    <w:name w:val="pq"/>
    <w:basedOn w:val="PS"/>
  </w:style>
  <w:style w:type="character" w:styleId="EndnoteReference">
    <w:name w:val="endnote reference"/>
    <w:basedOn w:val="DefaultParagraphFont"/>
    <w:semiHidden/>
    <w:rPr>
      <w:rFonts w:cs="Times New Roman"/>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px">
    <w:name w:val="px"/>
    <w:basedOn w:val="FootnoteText"/>
  </w:style>
  <w:style w:type="paragraph" w:customStyle="1" w:styleId="a">
    <w:name w:val="פב"/>
    <w:basedOn w:val="px"/>
  </w:style>
  <w:style w:type="paragraph" w:customStyle="1" w:styleId="8">
    <w:name w:val="עבריתהערה8"/>
    <w:basedOn w:val="Normal"/>
    <w:pPr>
      <w:bidi/>
      <w:spacing w:line="360" w:lineRule="auto"/>
      <w:ind w:left="170" w:hanging="170"/>
      <w:outlineLvl w:val="5"/>
    </w:pPr>
    <w:rPr>
      <w:snapToGrid/>
      <w:szCs w:val="22"/>
    </w:rPr>
  </w:style>
  <w:style w:type="table" w:styleId="TableGrid">
    <w:name w:val="Table Grid"/>
    <w:basedOn w:val="TableNormal"/>
    <w:rsid w:val="00B7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40E02"/>
    <w:rPr>
      <w:color w:val="0000FF"/>
      <w:u w:val="single"/>
    </w:rPr>
  </w:style>
  <w:style w:type="character" w:customStyle="1" w:styleId="ListChar">
    <w:name w:val="List Char"/>
    <w:basedOn w:val="DefaultParagraphFont"/>
    <w:link w:val="List"/>
    <w:rsid w:val="00492CEF"/>
    <w:rPr>
      <w:snapToGrid w:val="0"/>
      <w:sz w:val="24"/>
      <w:szCs w:val="24"/>
      <w:lang w:val="en-US" w:eastAsia="en-US" w:bidi="ar-SA"/>
    </w:rPr>
  </w:style>
  <w:style w:type="paragraph" w:styleId="BalloonText">
    <w:name w:val="Balloon Text"/>
    <w:basedOn w:val="Normal"/>
    <w:semiHidden/>
    <w:rsid w:val="00790FB1"/>
    <w:rPr>
      <w:rFonts w:ascii="Tahoma" w:hAnsi="Tahoma" w:cs="Tahoma"/>
      <w:sz w:val="16"/>
      <w:szCs w:val="16"/>
    </w:rPr>
  </w:style>
  <w:style w:type="paragraph" w:customStyle="1" w:styleId="Ch">
    <w:name w:val="Ch"/>
    <w:basedOn w:val="Normal"/>
    <w:rsid w:val="00C74343"/>
  </w:style>
  <w:style w:type="character" w:styleId="Emphasis">
    <w:name w:val="Emphasis"/>
    <w:basedOn w:val="DefaultParagraphFont"/>
    <w:qFormat/>
    <w:rsid w:val="00CE6879"/>
    <w:rPr>
      <w:b/>
      <w:bCs/>
      <w:i w:val="0"/>
      <w:iCs w:val="0"/>
    </w:rPr>
  </w:style>
  <w:style w:type="character" w:customStyle="1" w:styleId="PCChar">
    <w:name w:val="PC Char"/>
    <w:basedOn w:val="DefaultParagraphFont"/>
    <w:link w:val="PC"/>
    <w:rsid w:val="00D01095"/>
    <w:rPr>
      <w:snapToGrid w:val="0"/>
      <w:sz w:val="24"/>
      <w:szCs w:val="24"/>
      <w:lang w:val="en-US" w:eastAsia="en-US" w:bidi="ar-SA"/>
    </w:rPr>
  </w:style>
  <w:style w:type="character" w:customStyle="1" w:styleId="email">
    <w:name w:val="email"/>
    <w:basedOn w:val="DefaultParagraphFont"/>
    <w:rsid w:val="00B30F8C"/>
  </w:style>
  <w:style w:type="paragraph" w:customStyle="1" w:styleId="Pc0">
    <w:name w:val="Pc"/>
    <w:basedOn w:val="Normal"/>
    <w:rsid w:val="009E577B"/>
    <w:pPr>
      <w:shd w:val="clear" w:color="auto" w:fill="F6F6F6"/>
      <w:spacing w:line="360" w:lineRule="auto"/>
      <w:jc w:val="center"/>
    </w:pPr>
    <w:rPr>
      <w:snapToGrid/>
      <w:color w:val="343434"/>
      <w:sz w:val="24"/>
      <w:szCs w:val="24"/>
      <w:lang w:bidi="he-IL"/>
    </w:rPr>
  </w:style>
  <w:style w:type="character" w:customStyle="1" w:styleId="st1">
    <w:name w:val="st1"/>
    <w:basedOn w:val="DefaultParagraphFont"/>
    <w:rsid w:val="00BB349C"/>
  </w:style>
  <w:style w:type="character" w:customStyle="1" w:styleId="ft">
    <w:name w:val="ft"/>
    <w:basedOn w:val="DefaultParagraphFont"/>
    <w:rsid w:val="00342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5C"/>
    <w:rPr>
      <w:rFonts w:cs="Times New Roman"/>
      <w:snapToGrid w:val="0"/>
      <w:lang w:bidi="ar-SA"/>
    </w:rPr>
  </w:style>
  <w:style w:type="paragraph" w:styleId="Heading1">
    <w:name w:val="heading 1"/>
    <w:basedOn w:val="Normal"/>
    <w:next w:val="Normal"/>
    <w:qFormat/>
    <w:pPr>
      <w:keepNext/>
      <w:keepLines/>
      <w:spacing w:before="240" w:after="60"/>
      <w:outlineLvl w:val="0"/>
    </w:pPr>
    <w:rPr>
      <w:rFonts w:ascii="Arial" w:cs="Arial"/>
      <w:b/>
      <w:bCs/>
      <w:kern w:val="28"/>
      <w:sz w:val="28"/>
      <w:szCs w:val="28"/>
    </w:rPr>
  </w:style>
  <w:style w:type="paragraph" w:styleId="Heading2">
    <w:name w:val="heading 2"/>
    <w:basedOn w:val="Heading1"/>
    <w:next w:val="Normal"/>
    <w:qFormat/>
    <w:pPr>
      <w:outlineLvl w:val="1"/>
    </w:pPr>
    <w:rPr>
      <w:i/>
      <w:iCs/>
      <w:sz w:val="24"/>
      <w:szCs w:val="24"/>
    </w:rPr>
  </w:style>
  <w:style w:type="paragraph" w:styleId="Heading3">
    <w:name w:val="heading 3"/>
    <w:basedOn w:val="Heading2"/>
    <w:next w:val="Normal"/>
    <w:qFormat/>
    <w:pPr>
      <w:outlineLvl w:val="2"/>
    </w:pPr>
    <w:rPr>
      <w:b w:val="0"/>
      <w:bCs w:val="0"/>
    </w:rPr>
  </w:style>
  <w:style w:type="paragraph" w:styleId="Heading4">
    <w:name w:val="heading 4"/>
    <w:basedOn w:val="Normal"/>
    <w:next w:val="Normal"/>
    <w:qFormat/>
    <w:pPr>
      <w:keepNext/>
      <w:keepLines/>
      <w:spacing w:before="120" w:after="60"/>
      <w:outlineLvl w:val="3"/>
    </w:pPr>
    <w:rPr>
      <w:b/>
      <w:bCs/>
      <w:smallCap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
    <w:name w:val="block"/>
    <w:basedOn w:val="Normal"/>
    <w:pPr>
      <w:spacing w:after="120"/>
      <w:ind w:firstLine="432"/>
    </w:pPr>
    <w:rPr>
      <w:sz w:val="24"/>
      <w:szCs w:val="24"/>
    </w:rPr>
  </w:style>
  <w:style w:type="paragraph" w:styleId="BodyText">
    <w:name w:val="Body Text"/>
    <w:basedOn w:val="Normal"/>
    <w:pPr>
      <w:ind w:firstLine="432"/>
    </w:pPr>
    <w:rPr>
      <w:sz w:val="24"/>
      <w:szCs w:val="24"/>
    </w:rPr>
  </w:style>
  <w:style w:type="paragraph" w:styleId="BodyTextIndent">
    <w:name w:val="Body Text Indent"/>
    <w:basedOn w:val="Normal"/>
    <w:pPr>
      <w:jc w:val="right"/>
    </w:pPr>
    <w:rPr>
      <w:b/>
      <w:bCs/>
      <w:sz w:val="24"/>
      <w:szCs w:val="24"/>
    </w:rPr>
  </w:style>
  <w:style w:type="paragraph" w:styleId="Caption">
    <w:name w:val="caption"/>
    <w:basedOn w:val="Normal"/>
    <w:next w:val="Normal"/>
    <w:qFormat/>
    <w:pPr>
      <w:ind w:firstLine="432"/>
    </w:pPr>
    <w:rPr>
      <w:b/>
      <w:bCs/>
      <w:sz w:val="24"/>
      <w:szCs w:val="24"/>
    </w:rPr>
  </w:style>
  <w:style w:type="paragraph" w:styleId="Title">
    <w:name w:val="Title"/>
    <w:basedOn w:val="Heading1"/>
    <w:next w:val="Subtitle"/>
    <w:qFormat/>
    <w:pPr>
      <w:spacing w:before="360" w:after="240"/>
      <w:outlineLvl w:val="9"/>
    </w:pPr>
    <w:rPr>
      <w:sz w:val="32"/>
      <w:szCs w:val="32"/>
    </w:rPr>
  </w:style>
  <w:style w:type="paragraph" w:styleId="Subtitle">
    <w:name w:val="Subtitle"/>
    <w:basedOn w:val="Normal"/>
    <w:qFormat/>
    <w:pPr>
      <w:spacing w:after="60"/>
      <w:jc w:val="center"/>
      <w:outlineLvl w:val="1"/>
    </w:pPr>
    <w:rPr>
      <w:rFonts w:ascii="Arial" w:cs="Arial"/>
      <w:sz w:val="24"/>
      <w:szCs w:val="24"/>
    </w:rPr>
  </w:style>
  <w:style w:type="paragraph" w:customStyle="1" w:styleId="CB">
    <w:name w:val="CB"/>
    <w:basedOn w:val="Title"/>
    <w:pPr>
      <w:jc w:val="center"/>
      <w:outlineLvl w:val="0"/>
    </w:pPr>
  </w:style>
  <w:style w:type="paragraph" w:styleId="Closing">
    <w:name w:val="Closing"/>
    <w:basedOn w:val="Normal"/>
    <w:pPr>
      <w:ind w:left="4320" w:firstLine="432"/>
    </w:pPr>
    <w:rPr>
      <w:sz w:val="24"/>
      <w:szCs w:val="24"/>
    </w:rPr>
  </w:style>
  <w:style w:type="paragraph" w:customStyle="1" w:styleId="CP">
    <w:name w:val="CP"/>
    <w:basedOn w:val="Subtitle"/>
    <w:next w:val="Heading1"/>
    <w:pPr>
      <w:keepNext/>
      <w:keepLines/>
      <w:spacing w:before="240" w:after="120"/>
      <w:outlineLvl w:val="9"/>
    </w:pPr>
    <w:rPr>
      <w:i/>
      <w:iCs/>
      <w:kern w:val="28"/>
    </w:rPr>
  </w:style>
  <w:style w:type="paragraph" w:styleId="EndnoteText">
    <w:name w:val="endnote text"/>
    <w:basedOn w:val="Normal"/>
    <w:semiHidden/>
    <w:pPr>
      <w:ind w:left="432" w:hanging="432"/>
    </w:pPr>
  </w:style>
  <w:style w:type="paragraph" w:customStyle="1" w:styleId="FH">
    <w:name w:val="FH"/>
    <w:basedOn w:val="Heading1"/>
    <w:next w:val="PC"/>
  </w:style>
  <w:style w:type="paragraph" w:customStyle="1" w:styleId="FH0">
    <w:name w:val="FH0"/>
    <w:basedOn w:val="FH"/>
    <w:next w:val="Normal"/>
    <w:pPr>
      <w:spacing w:before="0"/>
    </w:pPr>
  </w:style>
  <w:style w:type="paragraph" w:styleId="FootnoteText">
    <w:name w:val="footnote text"/>
    <w:basedOn w:val="Normal"/>
    <w:semiHidden/>
    <w:pPr>
      <w:spacing w:line="480" w:lineRule="auto"/>
    </w:pPr>
  </w:style>
  <w:style w:type="character" w:customStyle="1" w:styleId="Hidden">
    <w:name w:val="Hidden"/>
    <w:basedOn w:val="DefaultParagraphFont"/>
    <w:rPr>
      <w:rFonts w:cs="Arial"/>
      <w:vanish/>
    </w:rPr>
  </w:style>
  <w:style w:type="paragraph" w:customStyle="1" w:styleId="IQ">
    <w:name w:val="IQ"/>
    <w:basedOn w:val="Normal"/>
    <w:pPr>
      <w:spacing w:before="120" w:after="120"/>
      <w:ind w:left="864" w:right="432"/>
    </w:pPr>
    <w:rPr>
      <w:sz w:val="24"/>
      <w:szCs w:val="24"/>
    </w:rPr>
  </w:style>
  <w:style w:type="paragraph" w:styleId="List">
    <w:name w:val="List"/>
    <w:basedOn w:val="Normal"/>
    <w:link w:val="ListChar"/>
    <w:pPr>
      <w:tabs>
        <w:tab w:val="left" w:pos="432"/>
      </w:tabs>
      <w:ind w:left="432" w:hanging="432"/>
    </w:pPr>
    <w:rPr>
      <w:sz w:val="24"/>
      <w:szCs w:val="24"/>
    </w:rPr>
  </w:style>
  <w:style w:type="paragraph" w:styleId="List2">
    <w:name w:val="List 2"/>
    <w:basedOn w:val="List"/>
    <w:pPr>
      <w:tabs>
        <w:tab w:val="left" w:pos="864"/>
      </w:tabs>
      <w:ind w:left="864"/>
    </w:pPr>
  </w:style>
  <w:style w:type="paragraph" w:styleId="List3">
    <w:name w:val="List 3"/>
    <w:basedOn w:val="List"/>
    <w:pPr>
      <w:ind w:left="1296"/>
    </w:pPr>
  </w:style>
  <w:style w:type="paragraph" w:styleId="ListBullet">
    <w:name w:val="List Bullet"/>
    <w:basedOn w:val="List"/>
    <w:autoRedefine/>
    <w:pPr>
      <w:numPr>
        <w:numId w:val="3"/>
      </w:numPr>
    </w:pPr>
  </w:style>
  <w:style w:type="paragraph" w:styleId="ListBullet2">
    <w:name w:val="List Bullet 2"/>
    <w:basedOn w:val="ListBullet"/>
    <w:autoRedefine/>
    <w:pPr>
      <w:numPr>
        <w:numId w:val="2"/>
      </w:numPr>
      <w:ind w:left="792"/>
    </w:pPr>
  </w:style>
  <w:style w:type="paragraph" w:styleId="ListBullet3">
    <w:name w:val="List Bullet 3"/>
    <w:basedOn w:val="List3"/>
    <w:autoRedefine/>
    <w:pPr>
      <w:numPr>
        <w:numId w:val="1"/>
      </w:numPr>
      <w:tabs>
        <w:tab w:val="left" w:pos="1224"/>
      </w:tabs>
      <w:ind w:left="1224"/>
    </w:pPr>
  </w:style>
  <w:style w:type="paragraph" w:styleId="ListNumber">
    <w:name w:val="List Number"/>
    <w:basedOn w:val="ListBullet"/>
  </w:style>
  <w:style w:type="paragraph" w:styleId="ListNumber2">
    <w:name w:val="List Number 2"/>
    <w:basedOn w:val="ListBullet2"/>
  </w:style>
  <w:style w:type="paragraph" w:styleId="ListNumber3">
    <w:name w:val="List Number 3"/>
    <w:basedOn w:val="ListBullet3"/>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288" w:hanging="288"/>
    </w:pPr>
    <w:rPr>
      <w:rFonts w:ascii="Courier New" w:cs="Courier New"/>
      <w:snapToGrid w:val="0"/>
      <w:lang w:bidi="ar-SA"/>
    </w:rPr>
  </w:style>
  <w:style w:type="paragraph" w:customStyle="1" w:styleId="Normal-1">
    <w:name w:val="Normal-1"/>
    <w:basedOn w:val="Normal"/>
    <w:pPr>
      <w:ind w:firstLine="216"/>
      <w:jc w:val="both"/>
    </w:pPr>
    <w:rPr>
      <w:i/>
      <w:iCs/>
      <w:sz w:val="22"/>
      <w:szCs w:val="22"/>
    </w:rPr>
  </w:style>
  <w:style w:type="character" w:styleId="PageNumber">
    <w:name w:val="page number"/>
    <w:basedOn w:val="DefaultParagraphFont"/>
    <w:rPr>
      <w:rFonts w:cs="Arial"/>
    </w:rPr>
  </w:style>
  <w:style w:type="paragraph" w:customStyle="1" w:styleId="PC">
    <w:name w:val="PC"/>
    <w:basedOn w:val="Normal"/>
    <w:next w:val="PS"/>
    <w:link w:val="PCChar"/>
    <w:rPr>
      <w:sz w:val="24"/>
      <w:szCs w:val="24"/>
    </w:rPr>
  </w:style>
  <w:style w:type="paragraph" w:customStyle="1" w:styleId="PC-1">
    <w:name w:val="PC-1"/>
    <w:basedOn w:val="PC"/>
    <w:pPr>
      <w:jc w:val="both"/>
    </w:pPr>
    <w:rPr>
      <w:i/>
      <w:iCs/>
      <w:sz w:val="22"/>
      <w:szCs w:val="22"/>
    </w:rPr>
  </w:style>
  <w:style w:type="paragraph" w:customStyle="1" w:styleId="PS">
    <w:name w:val="PS"/>
    <w:basedOn w:val="Normal"/>
    <w:pPr>
      <w:ind w:firstLine="432"/>
    </w:pPr>
    <w:rPr>
      <w:sz w:val="24"/>
      <w:szCs w:val="24"/>
    </w:rPr>
  </w:style>
  <w:style w:type="paragraph" w:customStyle="1" w:styleId="SH">
    <w:name w:val="SH"/>
    <w:basedOn w:val="Heading2"/>
    <w:next w:val="PC"/>
  </w:style>
  <w:style w:type="paragraph" w:customStyle="1" w:styleId="SH0">
    <w:name w:val="SH0"/>
    <w:basedOn w:val="SH"/>
    <w:next w:val="PC"/>
    <w:pPr>
      <w:spacing w:before="0"/>
    </w:pPr>
  </w:style>
  <w:style w:type="paragraph" w:customStyle="1" w:styleId="TH">
    <w:name w:val="TH"/>
    <w:basedOn w:val="Heading3"/>
    <w:next w:val="PC"/>
  </w:style>
  <w:style w:type="paragraph" w:customStyle="1" w:styleId="TH0">
    <w:name w:val="TH0"/>
    <w:basedOn w:val="TH"/>
    <w:next w:val="PC"/>
    <w:pPr>
      <w:spacing w:before="0"/>
    </w:pPr>
  </w:style>
  <w:style w:type="paragraph" w:styleId="List4">
    <w:name w:val="List 4"/>
    <w:basedOn w:val="List3"/>
    <w:pPr>
      <w:ind w:left="1872" w:hanging="576"/>
    </w:pPr>
  </w:style>
  <w:style w:type="character" w:customStyle="1" w:styleId="deleted">
    <w:name w:val="deleted"/>
    <w:basedOn w:val="DefaultParagraphFont"/>
    <w:rPr>
      <w:rFonts w:cs="Arial"/>
      <w:strike/>
      <w:noProof w:val="0"/>
      <w:lang w:val="en-GB"/>
    </w:rPr>
  </w:style>
  <w:style w:type="paragraph" w:styleId="PlainText">
    <w:name w:val="Plain Text"/>
    <w:basedOn w:val="Normal"/>
    <w:rPr>
      <w:rFonts w:ascii="Courier New" w:cs="Courier New"/>
    </w:rPr>
  </w:style>
  <w:style w:type="paragraph" w:styleId="NormalWeb">
    <w:name w:val="Normal (Web)"/>
    <w:basedOn w:val="Normal"/>
    <w:pPr>
      <w:spacing w:before="100" w:after="100"/>
    </w:pPr>
    <w:rPr>
      <w:rFonts w:ascii="Arial Unicode MS" w:cs="Arial Unicode MS"/>
      <w:sz w:val="24"/>
      <w:szCs w:val="24"/>
    </w:rPr>
  </w:style>
  <w:style w:type="character" w:customStyle="1" w:styleId="title1">
    <w:name w:val="title1"/>
    <w:basedOn w:val="DefaultParagraphFont"/>
    <w:rPr>
      <w:rFonts w:ascii="Arial" w:cs="Arial"/>
      <w:b/>
      <w:bCs/>
      <w:color w:val="000080"/>
      <w:sz w:val="16"/>
      <w:szCs w:val="16"/>
      <w:u w:val="none"/>
      <w:effect w:val="none"/>
    </w:rPr>
  </w:style>
  <w:style w:type="character" w:styleId="FootnoteReference">
    <w:name w:val="footnote reference"/>
    <w:basedOn w:val="DefaultParagraphFont"/>
    <w:semiHidden/>
    <w:rPr>
      <w:rFonts w:cs="Arial"/>
      <w:vertAlign w:val="superscript"/>
    </w:rPr>
  </w:style>
  <w:style w:type="paragraph" w:customStyle="1" w:styleId="pxc">
    <w:name w:val="pxc"/>
    <w:basedOn w:val="PS"/>
  </w:style>
  <w:style w:type="paragraph" w:customStyle="1" w:styleId="pq">
    <w:name w:val="pq"/>
    <w:basedOn w:val="PS"/>
  </w:style>
  <w:style w:type="character" w:styleId="EndnoteReference">
    <w:name w:val="endnote reference"/>
    <w:basedOn w:val="DefaultParagraphFont"/>
    <w:semiHidden/>
    <w:rPr>
      <w:rFonts w:cs="Times New Roman"/>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px">
    <w:name w:val="px"/>
    <w:basedOn w:val="FootnoteText"/>
  </w:style>
  <w:style w:type="paragraph" w:customStyle="1" w:styleId="a">
    <w:name w:val="פב"/>
    <w:basedOn w:val="px"/>
  </w:style>
  <w:style w:type="paragraph" w:customStyle="1" w:styleId="8">
    <w:name w:val="עבריתהערה8"/>
    <w:basedOn w:val="Normal"/>
    <w:pPr>
      <w:bidi/>
      <w:spacing w:line="360" w:lineRule="auto"/>
      <w:ind w:left="170" w:hanging="170"/>
      <w:outlineLvl w:val="5"/>
    </w:pPr>
    <w:rPr>
      <w:snapToGrid/>
      <w:szCs w:val="22"/>
    </w:rPr>
  </w:style>
  <w:style w:type="table" w:styleId="TableGrid">
    <w:name w:val="Table Grid"/>
    <w:basedOn w:val="TableNormal"/>
    <w:rsid w:val="00B7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40E02"/>
    <w:rPr>
      <w:color w:val="0000FF"/>
      <w:u w:val="single"/>
    </w:rPr>
  </w:style>
  <w:style w:type="character" w:customStyle="1" w:styleId="ListChar">
    <w:name w:val="List Char"/>
    <w:basedOn w:val="DefaultParagraphFont"/>
    <w:link w:val="List"/>
    <w:rsid w:val="00492CEF"/>
    <w:rPr>
      <w:snapToGrid w:val="0"/>
      <w:sz w:val="24"/>
      <w:szCs w:val="24"/>
      <w:lang w:val="en-US" w:eastAsia="en-US" w:bidi="ar-SA"/>
    </w:rPr>
  </w:style>
  <w:style w:type="paragraph" w:styleId="BalloonText">
    <w:name w:val="Balloon Text"/>
    <w:basedOn w:val="Normal"/>
    <w:semiHidden/>
    <w:rsid w:val="00790FB1"/>
    <w:rPr>
      <w:rFonts w:ascii="Tahoma" w:hAnsi="Tahoma" w:cs="Tahoma"/>
      <w:sz w:val="16"/>
      <w:szCs w:val="16"/>
    </w:rPr>
  </w:style>
  <w:style w:type="paragraph" w:customStyle="1" w:styleId="Ch">
    <w:name w:val="Ch"/>
    <w:basedOn w:val="Normal"/>
    <w:rsid w:val="00C74343"/>
  </w:style>
  <w:style w:type="character" w:styleId="Emphasis">
    <w:name w:val="Emphasis"/>
    <w:basedOn w:val="DefaultParagraphFont"/>
    <w:qFormat/>
    <w:rsid w:val="00CE6879"/>
    <w:rPr>
      <w:b/>
      <w:bCs/>
      <w:i w:val="0"/>
      <w:iCs w:val="0"/>
    </w:rPr>
  </w:style>
  <w:style w:type="character" w:customStyle="1" w:styleId="PCChar">
    <w:name w:val="PC Char"/>
    <w:basedOn w:val="DefaultParagraphFont"/>
    <w:link w:val="PC"/>
    <w:rsid w:val="00D01095"/>
    <w:rPr>
      <w:snapToGrid w:val="0"/>
      <w:sz w:val="24"/>
      <w:szCs w:val="24"/>
      <w:lang w:val="en-US" w:eastAsia="en-US" w:bidi="ar-SA"/>
    </w:rPr>
  </w:style>
  <w:style w:type="character" w:customStyle="1" w:styleId="email">
    <w:name w:val="email"/>
    <w:basedOn w:val="DefaultParagraphFont"/>
    <w:rsid w:val="00B30F8C"/>
  </w:style>
  <w:style w:type="paragraph" w:customStyle="1" w:styleId="Pc0">
    <w:name w:val="Pc"/>
    <w:basedOn w:val="Normal"/>
    <w:rsid w:val="009E577B"/>
    <w:pPr>
      <w:shd w:val="clear" w:color="auto" w:fill="F6F6F6"/>
      <w:spacing w:line="360" w:lineRule="auto"/>
      <w:jc w:val="center"/>
    </w:pPr>
    <w:rPr>
      <w:snapToGrid/>
      <w:color w:val="343434"/>
      <w:sz w:val="24"/>
      <w:szCs w:val="24"/>
      <w:lang w:bidi="he-IL"/>
    </w:rPr>
  </w:style>
  <w:style w:type="character" w:customStyle="1" w:styleId="st1">
    <w:name w:val="st1"/>
    <w:basedOn w:val="DefaultParagraphFont"/>
    <w:rsid w:val="00BB349C"/>
  </w:style>
  <w:style w:type="character" w:customStyle="1" w:styleId="ft">
    <w:name w:val="ft"/>
    <w:basedOn w:val="DefaultParagraphFont"/>
    <w:rsid w:val="0034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yuryg@cbs.gov.il" TargetMode="External"/><Relationship Id="rId1" Type="http://schemas.openxmlformats.org/officeDocument/2006/relationships/hyperlink" Target="mailto:dromanov@cbs.go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24</Pages>
  <Words>6360</Words>
  <Characters>31800</Characters>
  <Application>Microsoft Office Word</Application>
  <DocSecurity>0</DocSecurity>
  <Lines>265</Lines>
  <Paragraphs>76</Paragraphs>
  <ScaleCrop>false</ScaleCrop>
  <HeadingPairs>
    <vt:vector size="2" baseType="variant">
      <vt:variant>
        <vt:lpstr>Title</vt:lpstr>
      </vt:variant>
      <vt:variant>
        <vt:i4>1</vt:i4>
      </vt:variant>
    </vt:vector>
  </HeadingPairs>
  <TitlesOfParts>
    <vt:vector size="1" baseType="lpstr">
      <vt:lpstr>Bigosovka</vt:lpstr>
    </vt:vector>
  </TitlesOfParts>
  <Company>IBRT</Company>
  <LinksUpToDate>false</LinksUpToDate>
  <CharactersWithSpaces>38084</CharactersWithSpaces>
  <SharedDoc>false</SharedDoc>
  <HLinks>
    <vt:vector size="12" baseType="variant">
      <vt:variant>
        <vt:i4>6684683</vt:i4>
      </vt:variant>
      <vt:variant>
        <vt:i4>3</vt:i4>
      </vt:variant>
      <vt:variant>
        <vt:i4>0</vt:i4>
      </vt:variant>
      <vt:variant>
        <vt:i4>5</vt:i4>
      </vt:variant>
      <vt:variant>
        <vt:lpwstr>mailto:yuryg@cbs.gov.il</vt:lpwstr>
      </vt:variant>
      <vt:variant>
        <vt:lpwstr/>
      </vt:variant>
      <vt:variant>
        <vt:i4>4587557</vt:i4>
      </vt:variant>
      <vt:variant>
        <vt:i4>0</vt:i4>
      </vt:variant>
      <vt:variant>
        <vt:i4>0</vt:i4>
      </vt:variant>
      <vt:variant>
        <vt:i4>5</vt:i4>
      </vt:variant>
      <vt:variant>
        <vt:lpwstr>mailto:dromanov@cbs.gov.il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Bigosovka</dc:title>
  <dc:creator>Lenn Schramm</dc:creator>
  <cp:lastModifiedBy>Dimitri Romanov</cp:lastModifiedBy>
  <cp:revision>11</cp:revision>
  <cp:lastPrinted>2012-07-15T11:58:00Z</cp:lastPrinted>
  <dcterms:created xsi:type="dcterms:W3CDTF">2014-05-19T05:29:00Z</dcterms:created>
  <dcterms:modified xsi:type="dcterms:W3CDTF">2014-05-19T09:13:00Z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
    <vt:bool>true</vt:bool>
  </property>
</Properties>
</file>