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D8" w:rsidRPr="002637A0" w:rsidRDefault="00350CD8" w:rsidP="00855CE5">
      <w:pPr>
        <w:widowControl w:val="0"/>
        <w:spacing w:after="0" w:line="360" w:lineRule="auto"/>
        <w:jc w:val="center"/>
        <w:rPr>
          <w:rFonts w:ascii="Times New Roman" w:eastAsia="Times New Roman" w:hAnsi="Times New Roman"/>
          <w:b/>
          <w:sz w:val="48"/>
          <w:szCs w:val="48"/>
          <w:lang w:val="en-GB" w:eastAsia="it-IT"/>
        </w:rPr>
      </w:pPr>
      <w:r w:rsidRPr="002637A0">
        <w:rPr>
          <w:rFonts w:ascii="Times New Roman" w:eastAsia="Times New Roman" w:hAnsi="Times New Roman"/>
          <w:b/>
          <w:sz w:val="48"/>
          <w:szCs w:val="48"/>
          <w:lang w:val="en-GB" w:eastAsia="it-IT"/>
        </w:rPr>
        <w:t>The statistical units’ definition and implementation as core element to guarantee the ESS’ consistency</w:t>
      </w:r>
    </w:p>
    <w:p w:rsidR="00350CD8" w:rsidRPr="00E51EB1" w:rsidRDefault="00350CD8" w:rsidP="00855CE5">
      <w:pPr>
        <w:widowControl w:val="0"/>
        <w:spacing w:before="240" w:after="0" w:line="360" w:lineRule="auto"/>
        <w:jc w:val="center"/>
        <w:rPr>
          <w:rFonts w:ascii="Times New Roman" w:eastAsia="Times New Roman" w:hAnsi="Times New Roman"/>
          <w:sz w:val="24"/>
          <w:szCs w:val="24"/>
          <w:lang w:val="it-IT" w:eastAsia="it-IT"/>
        </w:rPr>
      </w:pPr>
      <w:r w:rsidRPr="00E51EB1">
        <w:rPr>
          <w:rFonts w:ascii="Times New Roman" w:eastAsia="Times New Roman" w:hAnsi="Times New Roman"/>
          <w:sz w:val="24"/>
          <w:szCs w:val="24"/>
          <w:lang w:val="it-IT" w:eastAsia="it-IT"/>
        </w:rPr>
        <w:t xml:space="preserve">Giuseppe Garofalo </w:t>
      </w:r>
      <w:r w:rsidR="002637A0" w:rsidRPr="00E51EB1">
        <w:rPr>
          <w:rFonts w:ascii="Times New Roman" w:eastAsia="Times New Roman" w:hAnsi="Times New Roman"/>
          <w:sz w:val="24"/>
          <w:szCs w:val="24"/>
          <w:lang w:val="it-IT" w:eastAsia="it-IT"/>
        </w:rPr>
        <w:t>(</w:t>
      </w:r>
      <w:hyperlink r:id="rId9" w:history="1">
        <w:r w:rsidRPr="00E51EB1">
          <w:rPr>
            <w:rFonts w:eastAsia="Times New Roman"/>
            <w:i/>
            <w:lang w:val="it-IT" w:eastAsia="it-IT"/>
          </w:rPr>
          <w:t>garofalo@istat.it</w:t>
        </w:r>
      </w:hyperlink>
      <w:r w:rsidR="002637A0" w:rsidRPr="00E51EB1">
        <w:rPr>
          <w:rFonts w:eastAsia="Times New Roman"/>
          <w:lang w:val="it-IT" w:eastAsia="it-IT"/>
        </w:rPr>
        <w:t>)</w:t>
      </w:r>
    </w:p>
    <w:p w:rsidR="00350CD8" w:rsidRPr="002637A0" w:rsidRDefault="00350CD8" w:rsidP="00855CE5">
      <w:pPr>
        <w:widowControl w:val="0"/>
        <w:spacing w:before="120" w:after="0" w:line="360" w:lineRule="auto"/>
        <w:jc w:val="center"/>
        <w:rPr>
          <w:rFonts w:ascii="Times New Roman" w:eastAsia="Times New Roman" w:hAnsi="Times New Roman"/>
          <w:sz w:val="24"/>
          <w:szCs w:val="24"/>
          <w:lang w:val="en-GB" w:eastAsia="it-IT"/>
        </w:rPr>
      </w:pPr>
      <w:r w:rsidRPr="002637A0">
        <w:rPr>
          <w:rFonts w:ascii="Times New Roman" w:eastAsia="Times New Roman" w:hAnsi="Times New Roman"/>
          <w:sz w:val="24"/>
          <w:szCs w:val="24"/>
          <w:lang w:val="en-GB" w:eastAsia="it-IT"/>
        </w:rPr>
        <w:t xml:space="preserve">Italian National Statistical </w:t>
      </w:r>
      <w:r w:rsidR="002637A0">
        <w:rPr>
          <w:rFonts w:ascii="Times New Roman" w:eastAsia="Times New Roman" w:hAnsi="Times New Roman"/>
          <w:sz w:val="24"/>
          <w:szCs w:val="24"/>
          <w:lang w:val="en-GB" w:eastAsia="it-IT"/>
        </w:rPr>
        <w:t xml:space="preserve">Institute </w:t>
      </w:r>
      <w:r w:rsidRPr="002637A0">
        <w:rPr>
          <w:rFonts w:ascii="Times New Roman" w:eastAsia="Times New Roman" w:hAnsi="Times New Roman"/>
          <w:sz w:val="24"/>
          <w:szCs w:val="24"/>
          <w:lang w:val="en-GB" w:eastAsia="it-IT"/>
        </w:rPr>
        <w:t>(ISTAT)</w:t>
      </w:r>
    </w:p>
    <w:p w:rsidR="00350CD8" w:rsidRPr="002637A0" w:rsidRDefault="00350CD8" w:rsidP="00855CE5">
      <w:pPr>
        <w:widowControl w:val="0"/>
        <w:spacing w:before="240" w:after="0" w:line="360" w:lineRule="auto"/>
        <w:jc w:val="center"/>
        <w:rPr>
          <w:rFonts w:ascii="Times New Roman" w:eastAsia="Times New Roman" w:hAnsi="Times New Roman"/>
          <w:b/>
          <w:sz w:val="28"/>
          <w:szCs w:val="24"/>
          <w:lang w:val="en-GB" w:eastAsia="it-IT"/>
        </w:rPr>
      </w:pPr>
      <w:r w:rsidRPr="002637A0">
        <w:rPr>
          <w:rFonts w:ascii="Times New Roman" w:eastAsia="Times New Roman" w:hAnsi="Times New Roman"/>
          <w:b/>
          <w:sz w:val="28"/>
          <w:szCs w:val="24"/>
          <w:lang w:val="en-GB" w:eastAsia="it-IT"/>
        </w:rPr>
        <w:t>Abstract</w:t>
      </w:r>
    </w:p>
    <w:p w:rsidR="00350CD8" w:rsidRPr="002637A0" w:rsidRDefault="00350CD8" w:rsidP="00855CE5">
      <w:pPr>
        <w:widowControl w:val="0"/>
        <w:spacing w:after="0" w:line="360" w:lineRule="auto"/>
        <w:ind w:left="907" w:right="907"/>
        <w:jc w:val="both"/>
        <w:rPr>
          <w:rFonts w:ascii="Times New Roman" w:eastAsia="Times New Roman" w:hAnsi="Times New Roman"/>
          <w:sz w:val="20"/>
          <w:szCs w:val="20"/>
          <w:lang w:val="en-GB" w:eastAsia="it-IT"/>
        </w:rPr>
      </w:pPr>
      <w:r w:rsidRPr="002637A0">
        <w:rPr>
          <w:rFonts w:ascii="Times New Roman" w:eastAsia="Times New Roman" w:hAnsi="Times New Roman"/>
          <w:sz w:val="20"/>
          <w:szCs w:val="20"/>
          <w:lang w:val="en-GB" w:eastAsia="it-IT"/>
        </w:rPr>
        <w:t xml:space="preserve">The role of the statistical units to achieve consistency is well known. Even though the objectives of a specific statistical domain are clear and correctly identified, an inaccurate definition – and identification - of the statistical unit can cause a deviation from the objectives themselves. Sometimes the public statistician does not realize it. The statistical unit determines the data on the variables as well as the classification and how the data collected can be </w:t>
      </w:r>
      <w:proofErr w:type="spellStart"/>
      <w:r w:rsidRPr="002637A0">
        <w:rPr>
          <w:rFonts w:ascii="Times New Roman" w:eastAsia="Times New Roman" w:hAnsi="Times New Roman"/>
          <w:sz w:val="20"/>
          <w:szCs w:val="20"/>
          <w:lang w:val="en-GB" w:eastAsia="it-IT"/>
        </w:rPr>
        <w:t>analyzed</w:t>
      </w:r>
      <w:proofErr w:type="spellEnd"/>
      <w:r w:rsidRPr="002637A0">
        <w:rPr>
          <w:rFonts w:ascii="Times New Roman" w:eastAsia="Times New Roman" w:hAnsi="Times New Roman"/>
          <w:sz w:val="20"/>
          <w:szCs w:val="20"/>
          <w:lang w:val="en-GB" w:eastAsia="it-IT"/>
        </w:rPr>
        <w:t>”. The “ESSnet on Consistency” has been one core ESSnet of the MEETS program, with the task to deal with the consistency issue in business and trade-related statistics in three Work Packages. The first WP dealt with the issues of the statistical units as a core factor in achieving consistency. Starting from the results achieved by the WP, in terms of analysis and evaluation on the identified inconsistencies, the paper analyses the problems in using different statistical units, or the different implementation of the same statistical unit, in terms</w:t>
      </w:r>
      <w:r w:rsidR="007E4085">
        <w:rPr>
          <w:rFonts w:ascii="Times New Roman" w:eastAsia="Times New Roman" w:hAnsi="Times New Roman"/>
          <w:sz w:val="20"/>
          <w:szCs w:val="20"/>
          <w:lang w:val="en-GB" w:eastAsia="it-IT"/>
        </w:rPr>
        <w:t xml:space="preserve"> of </w:t>
      </w:r>
      <w:r w:rsidR="007E4085">
        <w:rPr>
          <w:rFonts w:ascii="Times New Roman" w:eastAsia="Times New Roman" w:hAnsi="Times New Roman"/>
          <w:sz w:val="20"/>
          <w:szCs w:val="20"/>
          <w:lang w:val="en-GB" w:eastAsia="it-IT"/>
        </w:rPr>
        <w:t>h</w:t>
      </w:r>
      <w:r w:rsidR="007E4085" w:rsidRPr="007E4085">
        <w:rPr>
          <w:rFonts w:ascii="Times New Roman" w:eastAsia="Times New Roman" w:hAnsi="Times New Roman"/>
          <w:sz w:val="20"/>
          <w:szCs w:val="20"/>
          <w:lang w:val="en-GB" w:eastAsia="it-IT"/>
        </w:rPr>
        <w:t>orizontal</w:t>
      </w:r>
      <w:r w:rsidR="007E4085">
        <w:rPr>
          <w:rFonts w:ascii="Times New Roman" w:eastAsia="Times New Roman" w:hAnsi="Times New Roman"/>
          <w:sz w:val="20"/>
          <w:szCs w:val="20"/>
          <w:lang w:val="en-GB" w:eastAsia="it-IT"/>
        </w:rPr>
        <w:t xml:space="preserve">, </w:t>
      </w:r>
      <w:r w:rsidR="007E4085">
        <w:rPr>
          <w:rFonts w:ascii="Times New Roman" w:eastAsia="Times New Roman" w:hAnsi="Times New Roman"/>
          <w:sz w:val="20"/>
          <w:szCs w:val="20"/>
          <w:lang w:val="en-GB" w:eastAsia="it-IT"/>
        </w:rPr>
        <w:t>v</w:t>
      </w:r>
      <w:r w:rsidR="007E4085" w:rsidRPr="007E4085">
        <w:rPr>
          <w:rFonts w:ascii="Times New Roman" w:eastAsia="Times New Roman" w:hAnsi="Times New Roman"/>
          <w:sz w:val="20"/>
          <w:szCs w:val="20"/>
          <w:lang w:val="en-GB" w:eastAsia="it-IT"/>
        </w:rPr>
        <w:t>ertical</w:t>
      </w:r>
      <w:r w:rsidR="007E4085">
        <w:rPr>
          <w:rFonts w:ascii="Times New Roman" w:eastAsia="Times New Roman" w:hAnsi="Times New Roman"/>
          <w:sz w:val="20"/>
          <w:szCs w:val="20"/>
          <w:lang w:val="en-GB" w:eastAsia="it-IT"/>
        </w:rPr>
        <w:t xml:space="preserve">, </w:t>
      </w:r>
      <w:r w:rsidR="007E4085">
        <w:rPr>
          <w:rFonts w:ascii="Times New Roman" w:eastAsia="Times New Roman" w:hAnsi="Times New Roman"/>
          <w:sz w:val="20"/>
          <w:szCs w:val="20"/>
          <w:lang w:val="en-GB" w:eastAsia="it-IT"/>
        </w:rPr>
        <w:t>s</w:t>
      </w:r>
      <w:r w:rsidR="007E4085" w:rsidRPr="007E4085">
        <w:rPr>
          <w:rFonts w:ascii="Times New Roman" w:eastAsia="Times New Roman" w:hAnsi="Times New Roman"/>
          <w:sz w:val="20"/>
          <w:szCs w:val="20"/>
          <w:lang w:val="en-GB" w:eastAsia="it-IT"/>
        </w:rPr>
        <w:t>patial</w:t>
      </w:r>
      <w:r w:rsidR="007E4085">
        <w:rPr>
          <w:rFonts w:ascii="Times New Roman" w:eastAsia="Times New Roman" w:hAnsi="Times New Roman"/>
          <w:sz w:val="20"/>
          <w:szCs w:val="20"/>
          <w:lang w:val="en-GB" w:eastAsia="it-IT"/>
        </w:rPr>
        <w:t xml:space="preserve"> and t</w:t>
      </w:r>
      <w:r w:rsidR="007E4085" w:rsidRPr="007E4085">
        <w:rPr>
          <w:rFonts w:ascii="Times New Roman" w:eastAsia="Times New Roman" w:hAnsi="Times New Roman"/>
          <w:sz w:val="20"/>
          <w:szCs w:val="20"/>
          <w:lang w:val="en-GB" w:eastAsia="it-IT"/>
        </w:rPr>
        <w:t>ime consistency</w:t>
      </w:r>
      <w:r w:rsidR="007E4085">
        <w:rPr>
          <w:rFonts w:ascii="Times New Roman" w:eastAsia="Times New Roman" w:hAnsi="Times New Roman"/>
          <w:sz w:val="20"/>
          <w:szCs w:val="20"/>
          <w:lang w:val="en-GB" w:eastAsia="it-IT"/>
        </w:rPr>
        <w:t>.</w:t>
      </w:r>
    </w:p>
    <w:p w:rsidR="00350CD8" w:rsidRPr="002637A0" w:rsidRDefault="00350CD8" w:rsidP="00855CE5">
      <w:pPr>
        <w:widowControl w:val="0"/>
        <w:spacing w:line="360" w:lineRule="auto"/>
        <w:ind w:left="907" w:right="907"/>
        <w:jc w:val="both"/>
        <w:rPr>
          <w:rFonts w:ascii="Times New Roman" w:eastAsia="Times New Roman" w:hAnsi="Times New Roman"/>
          <w:sz w:val="20"/>
          <w:szCs w:val="20"/>
          <w:lang w:val="en-GB" w:eastAsia="it-IT"/>
        </w:rPr>
      </w:pPr>
      <w:r w:rsidRPr="002637A0">
        <w:rPr>
          <w:rFonts w:ascii="Times New Roman" w:eastAsia="Times New Roman" w:hAnsi="Times New Roman"/>
          <w:sz w:val="20"/>
          <w:szCs w:val="20"/>
          <w:lang w:val="en-GB" w:eastAsia="it-IT"/>
        </w:rPr>
        <w:t xml:space="preserve">The “route”, both conceptual and practical, to guaranty coherence in statistical units definition and implementation is proposed. </w:t>
      </w:r>
    </w:p>
    <w:p w:rsidR="00350CD8" w:rsidRDefault="00350CD8" w:rsidP="00855CE5">
      <w:pPr>
        <w:widowControl w:val="0"/>
        <w:spacing w:line="360" w:lineRule="auto"/>
        <w:ind w:left="907" w:right="907"/>
        <w:jc w:val="both"/>
        <w:rPr>
          <w:rFonts w:ascii="Times New Roman" w:eastAsia="Times New Roman" w:hAnsi="Times New Roman"/>
          <w:sz w:val="20"/>
          <w:szCs w:val="20"/>
          <w:lang w:val="en-GB" w:eastAsia="it-IT"/>
        </w:rPr>
      </w:pPr>
      <w:r w:rsidRPr="002637A0">
        <w:rPr>
          <w:rFonts w:ascii="Times New Roman" w:eastAsia="Times New Roman" w:hAnsi="Times New Roman"/>
          <w:sz w:val="20"/>
          <w:szCs w:val="20"/>
          <w:lang w:val="en-GB" w:eastAsia="it-IT"/>
        </w:rPr>
        <w:t xml:space="preserve">Keywords: Consistency, statistical units definition, European Statistical System </w:t>
      </w:r>
    </w:p>
    <w:p w:rsidR="005D7956" w:rsidRDefault="005D7956" w:rsidP="00855CE5">
      <w:pPr>
        <w:widowControl w:val="0"/>
        <w:rPr>
          <w:rFonts w:ascii="Times New Roman" w:eastAsia="Times New Roman" w:hAnsi="Times New Roman"/>
          <w:sz w:val="20"/>
          <w:szCs w:val="20"/>
          <w:lang w:val="en-GB" w:eastAsia="it-IT"/>
        </w:rPr>
      </w:pPr>
      <w:r>
        <w:rPr>
          <w:rFonts w:ascii="Times New Roman" w:eastAsia="Times New Roman" w:hAnsi="Times New Roman"/>
          <w:sz w:val="20"/>
          <w:szCs w:val="20"/>
          <w:lang w:val="en-GB" w:eastAsia="it-IT"/>
        </w:rPr>
        <w:br w:type="page"/>
      </w:r>
    </w:p>
    <w:p w:rsidR="00350CD8" w:rsidRPr="002E7DA1" w:rsidRDefault="00CA32F4" w:rsidP="00855CE5">
      <w:pPr>
        <w:widowControl w:val="0"/>
        <w:numPr>
          <w:ilvl w:val="0"/>
          <w:numId w:val="2"/>
        </w:numPr>
        <w:spacing w:before="240" w:after="0" w:line="360" w:lineRule="auto"/>
        <w:ind w:left="0" w:firstLine="0"/>
        <w:jc w:val="both"/>
        <w:rPr>
          <w:rFonts w:ascii="Times New Roman" w:eastAsia="Times New Roman" w:hAnsi="Times New Roman"/>
          <w:b/>
          <w:sz w:val="28"/>
          <w:szCs w:val="24"/>
          <w:lang w:val="en-GB" w:eastAsia="it-IT"/>
        </w:rPr>
      </w:pPr>
      <w:r w:rsidRPr="002E7DA1">
        <w:rPr>
          <w:rFonts w:ascii="Times New Roman" w:eastAsia="Times New Roman" w:hAnsi="Times New Roman"/>
          <w:b/>
          <w:sz w:val="28"/>
          <w:szCs w:val="24"/>
          <w:lang w:val="en-GB" w:eastAsia="it-IT"/>
        </w:rPr>
        <w:lastRenderedPageBreak/>
        <w:t xml:space="preserve">Introduction: </w:t>
      </w:r>
      <w:r w:rsidR="00A923D4">
        <w:rPr>
          <w:rFonts w:ascii="Times New Roman" w:eastAsia="Times New Roman" w:hAnsi="Times New Roman"/>
          <w:b/>
          <w:sz w:val="28"/>
          <w:szCs w:val="24"/>
          <w:lang w:val="en-GB" w:eastAsia="it-IT"/>
        </w:rPr>
        <w:t>t</w:t>
      </w:r>
      <w:r w:rsidR="008F00F7" w:rsidRPr="002E7DA1">
        <w:rPr>
          <w:rFonts w:ascii="Times New Roman" w:eastAsia="Times New Roman" w:hAnsi="Times New Roman"/>
          <w:b/>
          <w:sz w:val="28"/>
          <w:szCs w:val="24"/>
          <w:lang w:val="en-GB" w:eastAsia="it-IT"/>
        </w:rPr>
        <w:t>he meaning of consistency</w:t>
      </w:r>
    </w:p>
    <w:p w:rsidR="00860C4F" w:rsidRPr="00860C4F" w:rsidRDefault="00860C4F" w:rsidP="00855CE5">
      <w:pPr>
        <w:widowControl w:val="0"/>
        <w:spacing w:before="240" w:after="0" w:line="360" w:lineRule="auto"/>
        <w:jc w:val="both"/>
        <w:rPr>
          <w:rFonts w:ascii="Times New Roman" w:eastAsia="Times New Roman" w:hAnsi="Times New Roman"/>
          <w:sz w:val="24"/>
          <w:szCs w:val="24"/>
          <w:lang w:val="en-GB" w:eastAsia="it-IT"/>
        </w:rPr>
      </w:pPr>
      <w:r w:rsidRPr="00860C4F">
        <w:rPr>
          <w:rFonts w:ascii="Times New Roman" w:eastAsia="Times New Roman" w:hAnsi="Times New Roman"/>
          <w:sz w:val="24"/>
          <w:szCs w:val="24"/>
          <w:lang w:val="en-GB" w:eastAsia="it-IT"/>
        </w:rPr>
        <w:t>The European Statistics Code and Practices</w:t>
      </w:r>
      <w:r w:rsidRPr="00860C4F">
        <w:rPr>
          <w:vertAlign w:val="superscript"/>
          <w:lang w:val="en-GB" w:eastAsia="it-IT"/>
        </w:rPr>
        <w:footnoteReference w:id="1"/>
      </w:r>
      <w:r w:rsidRPr="00860C4F">
        <w:rPr>
          <w:rFonts w:ascii="Times New Roman" w:eastAsia="Times New Roman" w:hAnsi="Times New Roman"/>
          <w:sz w:val="24"/>
          <w:szCs w:val="24"/>
          <w:lang w:val="en-GB" w:eastAsia="it-IT"/>
        </w:rPr>
        <w:t xml:space="preserve"> states in the principle 14 Coherence and Comparability: “</w:t>
      </w:r>
      <w:r w:rsidRPr="00860C4F">
        <w:rPr>
          <w:rFonts w:ascii="Times New Roman" w:eastAsia="Times New Roman" w:hAnsi="Times New Roman"/>
          <w:i/>
          <w:sz w:val="24"/>
          <w:szCs w:val="24"/>
          <w:lang w:val="en-GB" w:eastAsia="it-IT"/>
        </w:rPr>
        <w:t>European Statistics are consistent internally, over time and comparable between regions and countries; it is possible to combine and make joint use of related data from different sources</w:t>
      </w:r>
      <w:r w:rsidRPr="00860C4F">
        <w:rPr>
          <w:rFonts w:ascii="Times New Roman" w:eastAsia="Times New Roman" w:hAnsi="Times New Roman"/>
          <w:sz w:val="24"/>
          <w:szCs w:val="24"/>
          <w:lang w:val="en-GB" w:eastAsia="it-IT"/>
        </w:rPr>
        <w:t>”</w:t>
      </w:r>
      <w:r>
        <w:rPr>
          <w:rFonts w:ascii="Times New Roman" w:eastAsia="Times New Roman" w:hAnsi="Times New Roman"/>
          <w:sz w:val="24"/>
          <w:szCs w:val="24"/>
          <w:lang w:val="en-GB" w:eastAsia="it-IT"/>
        </w:rPr>
        <w:t>.</w:t>
      </w:r>
      <w:r w:rsidRPr="00860C4F">
        <w:rPr>
          <w:rFonts w:ascii="Times New Roman" w:eastAsia="Times New Roman" w:hAnsi="Times New Roman"/>
          <w:sz w:val="24"/>
          <w:szCs w:val="24"/>
          <w:lang w:val="en-GB" w:eastAsia="it-IT"/>
        </w:rPr>
        <w:t xml:space="preserve"> </w:t>
      </w:r>
      <w:r w:rsidR="0001154A">
        <w:rPr>
          <w:rFonts w:ascii="Times New Roman" w:eastAsia="Times New Roman" w:hAnsi="Times New Roman"/>
          <w:sz w:val="24"/>
          <w:szCs w:val="24"/>
          <w:lang w:val="en-GB" w:eastAsia="it-IT"/>
        </w:rPr>
        <w:t xml:space="preserve">The principle underline </w:t>
      </w:r>
      <w:r w:rsidR="00A923D4">
        <w:rPr>
          <w:rFonts w:ascii="Times New Roman" w:eastAsia="Times New Roman" w:hAnsi="Times New Roman"/>
          <w:sz w:val="24"/>
          <w:szCs w:val="24"/>
          <w:lang w:val="en-GB" w:eastAsia="it-IT"/>
        </w:rPr>
        <w:t xml:space="preserve">both </w:t>
      </w:r>
      <w:r w:rsidR="00253527">
        <w:rPr>
          <w:rFonts w:ascii="Times New Roman" w:eastAsia="Times New Roman" w:hAnsi="Times New Roman"/>
          <w:sz w:val="24"/>
          <w:szCs w:val="24"/>
          <w:lang w:val="en-GB" w:eastAsia="it-IT"/>
        </w:rPr>
        <w:t xml:space="preserve">the need </w:t>
      </w:r>
      <w:r w:rsidR="0001154A">
        <w:rPr>
          <w:rFonts w:ascii="Times New Roman" w:eastAsia="Times New Roman" w:hAnsi="Times New Roman"/>
          <w:sz w:val="24"/>
          <w:szCs w:val="24"/>
          <w:lang w:val="en-GB" w:eastAsia="it-IT"/>
        </w:rPr>
        <w:t xml:space="preserve">to have comparable statistical outputs </w:t>
      </w:r>
      <w:r w:rsidR="00856496">
        <w:rPr>
          <w:rFonts w:ascii="Times New Roman" w:eastAsia="Times New Roman" w:hAnsi="Times New Roman"/>
          <w:sz w:val="24"/>
          <w:szCs w:val="24"/>
          <w:lang w:val="en-GB" w:eastAsia="it-IT"/>
        </w:rPr>
        <w:t xml:space="preserve">and </w:t>
      </w:r>
      <w:r w:rsidR="00A923D4">
        <w:rPr>
          <w:rFonts w:ascii="Times New Roman" w:eastAsia="Times New Roman" w:hAnsi="Times New Roman"/>
          <w:sz w:val="24"/>
          <w:szCs w:val="24"/>
          <w:lang w:val="en-GB" w:eastAsia="it-IT"/>
        </w:rPr>
        <w:t xml:space="preserve">the need </w:t>
      </w:r>
      <w:r w:rsidR="00F15ACF">
        <w:rPr>
          <w:rFonts w:ascii="Times New Roman" w:eastAsia="Times New Roman" w:hAnsi="Times New Roman"/>
          <w:sz w:val="24"/>
          <w:szCs w:val="24"/>
          <w:lang w:val="en-GB" w:eastAsia="it-IT"/>
        </w:rPr>
        <w:t xml:space="preserve">that </w:t>
      </w:r>
      <w:r w:rsidR="00253527">
        <w:rPr>
          <w:rFonts w:ascii="Times New Roman" w:eastAsia="Times New Roman" w:hAnsi="Times New Roman"/>
          <w:sz w:val="24"/>
          <w:szCs w:val="24"/>
          <w:lang w:val="en-GB" w:eastAsia="it-IT"/>
        </w:rPr>
        <w:t>these</w:t>
      </w:r>
      <w:r w:rsidR="00856496">
        <w:rPr>
          <w:rFonts w:ascii="Times New Roman" w:eastAsia="Times New Roman" w:hAnsi="Times New Roman"/>
          <w:sz w:val="24"/>
          <w:szCs w:val="24"/>
          <w:lang w:val="en-GB" w:eastAsia="it-IT"/>
        </w:rPr>
        <w:t xml:space="preserve"> outputs have</w:t>
      </w:r>
      <w:r w:rsidR="00A923D4">
        <w:rPr>
          <w:rFonts w:ascii="Times New Roman" w:eastAsia="Times New Roman" w:hAnsi="Times New Roman"/>
          <w:sz w:val="24"/>
          <w:szCs w:val="24"/>
          <w:lang w:val="en-GB" w:eastAsia="it-IT"/>
        </w:rPr>
        <w:t xml:space="preserve"> to</w:t>
      </w:r>
      <w:r w:rsidR="0001154A" w:rsidRPr="0001154A">
        <w:rPr>
          <w:rFonts w:ascii="Times New Roman" w:eastAsia="Times New Roman" w:hAnsi="Times New Roman"/>
          <w:sz w:val="24"/>
          <w:szCs w:val="24"/>
          <w:lang w:val="en-GB" w:eastAsia="it-IT"/>
        </w:rPr>
        <w:t xml:space="preserve"> be able to </w:t>
      </w:r>
      <w:r w:rsidR="0001154A">
        <w:rPr>
          <w:rFonts w:ascii="Times New Roman" w:eastAsia="Times New Roman" w:hAnsi="Times New Roman"/>
          <w:sz w:val="24"/>
          <w:szCs w:val="24"/>
          <w:lang w:val="en-GB" w:eastAsia="it-IT"/>
        </w:rPr>
        <w:t xml:space="preserve">jointly used for the production of the European statistical information. </w:t>
      </w:r>
    </w:p>
    <w:p w:rsidR="007C6835" w:rsidRDefault="007C6835"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V</w:t>
      </w:r>
      <w:r w:rsidRPr="007C6835">
        <w:rPr>
          <w:rFonts w:ascii="Times New Roman" w:eastAsia="Times New Roman" w:hAnsi="Times New Roman"/>
          <w:sz w:val="24"/>
          <w:szCs w:val="24"/>
          <w:lang w:val="en-GB" w:eastAsia="it-IT"/>
        </w:rPr>
        <w:t xml:space="preserve">ery often when talking </w:t>
      </w:r>
      <w:r>
        <w:rPr>
          <w:rFonts w:ascii="Times New Roman" w:eastAsia="Times New Roman" w:hAnsi="Times New Roman"/>
          <w:sz w:val="24"/>
          <w:szCs w:val="24"/>
          <w:lang w:val="en-GB" w:eastAsia="it-IT"/>
        </w:rPr>
        <w:t>i</w:t>
      </w:r>
      <w:r w:rsidRPr="0016326B">
        <w:rPr>
          <w:rFonts w:ascii="Times New Roman" w:eastAsia="Times New Roman" w:hAnsi="Times New Roman"/>
          <w:sz w:val="24"/>
          <w:szCs w:val="24"/>
          <w:lang w:val="en-GB" w:eastAsia="it-IT"/>
        </w:rPr>
        <w:t>n logical arguments</w:t>
      </w:r>
      <w:r w:rsidRPr="007C6835">
        <w:rPr>
          <w:rFonts w:ascii="Times New Roman" w:eastAsia="Times New Roman" w:hAnsi="Times New Roman"/>
          <w:sz w:val="24"/>
          <w:szCs w:val="24"/>
          <w:lang w:val="en-GB" w:eastAsia="it-IT"/>
        </w:rPr>
        <w:t xml:space="preserve"> about statistical products</w:t>
      </w:r>
      <w:r>
        <w:rPr>
          <w:rFonts w:ascii="Times New Roman" w:eastAsia="Times New Roman" w:hAnsi="Times New Roman"/>
          <w:sz w:val="24"/>
          <w:szCs w:val="24"/>
          <w:lang w:val="en-GB" w:eastAsia="it-IT"/>
        </w:rPr>
        <w:t>,</w:t>
      </w:r>
      <w:r w:rsidR="004453ED">
        <w:rPr>
          <w:rFonts w:ascii="Times New Roman" w:eastAsia="Times New Roman" w:hAnsi="Times New Roman"/>
          <w:sz w:val="24"/>
          <w:szCs w:val="24"/>
          <w:lang w:val="en-GB" w:eastAsia="it-IT"/>
        </w:rPr>
        <w:t xml:space="preserve"> </w:t>
      </w:r>
      <w:r w:rsidR="0016326B">
        <w:rPr>
          <w:rFonts w:ascii="Times New Roman" w:eastAsia="Times New Roman" w:hAnsi="Times New Roman"/>
          <w:sz w:val="24"/>
          <w:szCs w:val="24"/>
          <w:lang w:val="en-GB" w:eastAsia="it-IT"/>
        </w:rPr>
        <w:t xml:space="preserve">the word </w:t>
      </w:r>
      <w:r w:rsidR="0016326B" w:rsidRPr="002E7DA1">
        <w:rPr>
          <w:rFonts w:ascii="Times New Roman" w:eastAsia="Times New Roman" w:hAnsi="Times New Roman"/>
          <w:sz w:val="24"/>
          <w:szCs w:val="24"/>
          <w:lang w:val="en-GB" w:eastAsia="it-IT"/>
        </w:rPr>
        <w:t>consistency</w:t>
      </w:r>
      <w:r w:rsidR="004453ED">
        <w:rPr>
          <w:rFonts w:ascii="Times New Roman" w:eastAsia="Times New Roman" w:hAnsi="Times New Roman"/>
          <w:sz w:val="24"/>
          <w:szCs w:val="24"/>
          <w:lang w:val="en-GB" w:eastAsia="it-IT"/>
        </w:rPr>
        <w:t xml:space="preserve"> is treated as a synonymous of</w:t>
      </w:r>
      <w:r w:rsidR="0016326B" w:rsidRPr="002E7DA1">
        <w:rPr>
          <w:rFonts w:ascii="Times New Roman" w:eastAsia="Times New Roman" w:hAnsi="Times New Roman"/>
          <w:sz w:val="24"/>
          <w:szCs w:val="24"/>
          <w:lang w:val="en-GB" w:eastAsia="it-IT"/>
        </w:rPr>
        <w:t xml:space="preserve"> </w:t>
      </w:r>
      <w:r w:rsidR="0016326B" w:rsidRPr="004453ED">
        <w:rPr>
          <w:rFonts w:ascii="Times New Roman" w:eastAsia="Times New Roman" w:hAnsi="Times New Roman"/>
          <w:i/>
          <w:sz w:val="24"/>
          <w:szCs w:val="24"/>
          <w:lang w:val="en-GB" w:eastAsia="it-IT"/>
        </w:rPr>
        <w:t>coherence</w:t>
      </w:r>
      <w:r w:rsidR="0016326B" w:rsidRPr="002E7DA1">
        <w:rPr>
          <w:rFonts w:ascii="Times New Roman" w:eastAsia="Times New Roman" w:hAnsi="Times New Roman"/>
          <w:sz w:val="24"/>
          <w:szCs w:val="24"/>
          <w:lang w:val="en-GB" w:eastAsia="it-IT"/>
        </w:rPr>
        <w:t xml:space="preserve"> and </w:t>
      </w:r>
      <w:r w:rsidR="0016326B" w:rsidRPr="004453ED">
        <w:rPr>
          <w:rFonts w:ascii="Times New Roman" w:eastAsia="Times New Roman" w:hAnsi="Times New Roman"/>
          <w:i/>
          <w:sz w:val="24"/>
          <w:szCs w:val="24"/>
          <w:lang w:val="en-GB" w:eastAsia="it-IT"/>
        </w:rPr>
        <w:t>comparability</w:t>
      </w:r>
      <w:r w:rsidR="004453ED">
        <w:rPr>
          <w:rFonts w:ascii="Times New Roman" w:eastAsia="Times New Roman" w:hAnsi="Times New Roman"/>
          <w:sz w:val="24"/>
          <w:szCs w:val="24"/>
          <w:lang w:val="en-GB" w:eastAsia="it-IT"/>
        </w:rPr>
        <w:t xml:space="preserve">. </w:t>
      </w:r>
    </w:p>
    <w:p w:rsidR="0040009D" w:rsidRDefault="007C6835"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Coherence and comparability refer</w:t>
      </w:r>
      <w:r w:rsidR="0016326B" w:rsidRPr="002E7DA1">
        <w:rPr>
          <w:rFonts w:ascii="Times New Roman" w:eastAsia="Times New Roman" w:hAnsi="Times New Roman"/>
          <w:sz w:val="24"/>
          <w:szCs w:val="24"/>
          <w:lang w:val="en-GB" w:eastAsia="it-IT"/>
        </w:rPr>
        <w:t xml:space="preserve"> </w:t>
      </w:r>
      <w:r w:rsidR="002E7DA1">
        <w:rPr>
          <w:rFonts w:ascii="Times New Roman" w:eastAsia="Times New Roman" w:hAnsi="Times New Roman"/>
          <w:sz w:val="24"/>
          <w:szCs w:val="24"/>
          <w:lang w:val="en-GB" w:eastAsia="it-IT"/>
        </w:rPr>
        <w:t>to the</w:t>
      </w:r>
      <w:r w:rsidR="002E7DA1" w:rsidRPr="002E7DA1">
        <w:rPr>
          <w:rFonts w:ascii="Times New Roman" w:eastAsia="Times New Roman" w:hAnsi="Times New Roman"/>
          <w:sz w:val="24"/>
          <w:szCs w:val="24"/>
          <w:lang w:val="en-GB" w:eastAsia="it-IT"/>
        </w:rPr>
        <w:t xml:space="preserve"> extent to which differences between statistics can be attributed </w:t>
      </w:r>
      <w:r w:rsidR="00F15ACF">
        <w:rPr>
          <w:rFonts w:ascii="Times New Roman" w:eastAsia="Times New Roman" w:hAnsi="Times New Roman"/>
          <w:sz w:val="24"/>
          <w:szCs w:val="24"/>
          <w:lang w:val="en-GB" w:eastAsia="it-IT"/>
        </w:rPr>
        <w:t xml:space="preserve">only </w:t>
      </w:r>
      <w:r w:rsidR="002E7DA1" w:rsidRPr="002E7DA1">
        <w:rPr>
          <w:rFonts w:ascii="Times New Roman" w:eastAsia="Times New Roman" w:hAnsi="Times New Roman"/>
          <w:sz w:val="24"/>
          <w:szCs w:val="24"/>
          <w:lang w:val="en-GB" w:eastAsia="it-IT"/>
        </w:rPr>
        <w:t>to</w:t>
      </w:r>
      <w:r w:rsidR="002E7DA1">
        <w:rPr>
          <w:rFonts w:ascii="Times New Roman" w:eastAsia="Times New Roman" w:hAnsi="Times New Roman"/>
          <w:sz w:val="24"/>
          <w:szCs w:val="24"/>
          <w:lang w:val="en-GB" w:eastAsia="it-IT"/>
        </w:rPr>
        <w:t xml:space="preserve"> </w:t>
      </w:r>
      <w:r w:rsidR="002E7DA1" w:rsidRPr="002E7DA1">
        <w:rPr>
          <w:rFonts w:ascii="Times New Roman" w:eastAsia="Times New Roman" w:hAnsi="Times New Roman"/>
          <w:sz w:val="24"/>
          <w:szCs w:val="24"/>
          <w:lang w:val="en-GB" w:eastAsia="it-IT"/>
        </w:rPr>
        <w:t xml:space="preserve">differences between </w:t>
      </w:r>
      <w:r w:rsidR="0016326B">
        <w:rPr>
          <w:rFonts w:ascii="Times New Roman" w:eastAsia="Times New Roman" w:hAnsi="Times New Roman"/>
          <w:sz w:val="24"/>
          <w:szCs w:val="24"/>
          <w:lang w:val="en-GB" w:eastAsia="it-IT"/>
        </w:rPr>
        <w:t xml:space="preserve">to </w:t>
      </w:r>
      <w:r w:rsidR="002E7DA1" w:rsidRPr="002E7DA1">
        <w:rPr>
          <w:rFonts w:ascii="Times New Roman" w:eastAsia="Times New Roman" w:hAnsi="Times New Roman"/>
          <w:sz w:val="24"/>
          <w:szCs w:val="24"/>
          <w:lang w:val="en-GB" w:eastAsia="it-IT"/>
        </w:rPr>
        <w:t xml:space="preserve">the </w:t>
      </w:r>
      <w:r w:rsidR="002E7DA1" w:rsidRPr="00402A50">
        <w:rPr>
          <w:rFonts w:ascii="Times New Roman" w:eastAsia="Times New Roman" w:hAnsi="Times New Roman"/>
          <w:sz w:val="24"/>
          <w:szCs w:val="24"/>
          <w:lang w:val="en-GB" w:eastAsia="it-IT"/>
        </w:rPr>
        <w:t>true</w:t>
      </w:r>
      <w:r w:rsidR="002E7DA1" w:rsidRPr="002E7DA1">
        <w:rPr>
          <w:rFonts w:ascii="Times New Roman" w:eastAsia="Times New Roman" w:hAnsi="Times New Roman"/>
          <w:sz w:val="24"/>
          <w:szCs w:val="24"/>
          <w:lang w:val="en-GB" w:eastAsia="it-IT"/>
        </w:rPr>
        <w:t xml:space="preserve"> values of the characteristics</w:t>
      </w:r>
      <w:r w:rsidR="0016326B">
        <w:rPr>
          <w:rFonts w:ascii="Times New Roman" w:eastAsia="Times New Roman" w:hAnsi="Times New Roman"/>
          <w:sz w:val="24"/>
          <w:szCs w:val="24"/>
          <w:lang w:val="en-GB" w:eastAsia="it-IT"/>
        </w:rPr>
        <w:t xml:space="preserve"> they estimate. </w:t>
      </w:r>
      <w:r w:rsidR="00402A50" w:rsidRPr="00402A50">
        <w:rPr>
          <w:rFonts w:ascii="Times New Roman" w:eastAsia="Times New Roman" w:hAnsi="Times New Roman"/>
          <w:sz w:val="24"/>
          <w:szCs w:val="24"/>
          <w:lang w:val="en-GB" w:eastAsia="it-IT"/>
        </w:rPr>
        <w:t xml:space="preserve">The difference between the </w:t>
      </w:r>
      <w:r w:rsidR="0040009D">
        <w:rPr>
          <w:rFonts w:ascii="Times New Roman" w:eastAsia="Times New Roman" w:hAnsi="Times New Roman"/>
          <w:sz w:val="24"/>
          <w:szCs w:val="24"/>
          <w:lang w:val="en-GB" w:eastAsia="it-IT"/>
        </w:rPr>
        <w:t>two</w:t>
      </w:r>
      <w:r w:rsidR="00402A50">
        <w:rPr>
          <w:rFonts w:ascii="Times New Roman" w:eastAsia="Times New Roman" w:hAnsi="Times New Roman"/>
          <w:sz w:val="24"/>
          <w:szCs w:val="24"/>
          <w:lang w:val="en-GB" w:eastAsia="it-IT"/>
        </w:rPr>
        <w:t xml:space="preserve"> </w:t>
      </w:r>
      <w:r w:rsidR="00F15ACF">
        <w:rPr>
          <w:rFonts w:ascii="Times New Roman" w:eastAsia="Times New Roman" w:hAnsi="Times New Roman"/>
          <w:sz w:val="24"/>
          <w:szCs w:val="24"/>
          <w:lang w:val="en-GB" w:eastAsia="it-IT"/>
        </w:rPr>
        <w:t>concepts</w:t>
      </w:r>
      <w:r w:rsidR="00402A50" w:rsidRPr="00402A50">
        <w:rPr>
          <w:rFonts w:ascii="Times New Roman" w:eastAsia="Times New Roman" w:hAnsi="Times New Roman"/>
          <w:sz w:val="24"/>
          <w:szCs w:val="24"/>
          <w:lang w:val="en-GB" w:eastAsia="it-IT"/>
        </w:rPr>
        <w:t xml:space="preserve"> is that </w:t>
      </w:r>
      <w:r w:rsidR="00402A50" w:rsidRPr="007C6835">
        <w:rPr>
          <w:rFonts w:ascii="Times New Roman" w:eastAsia="Times New Roman" w:hAnsi="Times New Roman"/>
          <w:sz w:val="24"/>
          <w:szCs w:val="24"/>
          <w:lang w:val="en-GB" w:eastAsia="it-IT"/>
        </w:rPr>
        <w:t>comparability</w:t>
      </w:r>
      <w:r w:rsidR="00402A50" w:rsidRPr="00402A50">
        <w:rPr>
          <w:rFonts w:ascii="Times New Roman" w:eastAsia="Times New Roman" w:hAnsi="Times New Roman"/>
          <w:sz w:val="24"/>
          <w:szCs w:val="24"/>
          <w:lang w:val="en-GB" w:eastAsia="it-IT"/>
        </w:rPr>
        <w:t xml:space="preserve"> refers to comparisons between statistics based on usually unrelated statistical populations and </w:t>
      </w:r>
      <w:r w:rsidR="00402A50" w:rsidRPr="007C6835">
        <w:rPr>
          <w:rFonts w:ascii="Times New Roman" w:eastAsia="Times New Roman" w:hAnsi="Times New Roman"/>
          <w:sz w:val="24"/>
          <w:szCs w:val="24"/>
          <w:lang w:val="en-GB" w:eastAsia="it-IT"/>
        </w:rPr>
        <w:t>coherence</w:t>
      </w:r>
      <w:r w:rsidR="00402A50" w:rsidRPr="00402A50">
        <w:rPr>
          <w:rFonts w:ascii="Times New Roman" w:eastAsia="Times New Roman" w:hAnsi="Times New Roman"/>
          <w:sz w:val="24"/>
          <w:szCs w:val="24"/>
          <w:lang w:val="en-GB" w:eastAsia="it-IT"/>
        </w:rPr>
        <w:t xml:space="preserve"> refers to comparisons between statistics for the same or largely similar populations. </w:t>
      </w:r>
      <w:r w:rsidR="0040009D">
        <w:rPr>
          <w:rFonts w:ascii="Times New Roman" w:eastAsia="Times New Roman" w:hAnsi="Times New Roman"/>
          <w:sz w:val="24"/>
          <w:szCs w:val="24"/>
          <w:lang w:val="en-GB" w:eastAsia="it-IT"/>
        </w:rPr>
        <w:t xml:space="preserve">Using the SMDX content-oriented </w:t>
      </w:r>
      <w:r w:rsidR="00F063DB">
        <w:rPr>
          <w:rFonts w:ascii="Times New Roman" w:eastAsia="Times New Roman" w:hAnsi="Times New Roman"/>
          <w:sz w:val="24"/>
          <w:szCs w:val="24"/>
          <w:lang w:val="en-GB" w:eastAsia="it-IT"/>
        </w:rPr>
        <w:t>guidelines,</w:t>
      </w:r>
      <w:r w:rsidR="0040009D">
        <w:rPr>
          <w:rStyle w:val="Rimandonotaapidipagina"/>
          <w:rFonts w:ascii="Times New Roman" w:eastAsia="Times New Roman" w:hAnsi="Times New Roman"/>
          <w:sz w:val="24"/>
          <w:szCs w:val="24"/>
          <w:lang w:val="en-GB" w:eastAsia="it-IT"/>
        </w:rPr>
        <w:footnoteReference w:id="2"/>
      </w:r>
      <w:r w:rsidR="0040009D">
        <w:rPr>
          <w:rFonts w:ascii="Times New Roman" w:eastAsia="Times New Roman" w:hAnsi="Times New Roman"/>
          <w:sz w:val="24"/>
          <w:szCs w:val="24"/>
          <w:lang w:val="en-GB" w:eastAsia="it-IT"/>
        </w:rPr>
        <w:t xml:space="preserve"> we can have</w:t>
      </w:r>
      <w:r w:rsidR="00F063DB">
        <w:rPr>
          <w:rFonts w:ascii="Times New Roman" w:eastAsia="Times New Roman" w:hAnsi="Times New Roman"/>
          <w:sz w:val="24"/>
          <w:szCs w:val="24"/>
          <w:lang w:val="en-GB" w:eastAsia="it-IT"/>
        </w:rPr>
        <w:t xml:space="preserve"> </w:t>
      </w:r>
      <w:r w:rsidR="0040009D">
        <w:rPr>
          <w:rFonts w:ascii="Times New Roman" w:eastAsia="Times New Roman" w:hAnsi="Times New Roman"/>
          <w:sz w:val="24"/>
          <w:szCs w:val="24"/>
          <w:lang w:val="en-GB" w:eastAsia="it-IT"/>
        </w:rPr>
        <w:t>the following definitions:</w:t>
      </w:r>
    </w:p>
    <w:p w:rsidR="0040009D" w:rsidRPr="00135302" w:rsidRDefault="00135302" w:rsidP="007E4085">
      <w:pPr>
        <w:widowControl w:val="0"/>
        <w:spacing w:before="240" w:after="0" w:line="360" w:lineRule="auto"/>
        <w:ind w:left="708" w:hanging="709"/>
        <w:jc w:val="both"/>
        <w:rPr>
          <w:rFonts w:ascii="Times New Roman" w:eastAsia="Times New Roman" w:hAnsi="Times New Roman"/>
          <w:sz w:val="24"/>
          <w:szCs w:val="24"/>
          <w:lang w:val="en-GB" w:eastAsia="it-IT"/>
        </w:rPr>
      </w:pPr>
      <w:r w:rsidRPr="00135302">
        <w:rPr>
          <w:rFonts w:ascii="Times New Roman" w:eastAsia="Times New Roman" w:hAnsi="Times New Roman"/>
          <w:b/>
          <w:i/>
          <w:sz w:val="24"/>
          <w:szCs w:val="24"/>
          <w:lang w:val="en-GB" w:eastAsia="it-IT"/>
        </w:rPr>
        <w:t xml:space="preserve">A1. </w:t>
      </w:r>
      <w:r w:rsidRPr="00135302">
        <w:rPr>
          <w:rFonts w:ascii="Times New Roman" w:eastAsia="Times New Roman" w:hAnsi="Times New Roman"/>
          <w:b/>
          <w:i/>
          <w:sz w:val="24"/>
          <w:szCs w:val="24"/>
          <w:lang w:val="en-GB" w:eastAsia="it-IT"/>
        </w:rPr>
        <w:tab/>
      </w:r>
      <w:proofErr w:type="spellStart"/>
      <w:r w:rsidR="0040009D" w:rsidRPr="00135302">
        <w:rPr>
          <w:rFonts w:ascii="Times New Roman" w:eastAsia="Times New Roman" w:hAnsi="Times New Roman"/>
          <w:b/>
          <w:i/>
          <w:sz w:val="24"/>
          <w:szCs w:val="24"/>
          <w:lang w:val="en-GB" w:eastAsia="it-IT"/>
        </w:rPr>
        <w:t>Spac</w:t>
      </w:r>
      <w:r w:rsidR="007E4085">
        <w:rPr>
          <w:rFonts w:ascii="Times New Roman" w:eastAsia="Times New Roman" w:hAnsi="Times New Roman"/>
          <w:b/>
          <w:i/>
          <w:sz w:val="24"/>
          <w:szCs w:val="24"/>
          <w:lang w:val="en-GB" w:eastAsia="it-IT"/>
        </w:rPr>
        <w:t>ial</w:t>
      </w:r>
      <w:proofErr w:type="spellEnd"/>
      <w:r w:rsidR="0040009D" w:rsidRPr="00135302">
        <w:rPr>
          <w:rFonts w:ascii="Times New Roman" w:eastAsia="Times New Roman" w:hAnsi="Times New Roman"/>
          <w:b/>
          <w:i/>
          <w:sz w:val="24"/>
          <w:szCs w:val="24"/>
          <w:lang w:val="en-GB" w:eastAsia="it-IT"/>
        </w:rPr>
        <w:t xml:space="preserve"> c</w:t>
      </w:r>
      <w:r w:rsidR="007C6835" w:rsidRPr="00135302">
        <w:rPr>
          <w:rFonts w:ascii="Times New Roman" w:eastAsia="Times New Roman" w:hAnsi="Times New Roman"/>
          <w:b/>
          <w:i/>
          <w:sz w:val="24"/>
          <w:szCs w:val="24"/>
          <w:lang w:val="en-GB" w:eastAsia="it-IT"/>
        </w:rPr>
        <w:t>omparability</w:t>
      </w:r>
      <w:r w:rsidR="0040009D" w:rsidRPr="00135302">
        <w:rPr>
          <w:rFonts w:ascii="Times New Roman" w:eastAsia="Times New Roman" w:hAnsi="Times New Roman"/>
          <w:b/>
          <w:i/>
          <w:sz w:val="24"/>
          <w:szCs w:val="24"/>
          <w:lang w:val="en-GB" w:eastAsia="it-IT"/>
        </w:rPr>
        <w:t>/coherence</w:t>
      </w:r>
      <w:r w:rsidR="0040009D" w:rsidRPr="00135302">
        <w:rPr>
          <w:rFonts w:ascii="Times New Roman" w:eastAsia="Times New Roman" w:hAnsi="Times New Roman"/>
          <w:sz w:val="24"/>
          <w:szCs w:val="24"/>
          <w:lang w:val="en-GB" w:eastAsia="it-IT"/>
        </w:rPr>
        <w:t>:</w:t>
      </w:r>
      <w:r w:rsidR="007C6835" w:rsidRPr="00135302">
        <w:rPr>
          <w:rFonts w:ascii="Times New Roman" w:eastAsia="Times New Roman" w:hAnsi="Times New Roman"/>
          <w:sz w:val="24"/>
          <w:szCs w:val="24"/>
          <w:lang w:val="en-GB" w:eastAsia="it-IT"/>
        </w:rPr>
        <w:t xml:space="preserve"> refer</w:t>
      </w:r>
      <w:r w:rsidR="0040009D" w:rsidRPr="00135302">
        <w:rPr>
          <w:rFonts w:ascii="Times New Roman" w:eastAsia="Times New Roman" w:hAnsi="Times New Roman"/>
          <w:sz w:val="24"/>
          <w:szCs w:val="24"/>
          <w:lang w:val="en-GB" w:eastAsia="it-IT"/>
        </w:rPr>
        <w:t>s</w:t>
      </w:r>
      <w:r w:rsidR="007C6835" w:rsidRPr="00135302">
        <w:rPr>
          <w:rFonts w:ascii="Times New Roman" w:eastAsia="Times New Roman" w:hAnsi="Times New Roman"/>
          <w:sz w:val="24"/>
          <w:szCs w:val="24"/>
          <w:lang w:val="en-GB" w:eastAsia="it-IT"/>
        </w:rPr>
        <w:t xml:space="preserve"> to the </w:t>
      </w:r>
      <w:r w:rsidR="0040009D" w:rsidRPr="00135302">
        <w:rPr>
          <w:rFonts w:ascii="Times New Roman" w:eastAsia="Times New Roman" w:hAnsi="Times New Roman"/>
          <w:sz w:val="24"/>
          <w:szCs w:val="24"/>
          <w:lang w:val="en-GB" w:eastAsia="it-IT"/>
        </w:rPr>
        <w:t>“</w:t>
      </w:r>
      <w:r w:rsidR="007C6835" w:rsidRPr="00135302">
        <w:rPr>
          <w:rFonts w:ascii="Times New Roman" w:eastAsia="Times New Roman" w:hAnsi="Times New Roman"/>
          <w:i/>
          <w:sz w:val="24"/>
          <w:szCs w:val="24"/>
          <w:lang w:val="en-GB" w:eastAsia="it-IT"/>
        </w:rPr>
        <w:t xml:space="preserve">degree of </w:t>
      </w:r>
      <w:r w:rsidR="00F063DB" w:rsidRPr="00135302">
        <w:rPr>
          <w:rFonts w:ascii="Times New Roman" w:eastAsia="Times New Roman" w:hAnsi="Times New Roman"/>
          <w:i/>
          <w:sz w:val="24"/>
          <w:szCs w:val="24"/>
          <w:lang w:val="en-GB" w:eastAsia="it-IT"/>
        </w:rPr>
        <w:t>differences</w:t>
      </w:r>
      <w:r w:rsidR="0040009D" w:rsidRPr="00135302">
        <w:rPr>
          <w:rFonts w:ascii="Times New Roman" w:eastAsia="Times New Roman" w:hAnsi="Times New Roman"/>
          <w:i/>
          <w:sz w:val="24"/>
          <w:szCs w:val="24"/>
          <w:lang w:val="en-GB" w:eastAsia="it-IT"/>
        </w:rPr>
        <w:t xml:space="preserve"> </w:t>
      </w:r>
      <w:r w:rsidR="007C6835" w:rsidRPr="00135302">
        <w:rPr>
          <w:rFonts w:ascii="Times New Roman" w:eastAsia="Times New Roman" w:hAnsi="Times New Roman"/>
          <w:i/>
          <w:sz w:val="24"/>
          <w:szCs w:val="24"/>
          <w:lang w:val="en-GB" w:eastAsia="it-IT"/>
        </w:rPr>
        <w:t>between statistics measuring the same phenomenon for different</w:t>
      </w:r>
      <w:r w:rsidR="0040009D" w:rsidRPr="00135302">
        <w:rPr>
          <w:rFonts w:ascii="Times New Roman" w:eastAsia="Times New Roman" w:hAnsi="Times New Roman"/>
          <w:i/>
          <w:sz w:val="24"/>
          <w:szCs w:val="24"/>
          <w:lang w:val="en-GB" w:eastAsia="it-IT"/>
        </w:rPr>
        <w:t xml:space="preserve"> </w:t>
      </w:r>
      <w:r w:rsidR="007C6835" w:rsidRPr="00135302">
        <w:rPr>
          <w:rFonts w:ascii="Times New Roman" w:eastAsia="Times New Roman" w:hAnsi="Times New Roman"/>
          <w:i/>
          <w:sz w:val="24"/>
          <w:szCs w:val="24"/>
          <w:lang w:val="en-GB" w:eastAsia="it-IT"/>
        </w:rPr>
        <w:t>geographical areas</w:t>
      </w:r>
      <w:r w:rsidR="0040009D" w:rsidRPr="00135302">
        <w:rPr>
          <w:rFonts w:ascii="Times New Roman" w:eastAsia="Times New Roman" w:hAnsi="Times New Roman"/>
          <w:sz w:val="24"/>
          <w:szCs w:val="24"/>
          <w:lang w:val="en-GB" w:eastAsia="it-IT"/>
        </w:rPr>
        <w:t>”</w:t>
      </w:r>
      <w:r w:rsidR="007C6835" w:rsidRPr="00135302">
        <w:rPr>
          <w:rFonts w:ascii="Times New Roman" w:eastAsia="Times New Roman" w:hAnsi="Times New Roman"/>
          <w:sz w:val="24"/>
          <w:szCs w:val="24"/>
          <w:lang w:val="en-GB" w:eastAsia="it-IT"/>
        </w:rPr>
        <w:t>.</w:t>
      </w:r>
      <w:r w:rsidR="0040009D" w:rsidRPr="00135302">
        <w:rPr>
          <w:rFonts w:ascii="Times New Roman" w:eastAsia="Times New Roman" w:hAnsi="Times New Roman"/>
          <w:sz w:val="24"/>
          <w:szCs w:val="24"/>
          <w:lang w:val="en-GB" w:eastAsia="it-IT"/>
        </w:rPr>
        <w:t xml:space="preserve"> </w:t>
      </w:r>
    </w:p>
    <w:p w:rsidR="00F063DB" w:rsidRDefault="00135302" w:rsidP="007E4085">
      <w:pPr>
        <w:widowControl w:val="0"/>
        <w:spacing w:before="240" w:after="0" w:line="360" w:lineRule="auto"/>
        <w:ind w:left="708" w:hanging="709"/>
        <w:jc w:val="both"/>
        <w:rPr>
          <w:rFonts w:ascii="Times New Roman" w:eastAsia="Times New Roman" w:hAnsi="Times New Roman"/>
          <w:sz w:val="24"/>
          <w:szCs w:val="24"/>
          <w:lang w:val="en-GB" w:eastAsia="it-IT"/>
        </w:rPr>
      </w:pPr>
      <w:r w:rsidRPr="00135302">
        <w:rPr>
          <w:rFonts w:ascii="Times New Roman" w:eastAsia="Times New Roman" w:hAnsi="Times New Roman"/>
          <w:b/>
          <w:i/>
          <w:sz w:val="24"/>
          <w:szCs w:val="24"/>
          <w:lang w:val="en-GB" w:eastAsia="it-IT"/>
        </w:rPr>
        <w:t>A2.</w:t>
      </w:r>
      <w:r w:rsidRPr="00135302">
        <w:rPr>
          <w:rFonts w:ascii="Times New Roman" w:eastAsia="Times New Roman" w:hAnsi="Times New Roman"/>
          <w:b/>
          <w:i/>
          <w:sz w:val="24"/>
          <w:szCs w:val="24"/>
          <w:lang w:val="en-GB" w:eastAsia="it-IT"/>
        </w:rPr>
        <w:tab/>
      </w:r>
      <w:r w:rsidR="0040009D" w:rsidRPr="00135302">
        <w:rPr>
          <w:rFonts w:ascii="Times New Roman" w:eastAsia="Times New Roman" w:hAnsi="Times New Roman"/>
          <w:b/>
          <w:i/>
          <w:sz w:val="24"/>
          <w:szCs w:val="24"/>
          <w:lang w:val="en-GB" w:eastAsia="it-IT"/>
        </w:rPr>
        <w:t>Time comparability/coherence</w:t>
      </w:r>
      <w:r w:rsidR="0040009D" w:rsidRPr="00F063DB">
        <w:rPr>
          <w:rFonts w:ascii="Times New Roman" w:eastAsia="Times New Roman" w:hAnsi="Times New Roman"/>
          <w:sz w:val="24"/>
          <w:szCs w:val="24"/>
          <w:lang w:val="en-GB" w:eastAsia="it-IT"/>
        </w:rPr>
        <w:t xml:space="preserve">: refers </w:t>
      </w:r>
      <w:r w:rsidR="007C6835" w:rsidRPr="00F063DB">
        <w:rPr>
          <w:rFonts w:ascii="Times New Roman" w:eastAsia="Times New Roman" w:hAnsi="Times New Roman"/>
          <w:sz w:val="24"/>
          <w:szCs w:val="24"/>
          <w:lang w:val="en-GB" w:eastAsia="it-IT"/>
        </w:rPr>
        <w:t>to the</w:t>
      </w:r>
      <w:r w:rsidR="007C6835" w:rsidRPr="00135302">
        <w:rPr>
          <w:rFonts w:ascii="Times New Roman" w:eastAsia="Times New Roman" w:hAnsi="Times New Roman"/>
          <w:sz w:val="24"/>
          <w:szCs w:val="24"/>
          <w:lang w:val="en-GB" w:eastAsia="it-IT"/>
        </w:rPr>
        <w:t xml:space="preserve"> </w:t>
      </w:r>
      <w:r w:rsidR="0040009D" w:rsidRPr="00F063DB">
        <w:rPr>
          <w:rFonts w:ascii="Times New Roman" w:eastAsia="Times New Roman" w:hAnsi="Times New Roman"/>
          <w:sz w:val="24"/>
          <w:szCs w:val="24"/>
          <w:lang w:val="en-GB" w:eastAsia="it-IT"/>
        </w:rPr>
        <w:t>“</w:t>
      </w:r>
      <w:r w:rsidR="007C6835" w:rsidRPr="00135302">
        <w:rPr>
          <w:rFonts w:ascii="Times New Roman" w:eastAsia="Times New Roman" w:hAnsi="Times New Roman"/>
          <w:sz w:val="24"/>
          <w:szCs w:val="24"/>
          <w:lang w:val="en-GB" w:eastAsia="it-IT"/>
        </w:rPr>
        <w:t xml:space="preserve">degree of </w:t>
      </w:r>
      <w:r w:rsidR="00F063DB" w:rsidRPr="00135302">
        <w:rPr>
          <w:rFonts w:ascii="Times New Roman" w:eastAsia="Times New Roman" w:hAnsi="Times New Roman"/>
          <w:sz w:val="24"/>
          <w:szCs w:val="24"/>
          <w:lang w:val="en-GB" w:eastAsia="it-IT"/>
        </w:rPr>
        <w:t>differences</w:t>
      </w:r>
      <w:r w:rsidR="0040009D" w:rsidRPr="00135302">
        <w:rPr>
          <w:rFonts w:ascii="Times New Roman" w:eastAsia="Times New Roman" w:hAnsi="Times New Roman"/>
          <w:sz w:val="24"/>
          <w:szCs w:val="24"/>
          <w:lang w:val="en-GB" w:eastAsia="it-IT"/>
        </w:rPr>
        <w:t xml:space="preserve"> </w:t>
      </w:r>
      <w:r w:rsidR="007C6835" w:rsidRPr="00135302">
        <w:rPr>
          <w:rFonts w:ascii="Times New Roman" w:eastAsia="Times New Roman" w:hAnsi="Times New Roman"/>
          <w:sz w:val="24"/>
          <w:szCs w:val="24"/>
          <w:lang w:val="en-GB" w:eastAsia="it-IT"/>
        </w:rPr>
        <w:t>between two or more instances of data on the same phenomenon</w:t>
      </w:r>
      <w:r w:rsidR="0040009D" w:rsidRPr="00135302">
        <w:rPr>
          <w:rFonts w:ascii="Times New Roman" w:eastAsia="Times New Roman" w:hAnsi="Times New Roman"/>
          <w:sz w:val="24"/>
          <w:szCs w:val="24"/>
          <w:lang w:val="en-GB" w:eastAsia="it-IT"/>
        </w:rPr>
        <w:t xml:space="preserve"> </w:t>
      </w:r>
      <w:r w:rsidR="007C6835" w:rsidRPr="00135302">
        <w:rPr>
          <w:rFonts w:ascii="Times New Roman" w:eastAsia="Times New Roman" w:hAnsi="Times New Roman"/>
          <w:sz w:val="24"/>
          <w:szCs w:val="24"/>
          <w:lang w:val="en-GB" w:eastAsia="it-IT"/>
        </w:rPr>
        <w:t>measured at different points in time</w:t>
      </w:r>
      <w:r w:rsidR="0040009D" w:rsidRPr="00F063DB">
        <w:rPr>
          <w:rFonts w:ascii="Times New Roman" w:eastAsia="Times New Roman" w:hAnsi="Times New Roman"/>
          <w:sz w:val="24"/>
          <w:szCs w:val="24"/>
          <w:lang w:val="en-GB" w:eastAsia="it-IT"/>
        </w:rPr>
        <w:t>”</w:t>
      </w:r>
      <w:r w:rsidR="007C6835" w:rsidRPr="00F063DB">
        <w:rPr>
          <w:rFonts w:ascii="Times New Roman" w:eastAsia="Times New Roman" w:hAnsi="Times New Roman"/>
          <w:sz w:val="24"/>
          <w:szCs w:val="24"/>
          <w:lang w:val="en-GB" w:eastAsia="it-IT"/>
        </w:rPr>
        <w:t>.</w:t>
      </w:r>
    </w:p>
    <w:p w:rsidR="007C6835" w:rsidRPr="00135302" w:rsidRDefault="00135302" w:rsidP="007E4085">
      <w:pPr>
        <w:widowControl w:val="0"/>
        <w:spacing w:before="240" w:after="0" w:line="360" w:lineRule="auto"/>
        <w:ind w:left="705" w:hanging="709"/>
        <w:jc w:val="both"/>
        <w:rPr>
          <w:rFonts w:ascii="Times New Roman" w:eastAsia="Times New Roman" w:hAnsi="Times New Roman"/>
          <w:sz w:val="24"/>
          <w:szCs w:val="24"/>
          <w:lang w:val="en-GB" w:eastAsia="it-IT"/>
        </w:rPr>
      </w:pPr>
      <w:r w:rsidRPr="00135302">
        <w:rPr>
          <w:rFonts w:ascii="Times New Roman" w:eastAsia="Times New Roman" w:hAnsi="Times New Roman"/>
          <w:b/>
          <w:i/>
          <w:sz w:val="24"/>
          <w:szCs w:val="24"/>
          <w:lang w:val="en-GB" w:eastAsia="it-IT"/>
        </w:rPr>
        <w:t>A3.</w:t>
      </w:r>
      <w:r w:rsidRPr="00135302">
        <w:rPr>
          <w:rFonts w:ascii="Times New Roman" w:eastAsia="Times New Roman" w:hAnsi="Times New Roman"/>
          <w:b/>
          <w:i/>
          <w:sz w:val="24"/>
          <w:szCs w:val="24"/>
          <w:lang w:val="en-GB" w:eastAsia="it-IT"/>
        </w:rPr>
        <w:tab/>
      </w:r>
      <w:r w:rsidR="00F063DB" w:rsidRPr="00135302">
        <w:rPr>
          <w:rFonts w:ascii="Times New Roman" w:eastAsia="Times New Roman" w:hAnsi="Times New Roman"/>
          <w:b/>
          <w:i/>
          <w:sz w:val="24"/>
          <w:szCs w:val="24"/>
          <w:lang w:val="en-GB" w:eastAsia="it-IT"/>
        </w:rPr>
        <w:t>Domain comparability/coherence</w:t>
      </w:r>
      <w:r w:rsidR="00F063DB" w:rsidRPr="00135302">
        <w:rPr>
          <w:rFonts w:ascii="Times New Roman" w:eastAsia="Times New Roman" w:hAnsi="Times New Roman"/>
          <w:sz w:val="24"/>
          <w:szCs w:val="24"/>
          <w:lang w:val="en-GB" w:eastAsia="it-IT"/>
        </w:rPr>
        <w:t xml:space="preserve">: </w:t>
      </w:r>
      <w:r w:rsidR="007C6835" w:rsidRPr="00135302">
        <w:rPr>
          <w:rFonts w:ascii="Times New Roman" w:eastAsia="Times New Roman" w:hAnsi="Times New Roman"/>
          <w:sz w:val="24"/>
          <w:szCs w:val="24"/>
          <w:lang w:val="en-GB" w:eastAsia="it-IT"/>
        </w:rPr>
        <w:t>refer</w:t>
      </w:r>
      <w:r w:rsidR="00F063DB" w:rsidRPr="00135302">
        <w:rPr>
          <w:rFonts w:ascii="Times New Roman" w:eastAsia="Times New Roman" w:hAnsi="Times New Roman"/>
          <w:sz w:val="24"/>
          <w:szCs w:val="24"/>
          <w:lang w:val="en-GB" w:eastAsia="it-IT"/>
        </w:rPr>
        <w:t>s</w:t>
      </w:r>
      <w:r w:rsidR="007C6835" w:rsidRPr="00135302">
        <w:rPr>
          <w:rFonts w:ascii="Times New Roman" w:eastAsia="Times New Roman" w:hAnsi="Times New Roman"/>
          <w:sz w:val="24"/>
          <w:szCs w:val="24"/>
          <w:lang w:val="en-GB" w:eastAsia="it-IT"/>
        </w:rPr>
        <w:t xml:space="preserve"> to the </w:t>
      </w:r>
      <w:r w:rsidR="00F063DB" w:rsidRPr="00135302">
        <w:rPr>
          <w:rFonts w:ascii="Times New Roman" w:eastAsia="Times New Roman" w:hAnsi="Times New Roman"/>
          <w:sz w:val="24"/>
          <w:szCs w:val="24"/>
          <w:lang w:val="en-GB" w:eastAsia="it-IT"/>
        </w:rPr>
        <w:t>“</w:t>
      </w:r>
      <w:r w:rsidR="00F063DB" w:rsidRPr="00135302">
        <w:rPr>
          <w:rFonts w:ascii="Times New Roman" w:eastAsia="Times New Roman" w:hAnsi="Times New Roman"/>
          <w:i/>
          <w:sz w:val="24"/>
          <w:szCs w:val="24"/>
          <w:lang w:val="en-GB" w:eastAsia="it-IT"/>
        </w:rPr>
        <w:t>degree of differences</w:t>
      </w:r>
      <w:r w:rsidR="007C6835" w:rsidRPr="00135302">
        <w:rPr>
          <w:rFonts w:ascii="Times New Roman" w:eastAsia="Times New Roman" w:hAnsi="Times New Roman"/>
          <w:i/>
          <w:sz w:val="24"/>
          <w:szCs w:val="24"/>
          <w:lang w:val="en-GB" w:eastAsia="it-IT"/>
        </w:rPr>
        <w:t xml:space="preserve"> between</w:t>
      </w:r>
      <w:r w:rsidR="00F063DB" w:rsidRPr="00135302">
        <w:rPr>
          <w:rFonts w:ascii="Times New Roman" w:eastAsia="Times New Roman" w:hAnsi="Times New Roman"/>
          <w:i/>
          <w:sz w:val="24"/>
          <w:szCs w:val="24"/>
          <w:lang w:val="en-GB" w:eastAsia="it-IT"/>
        </w:rPr>
        <w:t xml:space="preserve"> the</w:t>
      </w:r>
      <w:r w:rsidR="007C6835" w:rsidRPr="00135302">
        <w:rPr>
          <w:rFonts w:ascii="Times New Roman" w:eastAsia="Times New Roman" w:hAnsi="Times New Roman"/>
          <w:i/>
          <w:sz w:val="24"/>
          <w:szCs w:val="24"/>
          <w:lang w:val="en-GB" w:eastAsia="it-IT"/>
        </w:rPr>
        <w:t xml:space="preserve"> survey results which target similar characteristics in different</w:t>
      </w:r>
      <w:r w:rsidR="00F063DB" w:rsidRPr="00135302">
        <w:rPr>
          <w:rFonts w:ascii="Times New Roman" w:eastAsia="Times New Roman" w:hAnsi="Times New Roman"/>
          <w:i/>
          <w:sz w:val="24"/>
          <w:szCs w:val="24"/>
          <w:lang w:val="en-GB" w:eastAsia="it-IT"/>
        </w:rPr>
        <w:t xml:space="preserve"> </w:t>
      </w:r>
      <w:r w:rsidR="007C6835" w:rsidRPr="00135302">
        <w:rPr>
          <w:rFonts w:ascii="Times New Roman" w:eastAsia="Times New Roman" w:hAnsi="Times New Roman"/>
          <w:i/>
          <w:sz w:val="24"/>
          <w:szCs w:val="24"/>
          <w:lang w:val="en-GB" w:eastAsia="it-IT"/>
        </w:rPr>
        <w:t>statistical domains</w:t>
      </w:r>
      <w:r w:rsidR="00F063DB" w:rsidRPr="00135302">
        <w:rPr>
          <w:rFonts w:ascii="Times New Roman" w:eastAsia="Times New Roman" w:hAnsi="Times New Roman"/>
          <w:sz w:val="24"/>
          <w:szCs w:val="24"/>
          <w:lang w:val="en-GB" w:eastAsia="it-IT"/>
        </w:rPr>
        <w:t>”</w:t>
      </w:r>
      <w:r w:rsidR="007C6835" w:rsidRPr="00135302">
        <w:rPr>
          <w:rFonts w:ascii="Times New Roman" w:eastAsia="Times New Roman" w:hAnsi="Times New Roman"/>
          <w:sz w:val="24"/>
          <w:szCs w:val="24"/>
          <w:lang w:val="en-GB" w:eastAsia="it-IT"/>
        </w:rPr>
        <w:t>.</w:t>
      </w:r>
      <w:r w:rsidR="00F063DB" w:rsidRPr="00135302">
        <w:rPr>
          <w:rFonts w:ascii="Times New Roman" w:eastAsia="Times New Roman" w:hAnsi="Times New Roman"/>
          <w:sz w:val="24"/>
          <w:szCs w:val="24"/>
          <w:lang w:val="en-GB" w:eastAsia="it-IT"/>
        </w:rPr>
        <w:t xml:space="preserve"> </w:t>
      </w:r>
    </w:p>
    <w:p w:rsidR="00AB1BA3" w:rsidRDefault="00580CB8"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In </w:t>
      </w:r>
      <w:r w:rsidR="0001154A">
        <w:rPr>
          <w:rFonts w:ascii="Times New Roman" w:eastAsia="Times New Roman" w:hAnsi="Times New Roman"/>
          <w:sz w:val="24"/>
          <w:szCs w:val="24"/>
          <w:lang w:val="en-GB" w:eastAsia="it-IT"/>
        </w:rPr>
        <w:t>statistics,</w:t>
      </w:r>
      <w:r>
        <w:rPr>
          <w:rFonts w:ascii="Times New Roman" w:eastAsia="Times New Roman" w:hAnsi="Times New Roman"/>
          <w:sz w:val="24"/>
          <w:szCs w:val="24"/>
          <w:lang w:val="en-GB" w:eastAsia="it-IT"/>
        </w:rPr>
        <w:t xml:space="preserve"> the concept of “internal consistency” </w:t>
      </w:r>
      <w:r w:rsidRPr="00580CB8">
        <w:rPr>
          <w:rFonts w:ascii="Times New Roman" w:eastAsia="Times New Roman" w:hAnsi="Times New Roman"/>
          <w:sz w:val="24"/>
          <w:szCs w:val="24"/>
          <w:lang w:val="en-GB" w:eastAsia="it-IT"/>
        </w:rPr>
        <w:t xml:space="preserve">refers to the general agreement between multiple items </w:t>
      </w:r>
      <w:r w:rsidR="00860C4F">
        <w:rPr>
          <w:rFonts w:ascii="Times New Roman" w:eastAsia="Times New Roman" w:hAnsi="Times New Roman"/>
          <w:sz w:val="24"/>
          <w:szCs w:val="24"/>
          <w:lang w:val="en-GB" w:eastAsia="it-IT"/>
        </w:rPr>
        <w:t>th</w:t>
      </w:r>
      <w:r w:rsidRPr="00580CB8">
        <w:rPr>
          <w:rFonts w:ascii="Times New Roman" w:eastAsia="Times New Roman" w:hAnsi="Times New Roman"/>
          <w:sz w:val="24"/>
          <w:szCs w:val="24"/>
          <w:lang w:val="en-GB" w:eastAsia="it-IT"/>
        </w:rPr>
        <w:t xml:space="preserve">at </w:t>
      </w:r>
      <w:r w:rsidR="00860C4F">
        <w:rPr>
          <w:rFonts w:ascii="Times New Roman" w:eastAsia="Times New Roman" w:hAnsi="Times New Roman"/>
          <w:sz w:val="24"/>
          <w:szCs w:val="24"/>
          <w:lang w:val="en-GB" w:eastAsia="it-IT"/>
        </w:rPr>
        <w:t xml:space="preserve">have </w:t>
      </w:r>
      <w:r w:rsidRPr="00580CB8">
        <w:rPr>
          <w:rFonts w:ascii="Times New Roman" w:eastAsia="Times New Roman" w:hAnsi="Times New Roman"/>
          <w:sz w:val="24"/>
          <w:szCs w:val="24"/>
          <w:lang w:val="en-GB" w:eastAsia="it-IT"/>
        </w:rPr>
        <w:t xml:space="preserve">a composite score of a survey measurement of a given construct. </w:t>
      </w:r>
      <w:r w:rsidR="00860C4F">
        <w:rPr>
          <w:rFonts w:ascii="Times New Roman" w:eastAsia="Times New Roman" w:hAnsi="Times New Roman"/>
          <w:sz w:val="24"/>
          <w:szCs w:val="24"/>
          <w:lang w:val="en-GB" w:eastAsia="it-IT"/>
        </w:rPr>
        <w:t xml:space="preserve">Generalizing this </w:t>
      </w:r>
      <w:r w:rsidR="0001154A">
        <w:rPr>
          <w:rFonts w:ascii="Times New Roman" w:eastAsia="Times New Roman" w:hAnsi="Times New Roman"/>
          <w:sz w:val="24"/>
          <w:szCs w:val="24"/>
          <w:lang w:val="en-GB" w:eastAsia="it-IT"/>
        </w:rPr>
        <w:t>concept</w:t>
      </w:r>
      <w:r w:rsidR="00860C4F">
        <w:rPr>
          <w:rFonts w:ascii="Times New Roman" w:eastAsia="Times New Roman" w:hAnsi="Times New Roman"/>
          <w:sz w:val="24"/>
          <w:szCs w:val="24"/>
          <w:lang w:val="en-GB" w:eastAsia="it-IT"/>
        </w:rPr>
        <w:t xml:space="preserve"> is possible to define consistency in the following way: </w:t>
      </w:r>
      <w:r w:rsidR="00860C4F" w:rsidRPr="0001154A">
        <w:rPr>
          <w:rFonts w:ascii="Times New Roman" w:eastAsia="Times New Roman" w:hAnsi="Times New Roman"/>
          <w:i/>
          <w:sz w:val="24"/>
          <w:szCs w:val="24"/>
          <w:lang w:val="en-GB" w:eastAsia="it-IT"/>
        </w:rPr>
        <w:t>correspondence and uniformity among the parts of a complex system</w:t>
      </w:r>
      <w:r w:rsidR="00860C4F">
        <w:rPr>
          <w:rFonts w:ascii="Times New Roman" w:eastAsia="Times New Roman" w:hAnsi="Times New Roman"/>
          <w:sz w:val="24"/>
          <w:szCs w:val="24"/>
          <w:lang w:val="en-GB" w:eastAsia="it-IT"/>
        </w:rPr>
        <w:t xml:space="preserve">. </w:t>
      </w:r>
    </w:p>
    <w:p w:rsidR="00AB1BA3" w:rsidRDefault="00AB1BA3"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In </w:t>
      </w:r>
      <w:r w:rsidR="00856496">
        <w:rPr>
          <w:rFonts w:ascii="Times New Roman" w:eastAsia="Times New Roman" w:hAnsi="Times New Roman"/>
          <w:sz w:val="24"/>
          <w:szCs w:val="24"/>
          <w:lang w:val="en-GB" w:eastAsia="it-IT"/>
        </w:rPr>
        <w:t>synthesis,</w:t>
      </w:r>
      <w:r>
        <w:rPr>
          <w:rFonts w:ascii="Times New Roman" w:eastAsia="Times New Roman" w:hAnsi="Times New Roman"/>
          <w:sz w:val="24"/>
          <w:szCs w:val="24"/>
          <w:lang w:val="en-GB" w:eastAsia="it-IT"/>
        </w:rPr>
        <w:t xml:space="preserve"> the concepts of coherence (</w:t>
      </w:r>
      <w:r w:rsidR="00856496">
        <w:rPr>
          <w:rFonts w:ascii="Times New Roman" w:eastAsia="Times New Roman" w:hAnsi="Times New Roman"/>
          <w:sz w:val="24"/>
          <w:szCs w:val="24"/>
          <w:lang w:val="en-GB" w:eastAsia="it-IT"/>
        </w:rPr>
        <w:t xml:space="preserve">and </w:t>
      </w:r>
      <w:r>
        <w:rPr>
          <w:rFonts w:ascii="Times New Roman" w:eastAsia="Times New Roman" w:hAnsi="Times New Roman"/>
          <w:sz w:val="24"/>
          <w:szCs w:val="24"/>
          <w:lang w:val="en-GB" w:eastAsia="it-IT"/>
        </w:rPr>
        <w:t xml:space="preserve">comparability) </w:t>
      </w:r>
      <w:r w:rsidR="00856496">
        <w:rPr>
          <w:rFonts w:ascii="Times New Roman" w:eastAsia="Times New Roman" w:hAnsi="Times New Roman"/>
          <w:sz w:val="24"/>
          <w:szCs w:val="24"/>
          <w:lang w:val="en-GB" w:eastAsia="it-IT"/>
        </w:rPr>
        <w:t xml:space="preserve">refers to the comparison and evaluation </w:t>
      </w:r>
      <w:r w:rsidR="00F15ACF">
        <w:rPr>
          <w:rFonts w:ascii="Times New Roman" w:eastAsia="Times New Roman" w:hAnsi="Times New Roman"/>
          <w:sz w:val="24"/>
          <w:szCs w:val="24"/>
          <w:lang w:val="en-GB" w:eastAsia="it-IT"/>
        </w:rPr>
        <w:t>of the</w:t>
      </w:r>
      <w:r>
        <w:rPr>
          <w:rFonts w:ascii="Times New Roman" w:eastAsia="Times New Roman" w:hAnsi="Times New Roman"/>
          <w:sz w:val="24"/>
          <w:szCs w:val="24"/>
          <w:lang w:val="en-GB" w:eastAsia="it-IT"/>
        </w:rPr>
        <w:t xml:space="preserve"> homogeneity of the results obtained by different informative systems,</w:t>
      </w:r>
      <w:r w:rsidR="00856496">
        <w:rPr>
          <w:rFonts w:ascii="Times New Roman" w:eastAsia="Times New Roman" w:hAnsi="Times New Roman"/>
          <w:sz w:val="24"/>
          <w:szCs w:val="24"/>
          <w:lang w:val="en-GB" w:eastAsia="it-IT"/>
        </w:rPr>
        <w:t xml:space="preserve"> while</w:t>
      </w:r>
      <w:r>
        <w:rPr>
          <w:rFonts w:ascii="Times New Roman" w:eastAsia="Times New Roman" w:hAnsi="Times New Roman"/>
          <w:sz w:val="24"/>
          <w:szCs w:val="24"/>
          <w:lang w:val="en-GB" w:eastAsia="it-IT"/>
        </w:rPr>
        <w:t xml:space="preserve"> consistency </w:t>
      </w:r>
      <w:r w:rsidR="00856496">
        <w:rPr>
          <w:rFonts w:ascii="Times New Roman" w:eastAsia="Times New Roman" w:hAnsi="Times New Roman"/>
          <w:sz w:val="24"/>
          <w:szCs w:val="24"/>
          <w:lang w:val="en-GB" w:eastAsia="it-IT"/>
        </w:rPr>
        <w:t>refers to the evaluation of</w:t>
      </w:r>
      <w:r>
        <w:rPr>
          <w:rFonts w:ascii="Times New Roman" w:eastAsia="Times New Roman" w:hAnsi="Times New Roman"/>
          <w:sz w:val="24"/>
          <w:szCs w:val="24"/>
          <w:lang w:val="en-GB" w:eastAsia="it-IT"/>
        </w:rPr>
        <w:t xml:space="preserve"> the internal homogeneity of an informative system.   </w:t>
      </w:r>
    </w:p>
    <w:p w:rsidR="00F063DB" w:rsidRDefault="00F15ACF"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lastRenderedPageBreak/>
        <w:t>Referring to the</w:t>
      </w:r>
      <w:r w:rsidR="00585857">
        <w:rPr>
          <w:rFonts w:ascii="Times New Roman" w:eastAsia="Times New Roman" w:hAnsi="Times New Roman"/>
          <w:sz w:val="24"/>
          <w:szCs w:val="24"/>
          <w:lang w:val="en-GB" w:eastAsia="it-IT"/>
        </w:rPr>
        <w:t xml:space="preserve"> E</w:t>
      </w:r>
      <w:r>
        <w:rPr>
          <w:rFonts w:ascii="Times New Roman" w:eastAsia="Times New Roman" w:hAnsi="Times New Roman"/>
          <w:sz w:val="24"/>
          <w:szCs w:val="24"/>
          <w:lang w:val="en-GB" w:eastAsia="it-IT"/>
        </w:rPr>
        <w:t xml:space="preserve">uropean </w:t>
      </w:r>
      <w:r w:rsidR="00585857">
        <w:rPr>
          <w:rFonts w:ascii="Times New Roman" w:eastAsia="Times New Roman" w:hAnsi="Times New Roman"/>
          <w:sz w:val="24"/>
          <w:szCs w:val="24"/>
          <w:lang w:val="en-GB" w:eastAsia="it-IT"/>
        </w:rPr>
        <w:t>S</w:t>
      </w:r>
      <w:r>
        <w:rPr>
          <w:rFonts w:ascii="Times New Roman" w:eastAsia="Times New Roman" w:hAnsi="Times New Roman"/>
          <w:sz w:val="24"/>
          <w:szCs w:val="24"/>
          <w:lang w:val="en-GB" w:eastAsia="it-IT"/>
        </w:rPr>
        <w:t xml:space="preserve">tatistical </w:t>
      </w:r>
      <w:r w:rsidR="00585857">
        <w:rPr>
          <w:rFonts w:ascii="Times New Roman" w:eastAsia="Times New Roman" w:hAnsi="Times New Roman"/>
          <w:sz w:val="24"/>
          <w:szCs w:val="24"/>
          <w:lang w:val="en-GB" w:eastAsia="it-IT"/>
        </w:rPr>
        <w:t>S</w:t>
      </w:r>
      <w:r>
        <w:rPr>
          <w:rFonts w:ascii="Times New Roman" w:eastAsia="Times New Roman" w:hAnsi="Times New Roman"/>
          <w:sz w:val="24"/>
          <w:szCs w:val="24"/>
          <w:lang w:val="en-GB" w:eastAsia="it-IT"/>
        </w:rPr>
        <w:t>ystems</w:t>
      </w:r>
      <w:r w:rsidR="00585857">
        <w:rPr>
          <w:rFonts w:ascii="Times New Roman" w:eastAsia="Times New Roman" w:hAnsi="Times New Roman"/>
          <w:sz w:val="24"/>
          <w:szCs w:val="24"/>
          <w:lang w:val="en-GB" w:eastAsia="it-IT"/>
        </w:rPr>
        <w:t xml:space="preserve">, consistency means the ability </w:t>
      </w:r>
      <w:r>
        <w:rPr>
          <w:rFonts w:ascii="Times New Roman" w:eastAsia="Times New Roman" w:hAnsi="Times New Roman"/>
          <w:sz w:val="24"/>
          <w:szCs w:val="24"/>
          <w:lang w:val="en-GB" w:eastAsia="it-IT"/>
        </w:rPr>
        <w:t xml:space="preserve">in terms of both statistical and space </w:t>
      </w:r>
      <w:r w:rsidR="00585857">
        <w:rPr>
          <w:rFonts w:ascii="Times New Roman" w:eastAsia="Times New Roman" w:hAnsi="Times New Roman"/>
          <w:sz w:val="24"/>
          <w:szCs w:val="24"/>
          <w:lang w:val="en-GB" w:eastAsia="it-IT"/>
        </w:rPr>
        <w:t>domains to describe</w:t>
      </w:r>
      <w:r w:rsidR="00A923D4" w:rsidRPr="00F15ACF">
        <w:rPr>
          <w:rFonts w:ascii="Times New Roman" w:eastAsia="Times New Roman" w:hAnsi="Times New Roman"/>
          <w:sz w:val="24"/>
          <w:szCs w:val="24"/>
          <w:lang w:val="en-GB" w:eastAsia="it-IT"/>
        </w:rPr>
        <w:t>, in a coordinate way</w:t>
      </w:r>
      <w:r w:rsidR="00A923D4">
        <w:rPr>
          <w:rFonts w:ascii="Times New Roman" w:eastAsia="Times New Roman" w:hAnsi="Times New Roman"/>
          <w:sz w:val="24"/>
          <w:szCs w:val="24"/>
          <w:lang w:val="en-GB" w:eastAsia="it-IT"/>
        </w:rPr>
        <w:t xml:space="preserve"> in time and space,</w:t>
      </w:r>
      <w:r w:rsidR="00A923D4" w:rsidRPr="00F15ACF">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the</w:t>
      </w:r>
      <w:r w:rsidR="00585857">
        <w:rPr>
          <w:rFonts w:ascii="Times New Roman" w:eastAsia="Times New Roman" w:hAnsi="Times New Roman"/>
          <w:sz w:val="24"/>
          <w:szCs w:val="24"/>
          <w:lang w:val="en-GB" w:eastAsia="it-IT"/>
        </w:rPr>
        <w:t xml:space="preserve"> wide European social and economic</w:t>
      </w:r>
      <w:r w:rsidR="00856496">
        <w:rPr>
          <w:rFonts w:ascii="Times New Roman" w:eastAsia="Times New Roman" w:hAnsi="Times New Roman"/>
          <w:sz w:val="24"/>
          <w:szCs w:val="24"/>
          <w:lang w:val="en-GB" w:eastAsia="it-IT"/>
        </w:rPr>
        <w:t xml:space="preserve"> picture</w:t>
      </w:r>
      <w:r w:rsidR="00585857">
        <w:rPr>
          <w:rFonts w:ascii="Times New Roman" w:eastAsia="Times New Roman" w:hAnsi="Times New Roman"/>
          <w:sz w:val="24"/>
          <w:szCs w:val="24"/>
          <w:lang w:val="en-GB" w:eastAsia="it-IT"/>
        </w:rPr>
        <w:t xml:space="preserve">. </w:t>
      </w:r>
      <w:r w:rsidR="0060351A">
        <w:rPr>
          <w:rFonts w:ascii="Times New Roman" w:eastAsia="Times New Roman" w:hAnsi="Times New Roman"/>
          <w:sz w:val="24"/>
          <w:szCs w:val="24"/>
          <w:lang w:val="en-GB" w:eastAsia="it-IT"/>
        </w:rPr>
        <w:t>In this way is possible to define:</w:t>
      </w:r>
    </w:p>
    <w:p w:rsidR="0060351A" w:rsidRPr="00135302" w:rsidRDefault="00135302" w:rsidP="00135302">
      <w:pPr>
        <w:widowControl w:val="0"/>
        <w:spacing w:before="240" w:after="0" w:line="360" w:lineRule="auto"/>
        <w:ind w:left="567" w:hanging="567"/>
        <w:jc w:val="both"/>
        <w:rPr>
          <w:rFonts w:ascii="Times New Roman" w:eastAsia="Times New Roman" w:hAnsi="Times New Roman"/>
          <w:sz w:val="24"/>
          <w:szCs w:val="24"/>
          <w:lang w:val="en-GB" w:eastAsia="it-IT"/>
        </w:rPr>
      </w:pPr>
      <w:r>
        <w:rPr>
          <w:rFonts w:ascii="Times New Roman" w:eastAsia="Times New Roman" w:hAnsi="Times New Roman"/>
          <w:b/>
          <w:i/>
          <w:sz w:val="24"/>
          <w:szCs w:val="24"/>
          <w:lang w:val="en-GB" w:eastAsia="it-IT"/>
        </w:rPr>
        <w:t>B1.</w:t>
      </w:r>
      <w:r>
        <w:rPr>
          <w:rFonts w:ascii="Times New Roman" w:eastAsia="Times New Roman" w:hAnsi="Times New Roman"/>
          <w:b/>
          <w:i/>
          <w:sz w:val="24"/>
          <w:szCs w:val="24"/>
          <w:lang w:val="en-GB" w:eastAsia="it-IT"/>
        </w:rPr>
        <w:tab/>
      </w:r>
      <w:r w:rsidR="0060351A" w:rsidRPr="00135302">
        <w:rPr>
          <w:rFonts w:ascii="Times New Roman" w:eastAsia="Times New Roman" w:hAnsi="Times New Roman"/>
          <w:b/>
          <w:i/>
          <w:sz w:val="24"/>
          <w:szCs w:val="24"/>
          <w:lang w:val="en-GB" w:eastAsia="it-IT"/>
        </w:rPr>
        <w:t>Vertical consistency</w:t>
      </w:r>
      <w:r w:rsidR="0060351A" w:rsidRPr="00135302">
        <w:rPr>
          <w:rFonts w:ascii="Times New Roman" w:eastAsia="Times New Roman" w:hAnsi="Times New Roman"/>
          <w:sz w:val="24"/>
          <w:szCs w:val="24"/>
          <w:lang w:val="en-GB" w:eastAsia="it-IT"/>
        </w:rPr>
        <w:t xml:space="preserve">: is the issue of comparability between the sum of MS data and the European aggregate. Concepts developed for the national implementation may not be suited to derive the consistent European aggregate on such MS data. </w:t>
      </w:r>
      <w:r w:rsidR="00F15ACF" w:rsidRPr="00135302">
        <w:rPr>
          <w:rFonts w:ascii="Times New Roman" w:eastAsia="Times New Roman" w:hAnsi="Times New Roman"/>
          <w:sz w:val="24"/>
          <w:szCs w:val="24"/>
          <w:lang w:val="en-GB" w:eastAsia="it-IT"/>
        </w:rPr>
        <w:t>Virtual consistency is</w:t>
      </w:r>
      <w:r w:rsidR="0060351A" w:rsidRPr="00135302">
        <w:rPr>
          <w:rFonts w:ascii="Times New Roman" w:eastAsia="Times New Roman" w:hAnsi="Times New Roman"/>
          <w:sz w:val="24"/>
          <w:szCs w:val="24"/>
          <w:lang w:val="en-GB" w:eastAsia="it-IT"/>
        </w:rPr>
        <w:t xml:space="preserve"> observed in statistical domains where the statistical objects are of cross-border nature</w:t>
      </w:r>
      <w:r w:rsidR="0060351A">
        <w:rPr>
          <w:rStyle w:val="Rimandonotaapidipagina"/>
          <w:rFonts w:ascii="Times New Roman" w:eastAsia="Times New Roman" w:hAnsi="Times New Roman"/>
          <w:sz w:val="24"/>
          <w:szCs w:val="24"/>
          <w:lang w:val="en-GB" w:eastAsia="it-IT"/>
        </w:rPr>
        <w:footnoteReference w:id="3"/>
      </w:r>
      <w:r w:rsidR="0060351A" w:rsidRPr="00135302">
        <w:rPr>
          <w:rFonts w:ascii="Times New Roman" w:eastAsia="Times New Roman" w:hAnsi="Times New Roman"/>
          <w:sz w:val="24"/>
          <w:szCs w:val="24"/>
          <w:lang w:val="en-GB" w:eastAsia="it-IT"/>
        </w:rPr>
        <w:t>.</w:t>
      </w:r>
    </w:p>
    <w:p w:rsidR="001F23C3" w:rsidRPr="00135302" w:rsidRDefault="00135302" w:rsidP="00135302">
      <w:pPr>
        <w:widowControl w:val="0"/>
        <w:spacing w:before="240" w:after="0" w:line="360" w:lineRule="auto"/>
        <w:ind w:left="567" w:hanging="567"/>
        <w:jc w:val="both"/>
        <w:rPr>
          <w:rFonts w:ascii="Times New Roman" w:eastAsia="Times New Roman" w:hAnsi="Times New Roman"/>
          <w:sz w:val="24"/>
          <w:szCs w:val="24"/>
          <w:lang w:val="en-GB" w:eastAsia="it-IT"/>
        </w:rPr>
      </w:pPr>
      <w:r>
        <w:rPr>
          <w:rFonts w:ascii="Times New Roman" w:eastAsia="Times New Roman" w:hAnsi="Times New Roman"/>
          <w:b/>
          <w:i/>
          <w:sz w:val="24"/>
          <w:szCs w:val="24"/>
          <w:lang w:val="en-GB" w:eastAsia="it-IT"/>
        </w:rPr>
        <w:t xml:space="preserve">B2. </w:t>
      </w:r>
      <w:r>
        <w:rPr>
          <w:rFonts w:ascii="Times New Roman" w:eastAsia="Times New Roman" w:hAnsi="Times New Roman"/>
          <w:b/>
          <w:i/>
          <w:sz w:val="24"/>
          <w:szCs w:val="24"/>
          <w:lang w:val="en-GB" w:eastAsia="it-IT"/>
        </w:rPr>
        <w:tab/>
      </w:r>
      <w:r w:rsidR="0060351A" w:rsidRPr="00135302">
        <w:rPr>
          <w:rFonts w:ascii="Times New Roman" w:eastAsia="Times New Roman" w:hAnsi="Times New Roman"/>
          <w:b/>
          <w:i/>
          <w:sz w:val="24"/>
          <w:szCs w:val="24"/>
          <w:lang w:val="en-GB" w:eastAsia="it-IT"/>
        </w:rPr>
        <w:t>Horizontal consistency</w:t>
      </w:r>
      <w:r w:rsidR="0060351A" w:rsidRPr="00135302">
        <w:rPr>
          <w:rFonts w:ascii="Times New Roman" w:eastAsia="Times New Roman" w:hAnsi="Times New Roman"/>
          <w:sz w:val="24"/>
          <w:szCs w:val="24"/>
          <w:lang w:val="en-GB" w:eastAsia="it-IT"/>
        </w:rPr>
        <w:t xml:space="preserve">: is the </w:t>
      </w:r>
      <w:r w:rsidR="00F15ACF" w:rsidRPr="00135302">
        <w:rPr>
          <w:rFonts w:ascii="Times New Roman" w:eastAsia="Times New Roman" w:hAnsi="Times New Roman"/>
          <w:sz w:val="24"/>
          <w:szCs w:val="24"/>
          <w:lang w:val="en-GB" w:eastAsia="it-IT"/>
        </w:rPr>
        <w:t>ability</w:t>
      </w:r>
      <w:r w:rsidR="005D7956" w:rsidRPr="00135302">
        <w:rPr>
          <w:rFonts w:ascii="Times New Roman" w:eastAsia="Times New Roman" w:hAnsi="Times New Roman"/>
          <w:sz w:val="24"/>
          <w:szCs w:val="24"/>
          <w:lang w:val="en-GB" w:eastAsia="it-IT"/>
        </w:rPr>
        <w:t xml:space="preserve"> of the different statistical domains to </w:t>
      </w:r>
      <w:r w:rsidR="00A923D4" w:rsidRPr="00135302">
        <w:rPr>
          <w:rFonts w:ascii="Times New Roman" w:eastAsia="Times New Roman" w:hAnsi="Times New Roman"/>
          <w:sz w:val="24"/>
          <w:szCs w:val="24"/>
          <w:lang w:val="en-GB" w:eastAsia="it-IT"/>
        </w:rPr>
        <w:t>be used for</w:t>
      </w:r>
      <w:r w:rsidR="005D7956" w:rsidRPr="00135302">
        <w:rPr>
          <w:rFonts w:ascii="Times New Roman" w:eastAsia="Times New Roman" w:hAnsi="Times New Roman"/>
          <w:sz w:val="24"/>
          <w:szCs w:val="24"/>
          <w:lang w:val="en-GB" w:eastAsia="it-IT"/>
        </w:rPr>
        <w:t xml:space="preserve"> other statistical domains (e.g. from the Business Statistics domains to the National Accounts)</w:t>
      </w:r>
      <w:r w:rsidR="00091F65" w:rsidRPr="00135302">
        <w:rPr>
          <w:rFonts w:ascii="Times New Roman" w:eastAsia="Times New Roman" w:hAnsi="Times New Roman"/>
          <w:sz w:val="24"/>
          <w:szCs w:val="24"/>
          <w:lang w:val="en-GB" w:eastAsia="it-IT"/>
        </w:rPr>
        <w:t>.</w:t>
      </w:r>
      <w:r w:rsidR="00F15ACF" w:rsidRPr="00135302">
        <w:rPr>
          <w:rFonts w:ascii="Times New Roman" w:eastAsia="Times New Roman" w:hAnsi="Times New Roman"/>
          <w:sz w:val="24"/>
          <w:szCs w:val="24"/>
          <w:lang w:val="en-GB" w:eastAsia="it-IT"/>
        </w:rPr>
        <w:t xml:space="preserve"> </w:t>
      </w:r>
    </w:p>
    <w:p w:rsidR="00855CE5" w:rsidRPr="00135302" w:rsidRDefault="00135302" w:rsidP="00135302">
      <w:pPr>
        <w:widowControl w:val="0"/>
        <w:spacing w:before="240" w:after="0" w:line="360" w:lineRule="auto"/>
        <w:ind w:left="567" w:hanging="567"/>
        <w:jc w:val="both"/>
        <w:rPr>
          <w:rFonts w:ascii="Times New Roman" w:eastAsia="Times New Roman" w:hAnsi="Times New Roman"/>
          <w:sz w:val="24"/>
          <w:szCs w:val="24"/>
          <w:lang w:val="en-GB" w:eastAsia="it-IT"/>
        </w:rPr>
      </w:pPr>
      <w:r>
        <w:rPr>
          <w:rFonts w:ascii="Times New Roman" w:eastAsia="Times New Roman" w:hAnsi="Times New Roman"/>
          <w:b/>
          <w:i/>
          <w:sz w:val="24"/>
          <w:szCs w:val="24"/>
          <w:lang w:val="en-GB" w:eastAsia="it-IT"/>
        </w:rPr>
        <w:t>B3.</w:t>
      </w:r>
      <w:r>
        <w:rPr>
          <w:rFonts w:ascii="Times New Roman" w:eastAsia="Times New Roman" w:hAnsi="Times New Roman"/>
          <w:b/>
          <w:i/>
          <w:sz w:val="24"/>
          <w:szCs w:val="24"/>
          <w:lang w:val="en-GB" w:eastAsia="it-IT"/>
        </w:rPr>
        <w:tab/>
      </w:r>
      <w:r w:rsidR="001F23C3" w:rsidRPr="00135302">
        <w:rPr>
          <w:rFonts w:ascii="Times New Roman" w:eastAsia="Times New Roman" w:hAnsi="Times New Roman"/>
          <w:b/>
          <w:i/>
          <w:sz w:val="24"/>
          <w:szCs w:val="24"/>
          <w:lang w:val="en-GB" w:eastAsia="it-IT"/>
        </w:rPr>
        <w:t xml:space="preserve">Time consistency: </w:t>
      </w:r>
      <w:r w:rsidR="001F23C3" w:rsidRPr="00135302">
        <w:rPr>
          <w:rFonts w:ascii="Times New Roman" w:eastAsia="Times New Roman" w:hAnsi="Times New Roman"/>
          <w:sz w:val="24"/>
          <w:szCs w:val="24"/>
          <w:lang w:val="en-GB" w:eastAsia="it-IT"/>
        </w:rPr>
        <w:t>is the ability of the different statistic</w:t>
      </w:r>
      <w:r w:rsidR="00FB6587" w:rsidRPr="00135302">
        <w:rPr>
          <w:rFonts w:ascii="Times New Roman" w:eastAsia="Times New Roman" w:hAnsi="Times New Roman"/>
          <w:sz w:val="24"/>
          <w:szCs w:val="24"/>
          <w:lang w:val="en-GB" w:eastAsia="it-IT"/>
        </w:rPr>
        <w:t>s produced with the reference to different time (e.g. monthly, quarterly, annually statistics)</w:t>
      </w:r>
      <w:r w:rsidR="007B0ED7" w:rsidRPr="00135302">
        <w:rPr>
          <w:rFonts w:ascii="Times New Roman" w:eastAsia="Times New Roman" w:hAnsi="Times New Roman"/>
          <w:sz w:val="24"/>
          <w:szCs w:val="24"/>
          <w:lang w:val="en-GB" w:eastAsia="it-IT"/>
        </w:rPr>
        <w:t xml:space="preserve"> </w:t>
      </w:r>
      <w:r w:rsidR="00FB6587" w:rsidRPr="00135302">
        <w:rPr>
          <w:rFonts w:ascii="Times New Roman" w:eastAsia="Times New Roman" w:hAnsi="Times New Roman"/>
          <w:sz w:val="24"/>
          <w:szCs w:val="24"/>
          <w:lang w:val="en-GB" w:eastAsia="it-IT"/>
        </w:rPr>
        <w:t>do not produce conflicting results.</w:t>
      </w:r>
    </w:p>
    <w:p w:rsidR="001F23C3" w:rsidRDefault="00DA0D12" w:rsidP="00855CE5">
      <w:pPr>
        <w:widowControl w:val="0"/>
        <w:numPr>
          <w:ilvl w:val="0"/>
          <w:numId w:val="2"/>
        </w:numPr>
        <w:spacing w:before="240" w:after="0" w:line="360" w:lineRule="auto"/>
        <w:ind w:left="0" w:firstLine="0"/>
        <w:jc w:val="both"/>
        <w:rPr>
          <w:rFonts w:ascii="Times New Roman" w:eastAsia="Times New Roman" w:hAnsi="Times New Roman"/>
          <w:b/>
          <w:sz w:val="28"/>
          <w:szCs w:val="24"/>
          <w:lang w:val="en-GB" w:eastAsia="it-IT"/>
        </w:rPr>
      </w:pPr>
      <w:r>
        <w:rPr>
          <w:rFonts w:ascii="Times New Roman" w:eastAsia="Times New Roman" w:hAnsi="Times New Roman"/>
          <w:b/>
          <w:sz w:val="28"/>
          <w:szCs w:val="24"/>
          <w:lang w:val="en-GB" w:eastAsia="it-IT"/>
        </w:rPr>
        <w:t>The coherence and the consistency in the statistical domains referring to the Business and Trade related statistics.</w:t>
      </w:r>
    </w:p>
    <w:p w:rsidR="0024324D" w:rsidRDefault="001F23C3"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I</w:t>
      </w:r>
      <w:r w:rsidRPr="001F23C3">
        <w:rPr>
          <w:rFonts w:ascii="Times New Roman" w:eastAsia="Times New Roman" w:hAnsi="Times New Roman"/>
          <w:sz w:val="24"/>
          <w:szCs w:val="24"/>
          <w:lang w:val="en-GB" w:eastAsia="it-IT"/>
        </w:rPr>
        <w:t>nside the ESS</w:t>
      </w:r>
      <w:r>
        <w:rPr>
          <w:rFonts w:ascii="Times New Roman" w:eastAsia="Times New Roman" w:hAnsi="Times New Roman"/>
          <w:sz w:val="24"/>
          <w:szCs w:val="24"/>
          <w:lang w:val="en-GB" w:eastAsia="it-IT"/>
        </w:rPr>
        <w:t>,</w:t>
      </w:r>
      <w:r w:rsidRPr="001F23C3">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t</w:t>
      </w:r>
      <w:r w:rsidRPr="001F23C3">
        <w:rPr>
          <w:rFonts w:ascii="Times New Roman" w:eastAsia="Times New Roman" w:hAnsi="Times New Roman"/>
          <w:sz w:val="24"/>
          <w:szCs w:val="24"/>
          <w:lang w:val="en-GB" w:eastAsia="it-IT"/>
        </w:rPr>
        <w:t>he Business and trade area covers</w:t>
      </w:r>
      <w:r>
        <w:rPr>
          <w:rFonts w:ascii="Times New Roman" w:eastAsia="Times New Roman" w:hAnsi="Times New Roman"/>
          <w:sz w:val="24"/>
          <w:szCs w:val="24"/>
          <w:lang w:val="en-GB" w:eastAsia="it-IT"/>
        </w:rPr>
        <w:t xml:space="preserve"> a wide range of statistics</w:t>
      </w:r>
      <w:r w:rsidR="0002294D">
        <w:rPr>
          <w:rStyle w:val="Rimandonotaapidipagina"/>
          <w:rFonts w:ascii="Times New Roman" w:eastAsia="Times New Roman" w:hAnsi="Times New Roman"/>
          <w:sz w:val="24"/>
          <w:szCs w:val="24"/>
          <w:lang w:val="en-GB" w:eastAsia="it-IT"/>
        </w:rPr>
        <w:footnoteReference w:id="4"/>
      </w:r>
      <w:r w:rsidR="0024324D">
        <w:rPr>
          <w:rFonts w:ascii="Times New Roman" w:eastAsia="Times New Roman" w:hAnsi="Times New Roman"/>
          <w:sz w:val="24"/>
          <w:szCs w:val="24"/>
          <w:lang w:val="en-GB" w:eastAsia="it-IT"/>
        </w:rPr>
        <w:t>:</w:t>
      </w:r>
      <w:r w:rsidR="00FB6587">
        <w:rPr>
          <w:rFonts w:ascii="Times New Roman" w:eastAsia="Times New Roman" w:hAnsi="Times New Roman"/>
          <w:sz w:val="24"/>
          <w:szCs w:val="24"/>
          <w:lang w:val="en-GB" w:eastAsia="it-IT"/>
        </w:rPr>
        <w:t xml:space="preserve"> from the </w:t>
      </w:r>
      <w:r w:rsidR="00FB6587" w:rsidRPr="0024324D">
        <w:rPr>
          <w:rFonts w:ascii="Times New Roman" w:eastAsia="Times New Roman" w:hAnsi="Times New Roman"/>
          <w:i/>
          <w:sz w:val="24"/>
          <w:szCs w:val="24"/>
          <w:lang w:val="en-GB" w:eastAsia="it-IT"/>
        </w:rPr>
        <w:t>Structural Business Statistics</w:t>
      </w:r>
      <w:r w:rsidR="00FB6587" w:rsidRPr="00FB6587">
        <w:rPr>
          <w:rFonts w:ascii="Times New Roman" w:eastAsia="Times New Roman" w:hAnsi="Times New Roman"/>
          <w:sz w:val="24"/>
          <w:szCs w:val="24"/>
          <w:lang w:val="en-GB" w:eastAsia="it-IT"/>
        </w:rPr>
        <w:t xml:space="preserve"> (SBS) </w:t>
      </w:r>
      <w:r w:rsidR="0002294D">
        <w:rPr>
          <w:rFonts w:ascii="Times New Roman" w:eastAsia="Times New Roman" w:hAnsi="Times New Roman"/>
          <w:sz w:val="24"/>
          <w:szCs w:val="24"/>
          <w:lang w:val="en-GB" w:eastAsia="it-IT"/>
        </w:rPr>
        <w:t>(</w:t>
      </w:r>
      <w:r w:rsidR="00FB6587" w:rsidRPr="00FB6587">
        <w:rPr>
          <w:rFonts w:ascii="Times New Roman" w:eastAsia="Times New Roman" w:hAnsi="Times New Roman"/>
          <w:sz w:val="24"/>
          <w:szCs w:val="24"/>
          <w:lang w:val="en-GB" w:eastAsia="it-IT"/>
        </w:rPr>
        <w:t>describ</w:t>
      </w:r>
      <w:r w:rsidR="0002294D">
        <w:rPr>
          <w:rFonts w:ascii="Times New Roman" w:eastAsia="Times New Roman" w:hAnsi="Times New Roman"/>
          <w:sz w:val="24"/>
          <w:szCs w:val="24"/>
          <w:lang w:val="en-GB" w:eastAsia="it-IT"/>
        </w:rPr>
        <w:t>ing</w:t>
      </w:r>
      <w:r w:rsidR="00FB6587" w:rsidRPr="00FB6587">
        <w:rPr>
          <w:rFonts w:ascii="Times New Roman" w:eastAsia="Times New Roman" w:hAnsi="Times New Roman"/>
          <w:sz w:val="24"/>
          <w:szCs w:val="24"/>
          <w:lang w:val="en-GB" w:eastAsia="it-IT"/>
        </w:rPr>
        <w:t xml:space="preserve"> </w:t>
      </w:r>
      <w:r w:rsidR="0002294D">
        <w:rPr>
          <w:rFonts w:ascii="Times New Roman" w:eastAsia="Times New Roman" w:hAnsi="Times New Roman"/>
          <w:sz w:val="24"/>
          <w:szCs w:val="24"/>
          <w:lang w:val="en-GB" w:eastAsia="it-IT"/>
        </w:rPr>
        <w:t>an</w:t>
      </w:r>
      <w:r w:rsidR="00FB6587" w:rsidRPr="00FB6587">
        <w:rPr>
          <w:rFonts w:ascii="Times New Roman" w:eastAsia="Times New Roman" w:hAnsi="Times New Roman"/>
          <w:sz w:val="24"/>
          <w:szCs w:val="24"/>
          <w:lang w:val="en-GB" w:eastAsia="it-IT"/>
        </w:rPr>
        <w:t xml:space="preserve"> economy through the observation of the activity of units</w:t>
      </w:r>
      <w:r w:rsidR="00FB6587">
        <w:rPr>
          <w:rFonts w:ascii="Times New Roman" w:eastAsia="Times New Roman" w:hAnsi="Times New Roman"/>
          <w:sz w:val="24"/>
          <w:szCs w:val="24"/>
          <w:lang w:val="en-GB" w:eastAsia="it-IT"/>
        </w:rPr>
        <w:t xml:space="preserve"> in terms of </w:t>
      </w:r>
      <w:r w:rsidR="00FB6587" w:rsidRPr="00FB6587">
        <w:rPr>
          <w:rFonts w:ascii="Times New Roman" w:eastAsia="Times New Roman" w:hAnsi="Times New Roman"/>
          <w:sz w:val="24"/>
          <w:szCs w:val="24"/>
          <w:lang w:val="en-GB" w:eastAsia="it-IT"/>
        </w:rPr>
        <w:t>employment and</w:t>
      </w:r>
      <w:r w:rsidR="0002294D">
        <w:rPr>
          <w:rFonts w:ascii="Times New Roman" w:eastAsia="Times New Roman" w:hAnsi="Times New Roman"/>
          <w:sz w:val="24"/>
          <w:szCs w:val="24"/>
          <w:lang w:val="en-GB" w:eastAsia="it-IT"/>
        </w:rPr>
        <w:t>,</w:t>
      </w:r>
      <w:r w:rsidR="00FB6587" w:rsidRPr="00FB6587">
        <w:rPr>
          <w:rFonts w:ascii="Times New Roman" w:eastAsia="Times New Roman" w:hAnsi="Times New Roman"/>
          <w:sz w:val="24"/>
          <w:szCs w:val="24"/>
          <w:lang w:val="en-GB" w:eastAsia="it-IT"/>
        </w:rPr>
        <w:t xml:space="preserve"> both input and output</w:t>
      </w:r>
      <w:r w:rsidR="0002294D">
        <w:rPr>
          <w:rFonts w:ascii="Times New Roman" w:eastAsia="Times New Roman" w:hAnsi="Times New Roman"/>
          <w:sz w:val="24"/>
          <w:szCs w:val="24"/>
          <w:lang w:val="en-GB" w:eastAsia="it-IT"/>
        </w:rPr>
        <w:t>,</w:t>
      </w:r>
      <w:r w:rsidR="00FB6587" w:rsidRPr="00FB6587">
        <w:rPr>
          <w:rFonts w:ascii="Times New Roman" w:eastAsia="Times New Roman" w:hAnsi="Times New Roman"/>
          <w:sz w:val="24"/>
          <w:szCs w:val="24"/>
          <w:lang w:val="en-GB" w:eastAsia="it-IT"/>
        </w:rPr>
        <w:t xml:space="preserve"> monetary characteristics</w:t>
      </w:r>
      <w:r w:rsidR="0002294D">
        <w:rPr>
          <w:rFonts w:ascii="Times New Roman" w:eastAsia="Times New Roman" w:hAnsi="Times New Roman"/>
          <w:sz w:val="24"/>
          <w:szCs w:val="24"/>
          <w:lang w:val="en-GB" w:eastAsia="it-IT"/>
        </w:rPr>
        <w:t xml:space="preserve">), to the Short-term business statistics (describing a range of economic indicators in some case very different each other: e.g. turnover, production, price), to the employment statistics (describing phenomena as </w:t>
      </w:r>
      <w:r w:rsidR="00EE1EC6">
        <w:rPr>
          <w:rFonts w:ascii="Times New Roman" w:eastAsia="Times New Roman" w:hAnsi="Times New Roman"/>
          <w:sz w:val="24"/>
          <w:szCs w:val="24"/>
          <w:lang w:val="en-GB" w:eastAsia="it-IT"/>
        </w:rPr>
        <w:t xml:space="preserve">earning, labour cost, job vacancy), to some sectorial statistics (Energy, tourism, environment,…), </w:t>
      </w:r>
      <w:r w:rsidR="0024324D">
        <w:rPr>
          <w:rFonts w:ascii="Times New Roman" w:eastAsia="Times New Roman" w:hAnsi="Times New Roman"/>
          <w:sz w:val="24"/>
          <w:szCs w:val="24"/>
          <w:lang w:val="en-GB" w:eastAsia="it-IT"/>
        </w:rPr>
        <w:t xml:space="preserve">to statistics supporting the international relationship (Trade, FDI, FATS), to </w:t>
      </w:r>
      <w:r w:rsidR="0024324D" w:rsidRPr="0024324D">
        <w:rPr>
          <w:rFonts w:ascii="Times New Roman" w:eastAsia="Times New Roman" w:hAnsi="Times New Roman"/>
          <w:sz w:val="24"/>
          <w:szCs w:val="24"/>
          <w:lang w:val="en-GB" w:eastAsia="it-IT"/>
        </w:rPr>
        <w:t>Statistics on Information and Communication Technology</w:t>
      </w:r>
      <w:r w:rsidR="0024324D">
        <w:rPr>
          <w:rFonts w:ascii="Times New Roman" w:eastAsia="Times New Roman" w:hAnsi="Times New Roman"/>
          <w:sz w:val="24"/>
          <w:szCs w:val="24"/>
          <w:lang w:val="en-GB" w:eastAsia="it-IT"/>
        </w:rPr>
        <w:t xml:space="preserve">. Furthermore some of these statistics are strictly connected to the so called “Tertiary Statistics” like National Accounts and </w:t>
      </w:r>
      <w:r w:rsidR="0024324D" w:rsidRPr="0024324D">
        <w:rPr>
          <w:rFonts w:ascii="Times New Roman" w:eastAsia="Times New Roman" w:hAnsi="Times New Roman"/>
          <w:sz w:val="24"/>
          <w:szCs w:val="24"/>
          <w:lang w:val="en-GB" w:eastAsia="it-IT"/>
        </w:rPr>
        <w:t>Balance of Payments</w:t>
      </w:r>
      <w:r w:rsidR="0024324D">
        <w:rPr>
          <w:rFonts w:ascii="Times New Roman" w:eastAsia="Times New Roman" w:hAnsi="Times New Roman"/>
          <w:sz w:val="24"/>
          <w:szCs w:val="24"/>
          <w:lang w:val="en-GB" w:eastAsia="it-IT"/>
        </w:rPr>
        <w:t>.</w:t>
      </w:r>
    </w:p>
    <w:p w:rsidR="00752D6A" w:rsidRDefault="00AA430F"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w:t>
      </w:r>
      <w:r w:rsidR="00332771">
        <w:rPr>
          <w:rFonts w:ascii="Times New Roman" w:eastAsia="Times New Roman" w:hAnsi="Times New Roman"/>
          <w:sz w:val="24"/>
          <w:szCs w:val="24"/>
          <w:lang w:val="en-GB" w:eastAsia="it-IT"/>
        </w:rPr>
        <w:t xml:space="preserve">hese statistics can be combined </w:t>
      </w:r>
      <w:r w:rsidR="00752D6A">
        <w:rPr>
          <w:rFonts w:ascii="Times New Roman" w:eastAsia="Times New Roman" w:hAnsi="Times New Roman"/>
          <w:sz w:val="24"/>
          <w:szCs w:val="24"/>
          <w:lang w:val="en-GB" w:eastAsia="it-IT"/>
        </w:rPr>
        <w:t xml:space="preserve">in homogeneous </w:t>
      </w:r>
      <w:r>
        <w:rPr>
          <w:rFonts w:ascii="Times New Roman" w:eastAsia="Times New Roman" w:hAnsi="Times New Roman"/>
          <w:sz w:val="24"/>
          <w:szCs w:val="24"/>
          <w:lang w:val="en-GB" w:eastAsia="it-IT"/>
        </w:rPr>
        <w:t>as in the following</w:t>
      </w:r>
      <w:r w:rsidR="00752D6A">
        <w:rPr>
          <w:rFonts w:ascii="Times New Roman" w:eastAsia="Times New Roman" w:hAnsi="Times New Roman"/>
          <w:sz w:val="24"/>
          <w:szCs w:val="24"/>
          <w:lang w:val="en-GB" w:eastAsia="it-IT"/>
        </w:rPr>
        <w:t>:</w:t>
      </w:r>
    </w:p>
    <w:p w:rsidR="00E90A61" w:rsidRDefault="00E90A61" w:rsidP="00855CE5">
      <w:pPr>
        <w:pStyle w:val="Paragrafoelenco"/>
        <w:widowControl w:val="0"/>
        <w:numPr>
          <w:ilvl w:val="0"/>
          <w:numId w:val="24"/>
        </w:numPr>
        <w:spacing w:before="240" w:after="0" w:line="360" w:lineRule="auto"/>
        <w:ind w:left="426" w:hanging="426"/>
        <w:jc w:val="both"/>
        <w:rPr>
          <w:rFonts w:ascii="Times New Roman" w:eastAsia="Times New Roman" w:hAnsi="Times New Roman"/>
          <w:sz w:val="24"/>
          <w:szCs w:val="24"/>
          <w:lang w:val="en-GB" w:eastAsia="it-IT"/>
        </w:rPr>
      </w:pPr>
      <w:r>
        <w:rPr>
          <w:rFonts w:ascii="Times New Roman" w:eastAsia="Times New Roman" w:hAnsi="Times New Roman"/>
          <w:i/>
          <w:sz w:val="24"/>
          <w:szCs w:val="24"/>
          <w:lang w:val="en-GB" w:eastAsia="it-IT"/>
        </w:rPr>
        <w:t>Domains</w:t>
      </w:r>
      <w:r w:rsidR="00752D6A" w:rsidRPr="00E90A61">
        <w:rPr>
          <w:rFonts w:ascii="Times New Roman" w:eastAsia="Times New Roman" w:hAnsi="Times New Roman"/>
          <w:i/>
          <w:sz w:val="24"/>
          <w:szCs w:val="24"/>
          <w:lang w:val="en-GB" w:eastAsia="it-IT"/>
        </w:rPr>
        <w:t xml:space="preserve"> mainly financial and monetary </w:t>
      </w:r>
      <w:r>
        <w:rPr>
          <w:rFonts w:ascii="Times New Roman" w:eastAsia="Times New Roman" w:hAnsi="Times New Roman"/>
          <w:i/>
          <w:sz w:val="24"/>
          <w:szCs w:val="24"/>
          <w:lang w:val="en-GB" w:eastAsia="it-IT"/>
        </w:rPr>
        <w:t>orie</w:t>
      </w:r>
      <w:r w:rsidR="00430DE0">
        <w:rPr>
          <w:rFonts w:ascii="Times New Roman" w:eastAsia="Times New Roman" w:hAnsi="Times New Roman"/>
          <w:i/>
          <w:sz w:val="24"/>
          <w:szCs w:val="24"/>
          <w:lang w:val="en-GB" w:eastAsia="it-IT"/>
        </w:rPr>
        <w:t>n</w:t>
      </w:r>
      <w:r>
        <w:rPr>
          <w:rFonts w:ascii="Times New Roman" w:eastAsia="Times New Roman" w:hAnsi="Times New Roman"/>
          <w:i/>
          <w:sz w:val="24"/>
          <w:szCs w:val="24"/>
          <w:lang w:val="en-GB" w:eastAsia="it-IT"/>
        </w:rPr>
        <w:t>ted.</w:t>
      </w:r>
      <w:r w:rsidR="00752D6A" w:rsidRPr="00E90A61">
        <w:rPr>
          <w:rFonts w:ascii="Times New Roman" w:eastAsia="Times New Roman" w:hAnsi="Times New Roman"/>
          <w:sz w:val="24"/>
          <w:szCs w:val="24"/>
          <w:lang w:val="en-GB" w:eastAsia="it-IT"/>
        </w:rPr>
        <w:t xml:space="preserve"> </w:t>
      </w:r>
      <w:r w:rsidRPr="00E90A61">
        <w:rPr>
          <w:rFonts w:ascii="Times New Roman" w:eastAsia="Times New Roman" w:hAnsi="Times New Roman"/>
          <w:sz w:val="24"/>
          <w:szCs w:val="24"/>
          <w:lang w:val="en-GB" w:eastAsia="it-IT"/>
        </w:rPr>
        <w:t>This typology can be subdivided in:</w:t>
      </w:r>
    </w:p>
    <w:p w:rsidR="00E90A61" w:rsidRDefault="00E90A61" w:rsidP="00855CE5">
      <w:pPr>
        <w:pStyle w:val="Paragrafoelenco"/>
        <w:widowControl w:val="0"/>
        <w:numPr>
          <w:ilvl w:val="1"/>
          <w:numId w:val="24"/>
        </w:numPr>
        <w:spacing w:before="240" w:after="0" w:line="360" w:lineRule="auto"/>
        <w:ind w:left="851" w:hanging="425"/>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Domains </w:t>
      </w:r>
      <w:r w:rsidR="00430DE0">
        <w:rPr>
          <w:rFonts w:ascii="Times New Roman" w:eastAsia="Times New Roman" w:hAnsi="Times New Roman"/>
          <w:sz w:val="24"/>
          <w:szCs w:val="24"/>
          <w:lang w:val="en-GB" w:eastAsia="it-IT"/>
        </w:rPr>
        <w:t xml:space="preserve">mainly </w:t>
      </w:r>
      <w:r>
        <w:rPr>
          <w:rFonts w:ascii="Times New Roman" w:eastAsia="Times New Roman" w:hAnsi="Times New Roman"/>
          <w:sz w:val="24"/>
          <w:szCs w:val="24"/>
          <w:lang w:val="en-GB" w:eastAsia="it-IT"/>
        </w:rPr>
        <w:t xml:space="preserve">related to national issues: e.g. SBS and STS </w:t>
      </w:r>
      <w:r w:rsidRPr="00E90A61">
        <w:rPr>
          <w:rFonts w:ascii="Times New Roman" w:eastAsia="Times New Roman" w:hAnsi="Times New Roman"/>
          <w:sz w:val="24"/>
          <w:szCs w:val="24"/>
          <w:lang w:val="en-GB" w:eastAsia="it-IT"/>
        </w:rPr>
        <w:t>(turnover and price</w:t>
      </w:r>
      <w:r>
        <w:rPr>
          <w:rFonts w:ascii="Times New Roman" w:eastAsia="Times New Roman" w:hAnsi="Times New Roman"/>
          <w:sz w:val="24"/>
          <w:szCs w:val="24"/>
          <w:lang w:val="en-GB" w:eastAsia="it-IT"/>
        </w:rPr>
        <w:t xml:space="preserve"> indexes</w:t>
      </w:r>
      <w:r w:rsidRPr="00E90A61">
        <w:rPr>
          <w:rFonts w:ascii="Times New Roman" w:eastAsia="Times New Roman" w:hAnsi="Times New Roman"/>
          <w:sz w:val="24"/>
          <w:szCs w:val="24"/>
          <w:lang w:val="en-GB" w:eastAsia="it-IT"/>
        </w:rPr>
        <w:t>)</w:t>
      </w:r>
      <w:r w:rsidR="00AA430F">
        <w:rPr>
          <w:rFonts w:ascii="Times New Roman" w:eastAsia="Times New Roman" w:hAnsi="Times New Roman"/>
          <w:sz w:val="24"/>
          <w:szCs w:val="24"/>
          <w:lang w:val="en-GB" w:eastAsia="it-IT"/>
        </w:rPr>
        <w:t>, R&amp;D</w:t>
      </w:r>
      <w:r>
        <w:rPr>
          <w:rFonts w:ascii="Times New Roman" w:eastAsia="Times New Roman" w:hAnsi="Times New Roman"/>
          <w:sz w:val="24"/>
          <w:szCs w:val="24"/>
          <w:lang w:val="en-GB" w:eastAsia="it-IT"/>
        </w:rPr>
        <w:t>.</w:t>
      </w:r>
    </w:p>
    <w:p w:rsidR="00E90A61" w:rsidRDefault="00E90A61" w:rsidP="00855CE5">
      <w:pPr>
        <w:pStyle w:val="Paragrafoelenco"/>
        <w:widowControl w:val="0"/>
        <w:numPr>
          <w:ilvl w:val="1"/>
          <w:numId w:val="24"/>
        </w:numPr>
        <w:spacing w:before="240" w:after="0" w:line="360" w:lineRule="auto"/>
        <w:ind w:left="851" w:hanging="425"/>
        <w:jc w:val="both"/>
        <w:rPr>
          <w:rFonts w:ascii="Times New Roman" w:eastAsia="Times New Roman" w:hAnsi="Times New Roman"/>
          <w:sz w:val="24"/>
          <w:szCs w:val="24"/>
          <w:lang w:val="en-GB" w:eastAsia="it-IT"/>
        </w:rPr>
      </w:pPr>
      <w:r w:rsidRPr="00E90A61">
        <w:rPr>
          <w:rFonts w:ascii="Times New Roman" w:eastAsia="Times New Roman" w:hAnsi="Times New Roman"/>
          <w:sz w:val="24"/>
          <w:szCs w:val="24"/>
          <w:lang w:val="en-GB" w:eastAsia="it-IT"/>
        </w:rPr>
        <w:t xml:space="preserve">Domains related </w:t>
      </w:r>
      <w:r w:rsidR="00430DE0">
        <w:rPr>
          <w:rFonts w:ascii="Times New Roman" w:eastAsia="Times New Roman" w:hAnsi="Times New Roman"/>
          <w:sz w:val="24"/>
          <w:szCs w:val="24"/>
          <w:lang w:val="en-GB" w:eastAsia="it-IT"/>
        </w:rPr>
        <w:t xml:space="preserve">to </w:t>
      </w:r>
      <w:r w:rsidRPr="00E90A61">
        <w:rPr>
          <w:rFonts w:ascii="Times New Roman" w:eastAsia="Times New Roman" w:hAnsi="Times New Roman"/>
          <w:sz w:val="24"/>
          <w:szCs w:val="24"/>
          <w:lang w:val="en-GB" w:eastAsia="it-IT"/>
        </w:rPr>
        <w:t>both national and global is</w:t>
      </w:r>
      <w:r>
        <w:rPr>
          <w:rFonts w:ascii="Times New Roman" w:eastAsia="Times New Roman" w:hAnsi="Times New Roman"/>
          <w:sz w:val="24"/>
          <w:szCs w:val="24"/>
          <w:lang w:val="en-GB" w:eastAsia="it-IT"/>
        </w:rPr>
        <w:t>s</w:t>
      </w:r>
      <w:r w:rsidRPr="00E90A61">
        <w:rPr>
          <w:rFonts w:ascii="Times New Roman" w:eastAsia="Times New Roman" w:hAnsi="Times New Roman"/>
          <w:sz w:val="24"/>
          <w:szCs w:val="24"/>
          <w:lang w:val="en-GB" w:eastAsia="it-IT"/>
        </w:rPr>
        <w:t>ues:</w:t>
      </w:r>
      <w:r>
        <w:rPr>
          <w:rFonts w:ascii="Times New Roman" w:eastAsia="Times New Roman" w:hAnsi="Times New Roman"/>
          <w:sz w:val="24"/>
          <w:szCs w:val="24"/>
          <w:lang w:val="en-GB" w:eastAsia="it-IT"/>
        </w:rPr>
        <w:t xml:space="preserve"> </w:t>
      </w:r>
      <w:r w:rsidR="00430DE0">
        <w:rPr>
          <w:rFonts w:ascii="Times New Roman" w:eastAsia="Times New Roman" w:hAnsi="Times New Roman"/>
          <w:sz w:val="24"/>
          <w:szCs w:val="24"/>
          <w:lang w:val="en-GB" w:eastAsia="it-IT"/>
        </w:rPr>
        <w:t xml:space="preserve">e.g. </w:t>
      </w:r>
      <w:r w:rsidRPr="00E90A61">
        <w:rPr>
          <w:rFonts w:ascii="Times New Roman" w:eastAsia="Times New Roman" w:hAnsi="Times New Roman"/>
          <w:sz w:val="24"/>
          <w:szCs w:val="24"/>
          <w:lang w:val="en-GB" w:eastAsia="it-IT"/>
        </w:rPr>
        <w:t>F</w:t>
      </w:r>
      <w:r>
        <w:rPr>
          <w:rFonts w:ascii="Times New Roman" w:eastAsia="Times New Roman" w:hAnsi="Times New Roman"/>
          <w:sz w:val="24"/>
          <w:szCs w:val="24"/>
          <w:lang w:val="en-GB" w:eastAsia="it-IT"/>
        </w:rPr>
        <w:t>ATS</w:t>
      </w:r>
      <w:r w:rsidRPr="00E90A61">
        <w:rPr>
          <w:rFonts w:ascii="Times New Roman" w:eastAsia="Times New Roman" w:hAnsi="Times New Roman"/>
          <w:sz w:val="24"/>
          <w:szCs w:val="24"/>
          <w:lang w:val="en-GB" w:eastAsia="it-IT"/>
        </w:rPr>
        <w:t>, External Trade, FDI.</w:t>
      </w:r>
    </w:p>
    <w:p w:rsidR="00430DE0" w:rsidRDefault="00E90A61" w:rsidP="00855CE5">
      <w:pPr>
        <w:pStyle w:val="Paragrafoelenco"/>
        <w:widowControl w:val="0"/>
        <w:numPr>
          <w:ilvl w:val="0"/>
          <w:numId w:val="24"/>
        </w:numPr>
        <w:spacing w:before="240" w:after="0" w:line="360" w:lineRule="auto"/>
        <w:ind w:left="426" w:hanging="426"/>
        <w:jc w:val="both"/>
        <w:rPr>
          <w:rFonts w:ascii="Times New Roman" w:eastAsia="Times New Roman" w:hAnsi="Times New Roman"/>
          <w:sz w:val="24"/>
          <w:szCs w:val="24"/>
          <w:lang w:val="en-GB" w:eastAsia="it-IT"/>
        </w:rPr>
      </w:pPr>
      <w:r>
        <w:rPr>
          <w:rFonts w:ascii="Times New Roman" w:eastAsia="Times New Roman" w:hAnsi="Times New Roman"/>
          <w:i/>
          <w:sz w:val="24"/>
          <w:szCs w:val="24"/>
          <w:lang w:val="en-GB" w:eastAsia="it-IT"/>
        </w:rPr>
        <w:t>Domains</w:t>
      </w:r>
      <w:r w:rsidRPr="00E90A61">
        <w:rPr>
          <w:rFonts w:ascii="Times New Roman" w:eastAsia="Times New Roman" w:hAnsi="Times New Roman"/>
          <w:i/>
          <w:sz w:val="24"/>
          <w:szCs w:val="24"/>
          <w:lang w:val="en-GB" w:eastAsia="it-IT"/>
        </w:rPr>
        <w:t xml:space="preserve"> mainly </w:t>
      </w:r>
      <w:r>
        <w:rPr>
          <w:rFonts w:ascii="Times New Roman" w:eastAsia="Times New Roman" w:hAnsi="Times New Roman"/>
          <w:i/>
          <w:sz w:val="24"/>
          <w:szCs w:val="24"/>
          <w:lang w:val="en-GB" w:eastAsia="it-IT"/>
        </w:rPr>
        <w:t>commodities oriented</w:t>
      </w:r>
      <w:r>
        <w:rPr>
          <w:rFonts w:ascii="Times New Roman" w:eastAsia="Times New Roman" w:hAnsi="Times New Roman"/>
          <w:sz w:val="24"/>
          <w:szCs w:val="24"/>
          <w:lang w:val="en-GB" w:eastAsia="it-IT"/>
        </w:rPr>
        <w:t xml:space="preserve">: e.g. </w:t>
      </w:r>
      <w:proofErr w:type="spellStart"/>
      <w:r>
        <w:rPr>
          <w:rFonts w:ascii="Times New Roman" w:eastAsia="Times New Roman" w:hAnsi="Times New Roman"/>
          <w:sz w:val="24"/>
          <w:szCs w:val="24"/>
          <w:lang w:val="en-GB" w:eastAsia="it-IT"/>
        </w:rPr>
        <w:t>Prodcom</w:t>
      </w:r>
      <w:proofErr w:type="spellEnd"/>
      <w:r>
        <w:rPr>
          <w:rFonts w:ascii="Times New Roman" w:eastAsia="Times New Roman" w:hAnsi="Times New Roman"/>
          <w:sz w:val="24"/>
          <w:szCs w:val="24"/>
          <w:lang w:val="en-GB" w:eastAsia="it-IT"/>
        </w:rPr>
        <w:t>, STS-production index, Tourism,</w:t>
      </w:r>
      <w:r w:rsidR="00430DE0">
        <w:rPr>
          <w:rFonts w:ascii="Times New Roman" w:eastAsia="Times New Roman" w:hAnsi="Times New Roman"/>
          <w:sz w:val="24"/>
          <w:szCs w:val="24"/>
          <w:lang w:val="en-GB" w:eastAsia="it-IT"/>
        </w:rPr>
        <w:t xml:space="preserve"> Energy </w:t>
      </w:r>
      <w:r w:rsidR="00430DE0">
        <w:rPr>
          <w:rFonts w:ascii="Times New Roman" w:eastAsia="Times New Roman" w:hAnsi="Times New Roman"/>
          <w:sz w:val="24"/>
          <w:szCs w:val="24"/>
          <w:lang w:val="en-GB" w:eastAsia="it-IT"/>
        </w:rPr>
        <w:lastRenderedPageBreak/>
        <w:t>statistics, Waste statistics.</w:t>
      </w:r>
    </w:p>
    <w:p w:rsidR="00332771" w:rsidRPr="00332771" w:rsidRDefault="00332771" w:rsidP="00855CE5">
      <w:pPr>
        <w:pStyle w:val="Paragrafoelenco"/>
        <w:widowControl w:val="0"/>
        <w:numPr>
          <w:ilvl w:val="0"/>
          <w:numId w:val="24"/>
        </w:numPr>
        <w:spacing w:before="240" w:after="0" w:line="360" w:lineRule="auto"/>
        <w:ind w:left="426" w:hanging="426"/>
        <w:jc w:val="both"/>
        <w:rPr>
          <w:rFonts w:ascii="Times New Roman" w:eastAsia="Times New Roman" w:hAnsi="Times New Roman"/>
          <w:sz w:val="24"/>
          <w:szCs w:val="24"/>
          <w:lang w:val="en-GB" w:eastAsia="it-IT"/>
        </w:rPr>
      </w:pPr>
      <w:r>
        <w:rPr>
          <w:rFonts w:ascii="Times New Roman" w:eastAsia="Times New Roman" w:hAnsi="Times New Roman"/>
          <w:i/>
          <w:sz w:val="24"/>
          <w:szCs w:val="24"/>
          <w:lang w:val="en-GB" w:eastAsia="it-IT"/>
        </w:rPr>
        <w:t>Domains mainly oriented to the Innovation.</w:t>
      </w:r>
    </w:p>
    <w:p w:rsidR="00E90A61" w:rsidRPr="00E90A61" w:rsidRDefault="00332771" w:rsidP="00135302">
      <w:pPr>
        <w:pStyle w:val="Paragrafoelenco"/>
        <w:widowControl w:val="0"/>
        <w:numPr>
          <w:ilvl w:val="0"/>
          <w:numId w:val="24"/>
        </w:numPr>
        <w:spacing w:before="240" w:after="0" w:line="360" w:lineRule="auto"/>
        <w:ind w:left="425" w:hanging="425"/>
        <w:jc w:val="both"/>
        <w:rPr>
          <w:rFonts w:ascii="Times New Roman" w:eastAsia="Times New Roman" w:hAnsi="Times New Roman"/>
          <w:sz w:val="24"/>
          <w:szCs w:val="24"/>
          <w:lang w:val="en-GB" w:eastAsia="it-IT"/>
        </w:rPr>
      </w:pPr>
      <w:r>
        <w:rPr>
          <w:rFonts w:ascii="Times New Roman" w:eastAsia="Times New Roman" w:hAnsi="Times New Roman"/>
          <w:i/>
          <w:sz w:val="24"/>
          <w:szCs w:val="24"/>
          <w:lang w:val="en-GB" w:eastAsia="it-IT"/>
        </w:rPr>
        <w:t>Domains mainly employment oriented.</w:t>
      </w:r>
    </w:p>
    <w:p w:rsidR="00AA430F" w:rsidRDefault="00AA430F" w:rsidP="00135302">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While the first two typologies support, even if in different way, the needs of the economic analysis, </w:t>
      </w:r>
      <w:r w:rsidRPr="00AA430F">
        <w:rPr>
          <w:rFonts w:ascii="Times New Roman" w:eastAsia="Times New Roman" w:hAnsi="Times New Roman"/>
          <w:sz w:val="24"/>
          <w:szCs w:val="24"/>
          <w:lang w:val="en-GB" w:eastAsia="it-IT"/>
        </w:rPr>
        <w:t xml:space="preserve">the other two </w:t>
      </w:r>
      <w:r w:rsidR="00135302" w:rsidRPr="00AA430F">
        <w:rPr>
          <w:rFonts w:ascii="Times New Roman" w:eastAsia="Times New Roman" w:hAnsi="Times New Roman"/>
          <w:sz w:val="24"/>
          <w:szCs w:val="24"/>
          <w:lang w:val="en-GB" w:eastAsia="it-IT"/>
        </w:rPr>
        <w:t xml:space="preserve">also </w:t>
      </w:r>
      <w:r w:rsidRPr="00AA430F">
        <w:rPr>
          <w:rFonts w:ascii="Times New Roman" w:eastAsia="Times New Roman" w:hAnsi="Times New Roman"/>
          <w:sz w:val="24"/>
          <w:szCs w:val="24"/>
          <w:lang w:val="en-GB" w:eastAsia="it-IT"/>
        </w:rPr>
        <w:t>have an interaction with the social analysis</w:t>
      </w:r>
      <w:r>
        <w:rPr>
          <w:rFonts w:ascii="Times New Roman" w:eastAsia="Times New Roman" w:hAnsi="Times New Roman"/>
          <w:sz w:val="24"/>
          <w:szCs w:val="24"/>
          <w:lang w:val="en-GB" w:eastAsia="it-IT"/>
        </w:rPr>
        <w:t>.</w:t>
      </w:r>
    </w:p>
    <w:p w:rsidR="0060482F" w:rsidRDefault="00091F65" w:rsidP="00135302">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The four typologies have a different relationship w</w:t>
      </w:r>
      <w:r w:rsidR="00AA430F" w:rsidRPr="00AA430F">
        <w:rPr>
          <w:rFonts w:ascii="Times New Roman" w:eastAsia="Times New Roman" w:hAnsi="Times New Roman"/>
          <w:sz w:val="24"/>
          <w:szCs w:val="24"/>
          <w:lang w:val="en-GB" w:eastAsia="it-IT"/>
        </w:rPr>
        <w:t xml:space="preserve">ith the concepts of coherence and consistency </w:t>
      </w:r>
      <w:r>
        <w:rPr>
          <w:rFonts w:ascii="Times New Roman" w:eastAsia="Times New Roman" w:hAnsi="Times New Roman"/>
          <w:sz w:val="24"/>
          <w:szCs w:val="24"/>
          <w:lang w:val="en-GB" w:eastAsia="it-IT"/>
        </w:rPr>
        <w:t xml:space="preserve">as </w:t>
      </w:r>
      <w:r w:rsidR="00AA430F" w:rsidRPr="00AA430F">
        <w:rPr>
          <w:rFonts w:ascii="Times New Roman" w:eastAsia="Times New Roman" w:hAnsi="Times New Roman"/>
          <w:sz w:val="24"/>
          <w:szCs w:val="24"/>
          <w:lang w:val="en-GB" w:eastAsia="it-IT"/>
        </w:rPr>
        <w:t>previously described</w:t>
      </w:r>
      <w:r>
        <w:rPr>
          <w:rFonts w:ascii="Times New Roman" w:eastAsia="Times New Roman" w:hAnsi="Times New Roman"/>
          <w:sz w:val="24"/>
          <w:szCs w:val="24"/>
          <w:lang w:val="en-GB" w:eastAsia="it-IT"/>
        </w:rPr>
        <w:t>.</w:t>
      </w:r>
      <w:r w:rsidR="00135302">
        <w:rPr>
          <w:rFonts w:ascii="Times New Roman" w:eastAsia="Times New Roman" w:hAnsi="Times New Roman"/>
          <w:sz w:val="24"/>
          <w:szCs w:val="24"/>
          <w:lang w:val="en-GB" w:eastAsia="it-IT"/>
        </w:rPr>
        <w:t xml:space="preserve"> </w:t>
      </w:r>
      <w:r w:rsidR="0060482F">
        <w:rPr>
          <w:rFonts w:ascii="Times New Roman" w:eastAsia="Times New Roman" w:hAnsi="Times New Roman"/>
          <w:sz w:val="24"/>
          <w:szCs w:val="24"/>
          <w:lang w:val="en-GB" w:eastAsia="it-IT"/>
        </w:rPr>
        <w:t>T</w:t>
      </w:r>
      <w:r w:rsidR="00135302">
        <w:rPr>
          <w:rFonts w:ascii="Times New Roman" w:eastAsia="Times New Roman" w:hAnsi="Times New Roman"/>
          <w:sz w:val="24"/>
          <w:szCs w:val="24"/>
          <w:lang w:val="en-GB" w:eastAsia="it-IT"/>
        </w:rPr>
        <w:t xml:space="preserve">he space and the time coherence (A1 and A2) </w:t>
      </w:r>
      <w:r w:rsidR="0060482F">
        <w:rPr>
          <w:rFonts w:ascii="Times New Roman" w:eastAsia="Times New Roman" w:hAnsi="Times New Roman"/>
          <w:sz w:val="24"/>
          <w:szCs w:val="24"/>
          <w:lang w:val="en-GB" w:eastAsia="it-IT"/>
        </w:rPr>
        <w:t>have</w:t>
      </w:r>
      <w:r w:rsidR="00135302">
        <w:rPr>
          <w:rFonts w:ascii="Times New Roman" w:eastAsia="Times New Roman" w:hAnsi="Times New Roman"/>
          <w:sz w:val="24"/>
          <w:szCs w:val="24"/>
          <w:lang w:val="en-GB" w:eastAsia="it-IT"/>
        </w:rPr>
        <w:t xml:space="preserve"> be achieved for all of the typologies</w:t>
      </w:r>
      <w:r w:rsidR="0060482F">
        <w:rPr>
          <w:rFonts w:ascii="Times New Roman" w:eastAsia="Times New Roman" w:hAnsi="Times New Roman"/>
          <w:sz w:val="24"/>
          <w:szCs w:val="24"/>
          <w:lang w:val="en-GB" w:eastAsia="it-IT"/>
        </w:rPr>
        <w:t xml:space="preserve"> and all statistics, the domains coherence (A3) can be achieved only for some statistics or some variable of the statistics, for instance between some variables of the employment oriented domains and the variables on employment and labour cost of the SBS.</w:t>
      </w:r>
    </w:p>
    <w:p w:rsidR="007F0664" w:rsidRDefault="0060482F" w:rsidP="00135302">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In terms of consistency only the first typology (financial and monetary oriented) have to be faced with the vertical consistency</w:t>
      </w:r>
      <w:r w:rsidR="000534D5">
        <w:rPr>
          <w:rFonts w:ascii="Times New Roman" w:eastAsia="Times New Roman" w:hAnsi="Times New Roman"/>
          <w:sz w:val="24"/>
          <w:szCs w:val="24"/>
          <w:lang w:val="en-GB" w:eastAsia="it-IT"/>
        </w:rPr>
        <w:t xml:space="preserve"> (B1)</w:t>
      </w:r>
      <w:r>
        <w:rPr>
          <w:rFonts w:ascii="Times New Roman" w:eastAsia="Times New Roman" w:hAnsi="Times New Roman"/>
          <w:sz w:val="24"/>
          <w:szCs w:val="24"/>
          <w:lang w:val="en-GB" w:eastAsia="it-IT"/>
        </w:rPr>
        <w:t xml:space="preserve"> because only this typolog</w:t>
      </w:r>
      <w:r w:rsidR="007F0664">
        <w:rPr>
          <w:rFonts w:ascii="Times New Roman" w:eastAsia="Times New Roman" w:hAnsi="Times New Roman"/>
          <w:sz w:val="24"/>
          <w:szCs w:val="24"/>
          <w:lang w:val="en-GB" w:eastAsia="it-IT"/>
        </w:rPr>
        <w:t xml:space="preserve">y can produce statistics (e.g. turnover) for which their cross-border nature determine that the sum of the National figures (or Regional) not correspond to the European (National) figures. Time consistency </w:t>
      </w:r>
      <w:r w:rsidR="000534D5">
        <w:rPr>
          <w:rFonts w:ascii="Times New Roman" w:eastAsia="Times New Roman" w:hAnsi="Times New Roman"/>
          <w:sz w:val="24"/>
          <w:szCs w:val="24"/>
          <w:lang w:val="en-GB" w:eastAsia="it-IT"/>
        </w:rPr>
        <w:t xml:space="preserve">(B3) </w:t>
      </w:r>
      <w:r w:rsidR="007F0664">
        <w:rPr>
          <w:rFonts w:ascii="Times New Roman" w:eastAsia="Times New Roman" w:hAnsi="Times New Roman"/>
          <w:sz w:val="24"/>
          <w:szCs w:val="24"/>
          <w:lang w:val="en-GB" w:eastAsia="it-IT"/>
        </w:rPr>
        <w:t xml:space="preserve">can be achieved only for the first two typologies, e.g. because the existence of the relationship between STS and respectively  PRODCOM and SBS statistics. </w:t>
      </w:r>
    </w:p>
    <w:p w:rsidR="007F0664" w:rsidRDefault="007F0664" w:rsidP="00135302">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 xml:space="preserve">Horizontal consistency </w:t>
      </w:r>
      <w:r w:rsidR="000534D5">
        <w:rPr>
          <w:rFonts w:ascii="Times New Roman" w:eastAsia="Times New Roman" w:hAnsi="Times New Roman"/>
          <w:sz w:val="24"/>
          <w:szCs w:val="24"/>
          <w:lang w:val="en-GB" w:eastAsia="it-IT"/>
        </w:rPr>
        <w:t xml:space="preserve">(B2) </w:t>
      </w:r>
      <w:r>
        <w:rPr>
          <w:rFonts w:ascii="Times New Roman" w:eastAsia="Times New Roman" w:hAnsi="Times New Roman"/>
          <w:sz w:val="24"/>
          <w:szCs w:val="24"/>
          <w:lang w:val="en-GB" w:eastAsia="it-IT"/>
        </w:rPr>
        <w:t xml:space="preserve">can be achieved for all typologies </w:t>
      </w:r>
      <w:r w:rsidR="000534D5">
        <w:rPr>
          <w:rFonts w:ascii="Times New Roman" w:eastAsia="Times New Roman" w:hAnsi="Times New Roman"/>
          <w:sz w:val="24"/>
          <w:szCs w:val="24"/>
          <w:lang w:val="en-GB" w:eastAsia="it-IT"/>
        </w:rPr>
        <w:t xml:space="preserve">especially because they are input for the National Accounts and for the employment oriented domains with the social area in particular with the Labour Force Survey.   </w:t>
      </w:r>
      <w:r>
        <w:rPr>
          <w:rFonts w:ascii="Times New Roman" w:eastAsia="Times New Roman" w:hAnsi="Times New Roman"/>
          <w:sz w:val="24"/>
          <w:szCs w:val="24"/>
          <w:lang w:val="en-GB" w:eastAsia="it-IT"/>
        </w:rPr>
        <w:t xml:space="preserve"> </w:t>
      </w:r>
    </w:p>
    <w:p w:rsidR="00DA0D12" w:rsidRDefault="00DA0D12" w:rsidP="00855CE5">
      <w:pPr>
        <w:widowControl w:val="0"/>
        <w:numPr>
          <w:ilvl w:val="0"/>
          <w:numId w:val="2"/>
        </w:numPr>
        <w:spacing w:before="240" w:after="0" w:line="360" w:lineRule="auto"/>
        <w:ind w:left="0" w:firstLine="0"/>
        <w:jc w:val="both"/>
        <w:rPr>
          <w:rFonts w:ascii="Times New Roman" w:eastAsia="Times New Roman" w:hAnsi="Times New Roman"/>
          <w:b/>
          <w:sz w:val="28"/>
          <w:szCs w:val="24"/>
          <w:lang w:val="en-GB" w:eastAsia="it-IT"/>
        </w:rPr>
      </w:pPr>
      <w:r>
        <w:rPr>
          <w:rFonts w:ascii="Times New Roman" w:eastAsia="Times New Roman" w:hAnsi="Times New Roman"/>
          <w:b/>
          <w:sz w:val="28"/>
          <w:szCs w:val="24"/>
          <w:lang w:val="en-GB" w:eastAsia="it-IT"/>
        </w:rPr>
        <w:t>The role of the statistical units to achieve</w:t>
      </w:r>
      <w:r w:rsidRPr="00DA0D12">
        <w:rPr>
          <w:rFonts w:ascii="Times New Roman" w:eastAsia="Times New Roman" w:hAnsi="Times New Roman"/>
          <w:b/>
          <w:sz w:val="28"/>
          <w:szCs w:val="24"/>
          <w:lang w:val="en-GB" w:eastAsia="it-IT"/>
        </w:rPr>
        <w:t xml:space="preserve"> </w:t>
      </w:r>
      <w:r>
        <w:rPr>
          <w:rFonts w:ascii="Times New Roman" w:eastAsia="Times New Roman" w:hAnsi="Times New Roman"/>
          <w:b/>
          <w:sz w:val="28"/>
          <w:szCs w:val="24"/>
          <w:lang w:val="en-GB" w:eastAsia="it-IT"/>
        </w:rPr>
        <w:t>coherence and consistency in ESS.</w:t>
      </w:r>
    </w:p>
    <w:p w:rsidR="00711593" w:rsidRDefault="00C10267" w:rsidP="00855CE5">
      <w:pPr>
        <w:widowControl w:val="0"/>
        <w:spacing w:before="240" w:after="0" w:line="360" w:lineRule="auto"/>
        <w:jc w:val="both"/>
        <w:rPr>
          <w:rFonts w:ascii="Times New Roman" w:eastAsia="Times New Roman" w:hAnsi="Times New Roman"/>
          <w:sz w:val="24"/>
          <w:szCs w:val="24"/>
          <w:lang w:val="en-GB" w:eastAsia="it-IT"/>
        </w:rPr>
      </w:pPr>
      <w:r w:rsidRPr="00C10267">
        <w:rPr>
          <w:rFonts w:ascii="Times New Roman" w:eastAsia="Times New Roman" w:hAnsi="Times New Roman"/>
          <w:i/>
          <w:sz w:val="24"/>
          <w:szCs w:val="24"/>
          <w:lang w:val="en-GB" w:eastAsia="it-IT"/>
        </w:rPr>
        <w:t>Statistical units are the entities for which information is sought and for which statistics are ultimately compiled</w:t>
      </w:r>
      <w:r>
        <w:rPr>
          <w:rStyle w:val="Rimandonotaapidipagina"/>
          <w:rFonts w:ascii="Times New Roman" w:eastAsia="Times New Roman" w:hAnsi="Times New Roman"/>
          <w:i/>
          <w:sz w:val="24"/>
          <w:szCs w:val="24"/>
          <w:lang w:val="en-GB" w:eastAsia="it-IT"/>
        </w:rPr>
        <w:footnoteReference w:id="5"/>
      </w:r>
      <w:r w:rsidRPr="00C10267">
        <w:rPr>
          <w:rFonts w:ascii="Times New Roman" w:eastAsia="Times New Roman" w:hAnsi="Times New Roman"/>
          <w:sz w:val="24"/>
          <w:szCs w:val="24"/>
          <w:lang w:val="en-GB" w:eastAsia="it-IT"/>
        </w:rPr>
        <w:t xml:space="preserve">. </w:t>
      </w:r>
      <w:r w:rsidR="00005FAD">
        <w:rPr>
          <w:rFonts w:ascii="Times New Roman" w:eastAsia="Times New Roman" w:hAnsi="Times New Roman"/>
          <w:sz w:val="24"/>
          <w:szCs w:val="24"/>
          <w:lang w:val="en-GB" w:eastAsia="it-IT"/>
        </w:rPr>
        <w:t xml:space="preserve">Statistical units can be both </w:t>
      </w:r>
      <w:r w:rsidR="00005FAD" w:rsidRPr="00005FAD">
        <w:rPr>
          <w:rFonts w:ascii="Times New Roman" w:eastAsia="Times New Roman" w:hAnsi="Times New Roman"/>
          <w:sz w:val="24"/>
          <w:szCs w:val="24"/>
          <w:lang w:val="en-GB" w:eastAsia="it-IT"/>
        </w:rPr>
        <w:t>physical entity</w:t>
      </w:r>
      <w:r w:rsidR="00005FAD">
        <w:rPr>
          <w:rFonts w:ascii="Times New Roman" w:eastAsia="Times New Roman" w:hAnsi="Times New Roman"/>
          <w:sz w:val="24"/>
          <w:szCs w:val="24"/>
          <w:lang w:val="en-GB" w:eastAsia="it-IT"/>
        </w:rPr>
        <w:t xml:space="preserve"> identifiable in the real wold or </w:t>
      </w:r>
      <w:r w:rsidR="00711593">
        <w:rPr>
          <w:rFonts w:ascii="Times New Roman" w:eastAsia="Times New Roman" w:hAnsi="Times New Roman"/>
          <w:sz w:val="24"/>
          <w:szCs w:val="24"/>
          <w:lang w:val="en-GB" w:eastAsia="it-IT"/>
        </w:rPr>
        <w:t>may</w:t>
      </w:r>
      <w:r w:rsidR="00005FAD">
        <w:rPr>
          <w:rFonts w:ascii="Times New Roman" w:eastAsia="Times New Roman" w:hAnsi="Times New Roman"/>
          <w:sz w:val="24"/>
          <w:szCs w:val="24"/>
          <w:lang w:val="en-GB" w:eastAsia="it-IT"/>
        </w:rPr>
        <w:t xml:space="preserve"> </w:t>
      </w:r>
      <w:r w:rsidR="00856496">
        <w:rPr>
          <w:rFonts w:ascii="Times New Roman" w:eastAsia="Times New Roman" w:hAnsi="Times New Roman"/>
          <w:sz w:val="24"/>
          <w:szCs w:val="24"/>
          <w:lang w:val="en-GB" w:eastAsia="it-IT"/>
        </w:rPr>
        <w:t xml:space="preserve">be </w:t>
      </w:r>
      <w:r w:rsidR="00856496" w:rsidRPr="00005FAD">
        <w:rPr>
          <w:rFonts w:ascii="Times New Roman" w:eastAsia="Times New Roman" w:hAnsi="Times New Roman"/>
          <w:sz w:val="24"/>
          <w:szCs w:val="24"/>
          <w:lang w:val="en-GB" w:eastAsia="it-IT"/>
        </w:rPr>
        <w:t>a</w:t>
      </w:r>
      <w:r w:rsidR="00005FAD" w:rsidRPr="00005FAD">
        <w:rPr>
          <w:rFonts w:ascii="Times New Roman" w:eastAsia="Times New Roman" w:hAnsi="Times New Roman"/>
          <w:sz w:val="24"/>
          <w:szCs w:val="24"/>
          <w:lang w:val="en-GB" w:eastAsia="it-IT"/>
        </w:rPr>
        <w:t xml:space="preserve"> </w:t>
      </w:r>
      <w:r w:rsidR="00005FAD">
        <w:rPr>
          <w:rFonts w:ascii="Times New Roman" w:eastAsia="Times New Roman" w:hAnsi="Times New Roman"/>
          <w:sz w:val="24"/>
          <w:szCs w:val="24"/>
          <w:lang w:val="en-GB" w:eastAsia="it-IT"/>
        </w:rPr>
        <w:t xml:space="preserve">“theoretical” </w:t>
      </w:r>
      <w:r w:rsidR="00005FAD" w:rsidRPr="00005FAD">
        <w:rPr>
          <w:rFonts w:ascii="Times New Roman" w:eastAsia="Times New Roman" w:hAnsi="Times New Roman"/>
          <w:sz w:val="24"/>
          <w:szCs w:val="24"/>
          <w:lang w:val="en-GB" w:eastAsia="it-IT"/>
        </w:rPr>
        <w:t>statistical construct</w:t>
      </w:r>
      <w:r w:rsidR="00005FAD">
        <w:rPr>
          <w:rFonts w:ascii="Times New Roman" w:eastAsia="Times New Roman" w:hAnsi="Times New Roman"/>
          <w:sz w:val="24"/>
          <w:szCs w:val="24"/>
          <w:lang w:val="en-GB" w:eastAsia="it-IT"/>
        </w:rPr>
        <w:t xml:space="preserve">. In case of the Business Statistics, a statistical unit can be a legal entity (recognizable through administrative or legal </w:t>
      </w:r>
      <w:r w:rsidR="00662F39">
        <w:rPr>
          <w:rFonts w:ascii="Times New Roman" w:eastAsia="Times New Roman" w:hAnsi="Times New Roman"/>
          <w:sz w:val="24"/>
          <w:szCs w:val="24"/>
          <w:lang w:val="en-GB" w:eastAsia="it-IT"/>
        </w:rPr>
        <w:t>database</w:t>
      </w:r>
      <w:r w:rsidR="00005FAD">
        <w:rPr>
          <w:rFonts w:ascii="Times New Roman" w:eastAsia="Times New Roman" w:hAnsi="Times New Roman"/>
          <w:sz w:val="24"/>
          <w:szCs w:val="24"/>
          <w:lang w:val="en-GB" w:eastAsia="it-IT"/>
        </w:rPr>
        <w:t>) or unit like the “</w:t>
      </w:r>
      <w:r w:rsidR="00711593">
        <w:rPr>
          <w:rFonts w:ascii="Times New Roman" w:eastAsia="Times New Roman" w:hAnsi="Times New Roman"/>
          <w:sz w:val="24"/>
          <w:szCs w:val="24"/>
          <w:lang w:val="en-GB" w:eastAsia="it-IT"/>
        </w:rPr>
        <w:t>E</w:t>
      </w:r>
      <w:r w:rsidR="00005FAD">
        <w:rPr>
          <w:rFonts w:ascii="Times New Roman" w:eastAsia="Times New Roman" w:hAnsi="Times New Roman"/>
          <w:sz w:val="24"/>
          <w:szCs w:val="24"/>
          <w:lang w:val="en-GB" w:eastAsia="it-IT"/>
        </w:rPr>
        <w:t>nterprise” or the “Kind activity unit” or the “</w:t>
      </w:r>
      <w:r w:rsidR="00711593">
        <w:rPr>
          <w:rFonts w:ascii="Times New Roman" w:eastAsia="Times New Roman" w:hAnsi="Times New Roman"/>
          <w:sz w:val="24"/>
          <w:szCs w:val="24"/>
          <w:lang w:val="en-GB" w:eastAsia="it-IT"/>
        </w:rPr>
        <w:t>I</w:t>
      </w:r>
      <w:r w:rsidR="00005FAD">
        <w:rPr>
          <w:rFonts w:ascii="Times New Roman" w:eastAsia="Times New Roman" w:hAnsi="Times New Roman"/>
          <w:sz w:val="24"/>
          <w:szCs w:val="24"/>
          <w:lang w:val="en-GB" w:eastAsia="it-IT"/>
        </w:rPr>
        <w:t>nstitutional Units</w:t>
      </w:r>
      <w:r w:rsidR="00856496">
        <w:rPr>
          <w:rFonts w:ascii="Times New Roman" w:eastAsia="Times New Roman" w:hAnsi="Times New Roman"/>
          <w:sz w:val="24"/>
          <w:szCs w:val="24"/>
          <w:lang w:val="en-GB" w:eastAsia="it-IT"/>
        </w:rPr>
        <w:t xml:space="preserve">” </w:t>
      </w:r>
      <w:r w:rsidR="00856496" w:rsidRPr="00005FAD">
        <w:rPr>
          <w:rFonts w:ascii="Times New Roman" w:eastAsia="Times New Roman" w:hAnsi="Times New Roman"/>
          <w:sz w:val="24"/>
          <w:szCs w:val="24"/>
          <w:lang w:val="en-GB" w:eastAsia="it-IT"/>
        </w:rPr>
        <w:t>defined</w:t>
      </w:r>
      <w:r w:rsidR="00005FAD">
        <w:rPr>
          <w:rFonts w:ascii="Times New Roman" w:eastAsia="Times New Roman" w:hAnsi="Times New Roman"/>
          <w:sz w:val="24"/>
          <w:szCs w:val="24"/>
          <w:lang w:val="en-GB" w:eastAsia="it-IT"/>
        </w:rPr>
        <w:t xml:space="preserve"> by </w:t>
      </w:r>
      <w:r w:rsidR="00662F39">
        <w:rPr>
          <w:rFonts w:ascii="Times New Roman" w:eastAsia="Times New Roman" w:hAnsi="Times New Roman"/>
          <w:sz w:val="24"/>
          <w:szCs w:val="24"/>
          <w:lang w:val="en-GB" w:eastAsia="it-IT"/>
        </w:rPr>
        <w:t>the</w:t>
      </w:r>
      <w:r w:rsidR="00005FAD">
        <w:rPr>
          <w:rFonts w:ascii="Times New Roman" w:eastAsia="Times New Roman" w:hAnsi="Times New Roman"/>
          <w:sz w:val="24"/>
          <w:szCs w:val="24"/>
          <w:lang w:val="en-GB" w:eastAsia="it-IT"/>
        </w:rPr>
        <w:t xml:space="preserve"> need for statistical purposes</w:t>
      </w:r>
      <w:r w:rsidR="00662F39">
        <w:rPr>
          <w:rFonts w:ascii="Times New Roman" w:eastAsia="Times New Roman" w:hAnsi="Times New Roman"/>
          <w:sz w:val="24"/>
          <w:szCs w:val="24"/>
          <w:lang w:val="en-GB" w:eastAsia="it-IT"/>
        </w:rPr>
        <w:t>.</w:t>
      </w:r>
    </w:p>
    <w:p w:rsidR="007A02F8" w:rsidRDefault="00FA6447" w:rsidP="00855CE5">
      <w:pPr>
        <w:widowControl w:val="0"/>
        <w:spacing w:before="240" w:after="0" w:line="360" w:lineRule="auto"/>
        <w:jc w:val="both"/>
        <w:rPr>
          <w:rFonts w:ascii="Times New Roman" w:eastAsia="Times New Roman" w:hAnsi="Times New Roman"/>
          <w:i/>
          <w:sz w:val="24"/>
          <w:szCs w:val="24"/>
          <w:lang w:val="en-GB" w:eastAsia="it-IT"/>
        </w:rPr>
      </w:pPr>
      <w:r>
        <w:rPr>
          <w:rFonts w:ascii="Times New Roman" w:eastAsia="Times New Roman" w:hAnsi="Times New Roman"/>
          <w:sz w:val="24"/>
          <w:szCs w:val="24"/>
          <w:lang w:val="en-GB" w:eastAsia="it-IT"/>
        </w:rPr>
        <w:t xml:space="preserve">The statistical unit can be of analysis or of observation. </w:t>
      </w:r>
      <w:r w:rsidR="00A923D4" w:rsidRPr="007A02F8">
        <w:rPr>
          <w:rFonts w:ascii="Times New Roman" w:eastAsia="Times New Roman" w:hAnsi="Times New Roman"/>
          <w:sz w:val="24"/>
          <w:szCs w:val="24"/>
          <w:lang w:val="en-GB" w:eastAsia="it-IT"/>
        </w:rPr>
        <w:t>The unit of observation is at the level at which the data</w:t>
      </w:r>
      <w:r w:rsidR="00A923D4">
        <w:rPr>
          <w:rFonts w:ascii="Times New Roman" w:eastAsia="Times New Roman" w:hAnsi="Times New Roman"/>
          <w:sz w:val="24"/>
          <w:szCs w:val="24"/>
          <w:lang w:val="en-GB" w:eastAsia="it-IT"/>
        </w:rPr>
        <w:t xml:space="preserve"> are</w:t>
      </w:r>
      <w:r w:rsidR="00A923D4" w:rsidRPr="007A02F8">
        <w:rPr>
          <w:rFonts w:ascii="Times New Roman" w:eastAsia="Times New Roman" w:hAnsi="Times New Roman"/>
          <w:sz w:val="24"/>
          <w:szCs w:val="24"/>
          <w:lang w:val="en-GB" w:eastAsia="it-IT"/>
        </w:rPr>
        <w:t xml:space="preserve"> collect. </w:t>
      </w:r>
      <w:r w:rsidR="00A923D4">
        <w:rPr>
          <w:rFonts w:ascii="Times New Roman" w:eastAsia="Times New Roman" w:hAnsi="Times New Roman"/>
          <w:sz w:val="24"/>
          <w:szCs w:val="24"/>
          <w:lang w:val="en-GB" w:eastAsia="it-IT"/>
        </w:rPr>
        <w:t xml:space="preserve">The unit of analysis </w:t>
      </w:r>
      <w:r w:rsidR="00A923D4" w:rsidRPr="007A02F8">
        <w:rPr>
          <w:rFonts w:ascii="Times New Roman" w:eastAsia="Times New Roman" w:hAnsi="Times New Roman"/>
          <w:sz w:val="24"/>
          <w:szCs w:val="24"/>
          <w:lang w:val="en-GB" w:eastAsia="it-IT"/>
        </w:rPr>
        <w:t>is the object (</w:t>
      </w:r>
      <w:r w:rsidR="00A923D4" w:rsidRPr="007A02F8">
        <w:rPr>
          <w:rFonts w:ascii="Times New Roman" w:eastAsia="Times New Roman" w:hAnsi="Times New Roman"/>
          <w:i/>
          <w:sz w:val="24"/>
          <w:szCs w:val="24"/>
          <w:lang w:val="en-GB" w:eastAsia="it-IT"/>
        </w:rPr>
        <w:t>who</w:t>
      </w:r>
      <w:r w:rsidR="00A923D4" w:rsidRPr="007A02F8">
        <w:rPr>
          <w:rFonts w:ascii="Times New Roman" w:eastAsia="Times New Roman" w:hAnsi="Times New Roman"/>
          <w:sz w:val="24"/>
          <w:szCs w:val="24"/>
          <w:lang w:val="en-GB" w:eastAsia="it-IT"/>
        </w:rPr>
        <w:t xml:space="preserve">) of study about which </w:t>
      </w:r>
      <w:r w:rsidR="00A923D4">
        <w:rPr>
          <w:rFonts w:ascii="Times New Roman" w:eastAsia="Times New Roman" w:hAnsi="Times New Roman"/>
          <w:sz w:val="24"/>
          <w:szCs w:val="24"/>
          <w:lang w:val="en-GB" w:eastAsia="it-IT"/>
        </w:rPr>
        <w:t>(</w:t>
      </w:r>
      <w:r w:rsidR="00A923D4" w:rsidRPr="00253527">
        <w:rPr>
          <w:rFonts w:ascii="Times New Roman" w:eastAsia="Times New Roman" w:hAnsi="Times New Roman"/>
          <w:i/>
          <w:sz w:val="24"/>
          <w:szCs w:val="24"/>
          <w:lang w:val="en-GB" w:eastAsia="it-IT"/>
        </w:rPr>
        <w:t>what</w:t>
      </w:r>
      <w:r w:rsidR="00A923D4">
        <w:rPr>
          <w:rFonts w:ascii="Times New Roman" w:eastAsia="Times New Roman" w:hAnsi="Times New Roman"/>
          <w:sz w:val="24"/>
          <w:szCs w:val="24"/>
          <w:lang w:val="en-GB" w:eastAsia="it-IT"/>
        </w:rPr>
        <w:t xml:space="preserve">) </w:t>
      </w:r>
      <w:r w:rsidR="00A923D4" w:rsidRPr="007A02F8">
        <w:rPr>
          <w:rFonts w:ascii="Times New Roman" w:eastAsia="Times New Roman" w:hAnsi="Times New Roman"/>
          <w:sz w:val="24"/>
          <w:szCs w:val="24"/>
          <w:lang w:val="en-GB" w:eastAsia="it-IT"/>
        </w:rPr>
        <w:t>a statistician may generalize</w:t>
      </w:r>
      <w:r w:rsidR="00A923D4">
        <w:rPr>
          <w:rFonts w:ascii="Times New Roman" w:eastAsia="Times New Roman" w:hAnsi="Times New Roman"/>
          <w:sz w:val="24"/>
          <w:szCs w:val="24"/>
          <w:lang w:val="en-GB" w:eastAsia="it-IT"/>
        </w:rPr>
        <w:t xml:space="preserve">: </w:t>
      </w:r>
      <w:r w:rsidR="00A923D4" w:rsidRPr="007A02F8">
        <w:rPr>
          <w:rFonts w:ascii="Times New Roman" w:eastAsia="Times New Roman" w:hAnsi="Times New Roman"/>
          <w:i/>
          <w:sz w:val="24"/>
          <w:szCs w:val="24"/>
          <w:lang w:val="en-GB" w:eastAsia="it-IT"/>
        </w:rPr>
        <w:t>it is the analysis you do in your study that determines what the unit is</w:t>
      </w:r>
      <w:r w:rsidR="00A923D4">
        <w:rPr>
          <w:rFonts w:ascii="Times New Roman" w:eastAsia="Times New Roman" w:hAnsi="Times New Roman"/>
          <w:i/>
          <w:sz w:val="24"/>
          <w:szCs w:val="24"/>
          <w:lang w:val="en-GB" w:eastAsia="it-IT"/>
        </w:rPr>
        <w:t>.</w:t>
      </w:r>
      <w:r w:rsidR="007F0664">
        <w:rPr>
          <w:rFonts w:ascii="Times New Roman" w:eastAsia="Times New Roman" w:hAnsi="Times New Roman"/>
          <w:i/>
          <w:sz w:val="24"/>
          <w:szCs w:val="24"/>
          <w:lang w:val="en-GB" w:eastAsia="it-IT"/>
        </w:rPr>
        <w:t xml:space="preserve"> </w:t>
      </w:r>
      <w:r w:rsidR="007A02F8">
        <w:rPr>
          <w:rFonts w:ascii="Times New Roman" w:eastAsia="Times New Roman" w:hAnsi="Times New Roman"/>
          <w:sz w:val="24"/>
          <w:szCs w:val="24"/>
          <w:lang w:val="en-GB" w:eastAsia="it-IT"/>
        </w:rPr>
        <w:lastRenderedPageBreak/>
        <w:t>T</w:t>
      </w:r>
      <w:r w:rsidR="007A02F8" w:rsidRPr="007A02F8">
        <w:rPr>
          <w:rFonts w:ascii="Times New Roman" w:eastAsia="Times New Roman" w:hAnsi="Times New Roman"/>
          <w:sz w:val="24"/>
          <w:szCs w:val="24"/>
          <w:lang w:val="en-GB" w:eastAsia="it-IT"/>
        </w:rPr>
        <w:t>he unit of observation and the unit of analysis can be the same but they need not be.</w:t>
      </w:r>
      <w:r w:rsidR="007A02F8">
        <w:rPr>
          <w:rFonts w:ascii="Times New Roman" w:eastAsia="Times New Roman" w:hAnsi="Times New Roman"/>
          <w:sz w:val="24"/>
          <w:szCs w:val="24"/>
          <w:lang w:val="en-GB" w:eastAsia="it-IT"/>
        </w:rPr>
        <w:t xml:space="preserve"> </w:t>
      </w:r>
    </w:p>
    <w:p w:rsidR="009D7E26" w:rsidRDefault="009D7E26" w:rsidP="00855CE5">
      <w:pPr>
        <w:widowControl w:val="0"/>
        <w:spacing w:before="240" w:after="0" w:line="360" w:lineRule="auto"/>
        <w:jc w:val="both"/>
        <w:rPr>
          <w:rFonts w:ascii="Times New Roman" w:eastAsia="Times New Roman" w:hAnsi="Times New Roman"/>
          <w:sz w:val="24"/>
          <w:szCs w:val="24"/>
          <w:lang w:val="en-GB" w:eastAsia="it-IT"/>
        </w:rPr>
      </w:pPr>
      <w:r w:rsidRPr="009D7E26">
        <w:rPr>
          <w:rFonts w:ascii="Times New Roman" w:eastAsia="Times New Roman" w:hAnsi="Times New Roman"/>
          <w:sz w:val="24"/>
          <w:szCs w:val="24"/>
          <w:lang w:val="en-GB" w:eastAsia="it-IT"/>
        </w:rPr>
        <w:t>From a general point of view the chain of statistical production starts from scope/domains/objectives, then it identifies the variables to be collected for the statistical analysis and at the end it identifies the “statistical units</w:t>
      </w:r>
      <w:r>
        <w:rPr>
          <w:rFonts w:ascii="Times New Roman" w:eastAsia="Times New Roman" w:hAnsi="Times New Roman"/>
          <w:sz w:val="24"/>
          <w:szCs w:val="24"/>
          <w:lang w:val="en-GB" w:eastAsia="it-IT"/>
        </w:rPr>
        <w:t xml:space="preserve"> of analysis</w:t>
      </w:r>
      <w:r w:rsidRPr="009D7E26">
        <w:rPr>
          <w:rFonts w:ascii="Times New Roman" w:eastAsia="Times New Roman" w:hAnsi="Times New Roman"/>
          <w:sz w:val="24"/>
          <w:szCs w:val="24"/>
          <w:lang w:val="en-GB" w:eastAsia="it-IT"/>
        </w:rPr>
        <w:t xml:space="preserve">” to which the </w:t>
      </w:r>
      <w:r>
        <w:rPr>
          <w:rFonts w:ascii="Times New Roman" w:eastAsia="Times New Roman" w:hAnsi="Times New Roman"/>
          <w:sz w:val="24"/>
          <w:szCs w:val="24"/>
          <w:lang w:val="en-GB" w:eastAsia="it-IT"/>
        </w:rPr>
        <w:t>statistical information</w:t>
      </w:r>
      <w:r w:rsidRPr="009D7E26">
        <w:rPr>
          <w:rFonts w:ascii="Times New Roman" w:eastAsia="Times New Roman" w:hAnsi="Times New Roman"/>
          <w:sz w:val="24"/>
          <w:szCs w:val="24"/>
          <w:lang w:val="en-GB" w:eastAsia="it-IT"/>
        </w:rPr>
        <w:t xml:space="preserve"> have to be referred and the “observational units”  able to collect the required </w:t>
      </w:r>
      <w:r>
        <w:rPr>
          <w:rFonts w:ascii="Times New Roman" w:eastAsia="Times New Roman" w:hAnsi="Times New Roman"/>
          <w:sz w:val="24"/>
          <w:szCs w:val="24"/>
          <w:lang w:val="en-GB" w:eastAsia="it-IT"/>
        </w:rPr>
        <w:t>data</w:t>
      </w:r>
      <w:r w:rsidRPr="009D7E26">
        <w:rPr>
          <w:rFonts w:ascii="Times New Roman" w:eastAsia="Times New Roman" w:hAnsi="Times New Roman"/>
          <w:sz w:val="24"/>
          <w:szCs w:val="24"/>
          <w:lang w:val="en-GB" w:eastAsia="it-IT"/>
        </w:rPr>
        <w:t xml:space="preserve">. </w:t>
      </w:r>
    </w:p>
    <w:p w:rsidR="007927FC" w:rsidRDefault="009D7E26" w:rsidP="00855CE5">
      <w:pPr>
        <w:widowControl w:val="0"/>
        <w:spacing w:before="240" w:after="0" w:line="360" w:lineRule="auto"/>
        <w:jc w:val="both"/>
        <w:rPr>
          <w:rFonts w:ascii="Times New Roman" w:eastAsia="Times New Roman" w:hAnsi="Times New Roman"/>
          <w:sz w:val="24"/>
          <w:szCs w:val="24"/>
          <w:lang w:val="en-GB" w:eastAsia="it-IT"/>
        </w:rPr>
      </w:pPr>
      <w:r w:rsidRPr="009D7E26">
        <w:rPr>
          <w:rFonts w:ascii="Times New Roman" w:eastAsia="Times New Roman" w:hAnsi="Times New Roman"/>
          <w:sz w:val="24"/>
          <w:szCs w:val="24"/>
          <w:lang w:val="en-GB" w:eastAsia="it-IT"/>
        </w:rPr>
        <w:t>In the context of</w:t>
      </w:r>
      <w:r>
        <w:rPr>
          <w:rFonts w:ascii="Times New Roman" w:eastAsia="Times New Roman" w:hAnsi="Times New Roman"/>
          <w:sz w:val="24"/>
          <w:szCs w:val="24"/>
          <w:lang w:val="en-GB" w:eastAsia="it-IT"/>
        </w:rPr>
        <w:t xml:space="preserve"> ESS’</w:t>
      </w:r>
      <w:r w:rsidRPr="009D7E26">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 xml:space="preserve">coherence and </w:t>
      </w:r>
      <w:r w:rsidRPr="009D7E26">
        <w:rPr>
          <w:rFonts w:ascii="Times New Roman" w:eastAsia="Times New Roman" w:hAnsi="Times New Roman"/>
          <w:sz w:val="24"/>
          <w:szCs w:val="24"/>
          <w:lang w:val="en-GB" w:eastAsia="it-IT"/>
        </w:rPr>
        <w:t>consistency</w:t>
      </w:r>
      <w:r>
        <w:rPr>
          <w:rFonts w:ascii="Times New Roman" w:eastAsia="Times New Roman" w:hAnsi="Times New Roman"/>
          <w:sz w:val="24"/>
          <w:szCs w:val="24"/>
          <w:lang w:val="en-GB" w:eastAsia="it-IT"/>
        </w:rPr>
        <w:t>,</w:t>
      </w:r>
      <w:r w:rsidRPr="009D7E26">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statistical information</w:t>
      </w:r>
      <w:r w:rsidRPr="009D7E26">
        <w:rPr>
          <w:rFonts w:ascii="Times New Roman" w:eastAsia="Times New Roman" w:hAnsi="Times New Roman"/>
          <w:sz w:val="24"/>
          <w:szCs w:val="24"/>
          <w:lang w:val="en-GB" w:eastAsia="it-IT"/>
        </w:rPr>
        <w:t xml:space="preserve"> </w:t>
      </w:r>
      <w:r>
        <w:rPr>
          <w:rFonts w:ascii="Times New Roman" w:eastAsia="Times New Roman" w:hAnsi="Times New Roman"/>
          <w:sz w:val="24"/>
          <w:szCs w:val="24"/>
          <w:lang w:val="en-GB" w:eastAsia="it-IT"/>
        </w:rPr>
        <w:t>are not</w:t>
      </w:r>
      <w:r w:rsidRPr="009D7E26">
        <w:rPr>
          <w:rFonts w:ascii="Times New Roman" w:eastAsia="Times New Roman" w:hAnsi="Times New Roman"/>
          <w:sz w:val="24"/>
          <w:szCs w:val="24"/>
          <w:lang w:val="en-GB" w:eastAsia="it-IT"/>
        </w:rPr>
        <w:t xml:space="preserve"> comparable if different statistical units are used in </w:t>
      </w:r>
      <w:r>
        <w:rPr>
          <w:rFonts w:ascii="Times New Roman" w:eastAsia="Times New Roman" w:hAnsi="Times New Roman"/>
          <w:sz w:val="24"/>
          <w:szCs w:val="24"/>
          <w:lang w:val="en-GB" w:eastAsia="it-IT"/>
        </w:rPr>
        <w:t xml:space="preserve">different </w:t>
      </w:r>
      <w:r w:rsidRPr="009D7E26">
        <w:rPr>
          <w:rFonts w:ascii="Times New Roman" w:eastAsia="Times New Roman" w:hAnsi="Times New Roman"/>
          <w:sz w:val="24"/>
          <w:szCs w:val="24"/>
          <w:lang w:val="en-GB" w:eastAsia="it-IT"/>
        </w:rPr>
        <w:t xml:space="preserve">statistical domains </w:t>
      </w:r>
      <w:r>
        <w:rPr>
          <w:rFonts w:ascii="Times New Roman" w:eastAsia="Times New Roman" w:hAnsi="Times New Roman"/>
          <w:sz w:val="24"/>
          <w:szCs w:val="24"/>
          <w:lang w:val="en-GB" w:eastAsia="it-IT"/>
        </w:rPr>
        <w:t>or in different EU’ countries</w:t>
      </w:r>
      <w:r w:rsidR="00662F39">
        <w:rPr>
          <w:rFonts w:ascii="Times New Roman" w:eastAsia="Times New Roman" w:hAnsi="Times New Roman"/>
          <w:sz w:val="24"/>
          <w:szCs w:val="24"/>
          <w:lang w:val="en-GB" w:eastAsia="it-IT"/>
        </w:rPr>
        <w:t>:</w:t>
      </w:r>
      <w:r w:rsidR="00D706A2">
        <w:rPr>
          <w:rFonts w:ascii="Times New Roman" w:eastAsia="Times New Roman" w:hAnsi="Times New Roman"/>
          <w:sz w:val="24"/>
          <w:szCs w:val="24"/>
          <w:lang w:val="en-GB" w:eastAsia="it-IT"/>
        </w:rPr>
        <w:t xml:space="preserve"> </w:t>
      </w:r>
      <w:r w:rsidR="00662F39">
        <w:rPr>
          <w:rFonts w:ascii="Times New Roman" w:eastAsia="Times New Roman" w:hAnsi="Times New Roman"/>
          <w:sz w:val="24"/>
          <w:szCs w:val="24"/>
          <w:lang w:val="en-GB" w:eastAsia="it-IT"/>
        </w:rPr>
        <w:t>t</w:t>
      </w:r>
      <w:r w:rsidR="00D706A2">
        <w:rPr>
          <w:rFonts w:ascii="Times New Roman" w:eastAsia="Times New Roman" w:hAnsi="Times New Roman"/>
          <w:sz w:val="24"/>
          <w:szCs w:val="24"/>
          <w:lang w:val="en-GB" w:eastAsia="it-IT"/>
        </w:rPr>
        <w:t xml:space="preserve">o have a common definition of the statistical units is the necessary, even if not sufficient, condition to achieve coherence and consistency in the European Statistical System. </w:t>
      </w:r>
      <w:r w:rsidR="00662F39">
        <w:rPr>
          <w:rFonts w:ascii="Times New Roman" w:eastAsia="Times New Roman" w:hAnsi="Times New Roman"/>
          <w:sz w:val="24"/>
          <w:szCs w:val="24"/>
          <w:lang w:val="en-GB" w:eastAsia="it-IT"/>
        </w:rPr>
        <w:t xml:space="preserve">With referring to this </w:t>
      </w:r>
      <w:r w:rsidR="00D706A2" w:rsidRPr="007927FC">
        <w:rPr>
          <w:rFonts w:ascii="Times New Roman" w:eastAsia="Times New Roman" w:hAnsi="Times New Roman"/>
          <w:sz w:val="24"/>
          <w:szCs w:val="24"/>
          <w:lang w:val="en-GB" w:eastAsia="it-IT"/>
        </w:rPr>
        <w:t xml:space="preserve">problem one of the first statistical regulation of the EU was in 1993 the </w:t>
      </w:r>
      <w:r w:rsidR="00D706A2" w:rsidRPr="007927FC">
        <w:rPr>
          <w:rFonts w:ascii="Times New Roman" w:eastAsia="Times New Roman" w:hAnsi="Times New Roman"/>
          <w:i/>
          <w:sz w:val="24"/>
          <w:szCs w:val="24"/>
          <w:lang w:val="en-GB" w:eastAsia="it-IT"/>
        </w:rPr>
        <w:t>Council Regulation (EEC) No 696/</w:t>
      </w:r>
      <w:r w:rsidR="00856496" w:rsidRPr="007927FC">
        <w:rPr>
          <w:rFonts w:ascii="Times New Roman" w:eastAsia="Times New Roman" w:hAnsi="Times New Roman"/>
          <w:i/>
          <w:sz w:val="24"/>
          <w:szCs w:val="24"/>
          <w:lang w:val="en-GB" w:eastAsia="it-IT"/>
        </w:rPr>
        <w:t>93 “</w:t>
      </w:r>
      <w:r w:rsidR="00D706A2" w:rsidRPr="007927FC">
        <w:rPr>
          <w:rFonts w:ascii="Times New Roman" w:eastAsia="Times New Roman" w:hAnsi="Times New Roman"/>
          <w:i/>
          <w:sz w:val="24"/>
          <w:szCs w:val="24"/>
          <w:lang w:val="en-GB" w:eastAsia="it-IT"/>
        </w:rPr>
        <w:t>on the statistical units for the observation and analysis of the production system in the Community”</w:t>
      </w:r>
      <w:r w:rsidR="00D706A2" w:rsidRPr="007927FC">
        <w:rPr>
          <w:rFonts w:ascii="Times New Roman" w:eastAsia="Times New Roman" w:hAnsi="Times New Roman"/>
          <w:sz w:val="24"/>
          <w:szCs w:val="24"/>
          <w:lang w:val="en-GB" w:eastAsia="it-IT"/>
        </w:rPr>
        <w:t xml:space="preserve">. </w:t>
      </w:r>
    </w:p>
    <w:p w:rsidR="009D6D77" w:rsidRDefault="00D706A2" w:rsidP="00855CE5">
      <w:pPr>
        <w:widowControl w:val="0"/>
        <w:spacing w:before="240" w:after="0" w:line="360" w:lineRule="auto"/>
        <w:jc w:val="both"/>
        <w:rPr>
          <w:rFonts w:ascii="Times New Roman" w:hAnsi="Times New Roman"/>
          <w:sz w:val="24"/>
          <w:szCs w:val="24"/>
          <w:lang w:eastAsia="it-IT"/>
        </w:rPr>
      </w:pPr>
      <w:r w:rsidRPr="007927FC">
        <w:rPr>
          <w:rFonts w:ascii="Times New Roman" w:eastAsia="Times New Roman" w:hAnsi="Times New Roman"/>
          <w:sz w:val="24"/>
          <w:szCs w:val="24"/>
          <w:lang w:val="en-GB" w:eastAsia="it-IT"/>
        </w:rPr>
        <w:t xml:space="preserve">After 20 </w:t>
      </w:r>
      <w:r w:rsidR="00856496" w:rsidRPr="007927FC">
        <w:rPr>
          <w:rFonts w:ascii="Times New Roman" w:eastAsia="Times New Roman" w:hAnsi="Times New Roman"/>
          <w:sz w:val="24"/>
          <w:szCs w:val="24"/>
          <w:lang w:val="en-GB" w:eastAsia="it-IT"/>
        </w:rPr>
        <w:t>years,</w:t>
      </w:r>
      <w:r w:rsidR="009D6D77" w:rsidRPr="007927FC">
        <w:rPr>
          <w:rFonts w:ascii="Times New Roman" w:eastAsia="Times New Roman" w:hAnsi="Times New Roman"/>
          <w:sz w:val="24"/>
          <w:szCs w:val="24"/>
          <w:lang w:val="en-GB" w:eastAsia="it-IT"/>
        </w:rPr>
        <w:t xml:space="preserve"> </w:t>
      </w:r>
      <w:r w:rsidR="009D6D77" w:rsidRPr="009D6D77">
        <w:rPr>
          <w:rFonts w:ascii="Times New Roman" w:eastAsia="Times New Roman" w:hAnsi="Times New Roman"/>
          <w:sz w:val="24"/>
          <w:szCs w:val="24"/>
          <w:lang w:val="en-GB" w:eastAsia="it-IT"/>
        </w:rPr>
        <w:t xml:space="preserve">it is clear </w:t>
      </w:r>
      <w:r w:rsidR="009D6D77" w:rsidRPr="007927FC">
        <w:rPr>
          <w:rFonts w:ascii="Times New Roman" w:eastAsia="Times New Roman" w:hAnsi="Times New Roman"/>
          <w:sz w:val="24"/>
          <w:szCs w:val="24"/>
          <w:lang w:val="en-GB" w:eastAsia="it-IT"/>
        </w:rPr>
        <w:t xml:space="preserve">that the objective (in terms at least of coherence) is not achieved. The results of the </w:t>
      </w:r>
      <w:r w:rsidR="009D6D77" w:rsidRPr="007927FC">
        <w:rPr>
          <w:rFonts w:ascii="Times New Roman" w:hAnsi="Times New Roman"/>
          <w:sz w:val="24"/>
          <w:szCs w:val="24"/>
          <w:lang w:eastAsia="it-IT"/>
        </w:rPr>
        <w:t>“</w:t>
      </w:r>
      <w:r w:rsidR="009D6D77" w:rsidRPr="007927FC">
        <w:rPr>
          <w:rFonts w:ascii="Times New Roman" w:eastAsia="Times New Roman" w:hAnsi="Times New Roman"/>
          <w:i/>
          <w:sz w:val="24"/>
          <w:szCs w:val="24"/>
          <w:lang w:val="en-GB" w:eastAsia="it-IT"/>
        </w:rPr>
        <w:t xml:space="preserve">ESSnet </w:t>
      </w:r>
      <w:r w:rsidR="009D6D77" w:rsidRPr="007927FC">
        <w:rPr>
          <w:rFonts w:ascii="Times New Roman" w:hAnsi="Times New Roman"/>
          <w:i/>
          <w:sz w:val="24"/>
          <w:szCs w:val="24"/>
          <w:lang w:val="en-GB" w:eastAsia="it-IT"/>
        </w:rPr>
        <w:t>on consistency of concepts and methods</w:t>
      </w:r>
      <w:r w:rsidR="009D6D77" w:rsidRPr="007927FC">
        <w:rPr>
          <w:rFonts w:ascii="Times New Roman" w:hAnsi="Times New Roman"/>
          <w:i/>
          <w:sz w:val="24"/>
          <w:szCs w:val="24"/>
          <w:lang w:eastAsia="it-IT"/>
        </w:rPr>
        <w:t xml:space="preserve"> </w:t>
      </w:r>
      <w:r w:rsidR="009D6D77" w:rsidRPr="007927FC">
        <w:rPr>
          <w:rFonts w:ascii="Times New Roman" w:hAnsi="Times New Roman"/>
          <w:i/>
          <w:sz w:val="24"/>
          <w:szCs w:val="24"/>
          <w:lang w:val="en-GB" w:eastAsia="it-IT"/>
        </w:rPr>
        <w:t>of business-related statistics</w:t>
      </w:r>
      <w:r w:rsidR="009D6D77" w:rsidRPr="007927FC">
        <w:rPr>
          <w:rFonts w:ascii="Times New Roman" w:hAnsi="Times New Roman"/>
          <w:i/>
          <w:sz w:val="24"/>
          <w:szCs w:val="24"/>
          <w:lang w:eastAsia="it-IT"/>
        </w:rPr>
        <w:t xml:space="preserve"> </w:t>
      </w:r>
      <w:r w:rsidR="0012776C">
        <w:rPr>
          <w:rFonts w:ascii="Times New Roman" w:hAnsi="Times New Roman"/>
          <w:i/>
          <w:sz w:val="24"/>
          <w:szCs w:val="24"/>
          <w:lang w:eastAsia="it-IT"/>
        </w:rPr>
        <w:t xml:space="preserve">- </w:t>
      </w:r>
      <w:r w:rsidR="009D6D77" w:rsidRPr="007927FC">
        <w:rPr>
          <w:rFonts w:ascii="Times New Roman" w:hAnsi="Times New Roman"/>
          <w:i/>
          <w:sz w:val="24"/>
          <w:szCs w:val="24"/>
          <w:lang w:val="en-GB" w:eastAsia="it-IT"/>
        </w:rPr>
        <w:t>2010</w:t>
      </w:r>
      <w:r w:rsidR="009D6D77" w:rsidRPr="007927FC">
        <w:rPr>
          <w:rFonts w:ascii="Times New Roman" w:hAnsi="Times New Roman"/>
          <w:i/>
          <w:sz w:val="24"/>
          <w:szCs w:val="24"/>
          <w:lang w:eastAsia="it-IT"/>
        </w:rPr>
        <w:t xml:space="preserve"> </w:t>
      </w:r>
      <w:r w:rsidR="009D6D77" w:rsidRPr="007927FC">
        <w:rPr>
          <w:rFonts w:ascii="Times New Roman" w:hAnsi="Times New Roman"/>
          <w:i/>
          <w:sz w:val="24"/>
          <w:szCs w:val="24"/>
          <w:lang w:val="en-GB" w:eastAsia="it-IT"/>
        </w:rPr>
        <w:t xml:space="preserve"> project on statistical units</w:t>
      </w:r>
      <w:r w:rsidR="009D6D77" w:rsidRPr="007927FC">
        <w:rPr>
          <w:rFonts w:ascii="Times New Roman" w:hAnsi="Times New Roman"/>
          <w:sz w:val="24"/>
          <w:szCs w:val="24"/>
          <w:lang w:eastAsia="it-IT"/>
        </w:rPr>
        <w:t xml:space="preserve">” well demonstrate both in qualitative and quantitative </w:t>
      </w:r>
      <w:r w:rsidR="007927FC" w:rsidRPr="007927FC">
        <w:rPr>
          <w:rFonts w:ascii="Times New Roman" w:hAnsi="Times New Roman"/>
          <w:sz w:val="24"/>
          <w:szCs w:val="24"/>
          <w:lang w:eastAsia="it-IT"/>
        </w:rPr>
        <w:t xml:space="preserve">terms </w:t>
      </w:r>
      <w:r w:rsidR="009D6D77" w:rsidRPr="007927FC">
        <w:rPr>
          <w:rFonts w:ascii="Times New Roman" w:hAnsi="Times New Roman"/>
          <w:sz w:val="24"/>
          <w:szCs w:val="24"/>
          <w:lang w:eastAsia="it-IT"/>
        </w:rPr>
        <w:t xml:space="preserve">the present </w:t>
      </w:r>
      <w:r w:rsidR="007927FC" w:rsidRPr="00856496">
        <w:rPr>
          <w:rFonts w:ascii="Times New Roman" w:hAnsi="Times New Roman"/>
          <w:i/>
          <w:sz w:val="24"/>
          <w:szCs w:val="24"/>
          <w:lang w:eastAsia="it-IT"/>
        </w:rPr>
        <w:t>not coherent</w:t>
      </w:r>
      <w:r w:rsidR="007927FC">
        <w:rPr>
          <w:rFonts w:ascii="Times New Roman" w:hAnsi="Times New Roman"/>
          <w:sz w:val="24"/>
          <w:szCs w:val="24"/>
          <w:lang w:eastAsia="it-IT"/>
        </w:rPr>
        <w:t xml:space="preserve"> and </w:t>
      </w:r>
      <w:r w:rsidR="007927FC" w:rsidRPr="00856496">
        <w:rPr>
          <w:rFonts w:ascii="Times New Roman" w:hAnsi="Times New Roman"/>
          <w:i/>
          <w:sz w:val="24"/>
          <w:szCs w:val="24"/>
          <w:lang w:eastAsia="it-IT"/>
        </w:rPr>
        <w:t>inconsistent</w:t>
      </w:r>
      <w:r w:rsidR="007927FC">
        <w:rPr>
          <w:rFonts w:ascii="Times New Roman" w:hAnsi="Times New Roman"/>
          <w:sz w:val="24"/>
          <w:szCs w:val="24"/>
          <w:lang w:eastAsia="it-IT"/>
        </w:rPr>
        <w:t xml:space="preserve"> </w:t>
      </w:r>
      <w:r w:rsidR="009D6D77" w:rsidRPr="007927FC">
        <w:rPr>
          <w:rFonts w:ascii="Times New Roman" w:hAnsi="Times New Roman"/>
          <w:sz w:val="24"/>
          <w:szCs w:val="24"/>
          <w:lang w:eastAsia="it-IT"/>
        </w:rPr>
        <w:t xml:space="preserve">situation </w:t>
      </w:r>
      <w:r w:rsidR="007927FC">
        <w:rPr>
          <w:rFonts w:ascii="Times New Roman" w:hAnsi="Times New Roman"/>
          <w:sz w:val="24"/>
          <w:szCs w:val="24"/>
          <w:lang w:eastAsia="it-IT"/>
        </w:rPr>
        <w:t>at EU level</w:t>
      </w:r>
      <w:r w:rsidR="00856496">
        <w:rPr>
          <w:rFonts w:ascii="Times New Roman" w:hAnsi="Times New Roman"/>
          <w:sz w:val="24"/>
          <w:szCs w:val="24"/>
          <w:lang w:eastAsia="it-IT"/>
        </w:rPr>
        <w:t xml:space="preserve"> as regards the Business Statistics</w:t>
      </w:r>
      <w:r w:rsidR="007927FC">
        <w:rPr>
          <w:rFonts w:ascii="Times New Roman" w:hAnsi="Times New Roman"/>
          <w:sz w:val="24"/>
          <w:szCs w:val="24"/>
          <w:lang w:eastAsia="it-IT"/>
        </w:rPr>
        <w:t>.</w:t>
      </w:r>
    </w:p>
    <w:p w:rsidR="00F74E86" w:rsidRDefault="0012776C" w:rsidP="00855CE5">
      <w:pPr>
        <w:widowControl w:val="0"/>
        <w:numPr>
          <w:ilvl w:val="0"/>
          <w:numId w:val="2"/>
        </w:numPr>
        <w:spacing w:before="240" w:after="0" w:line="360" w:lineRule="auto"/>
        <w:ind w:left="0" w:firstLine="0"/>
        <w:jc w:val="both"/>
        <w:rPr>
          <w:rFonts w:ascii="Times New Roman" w:eastAsia="Times New Roman" w:hAnsi="Times New Roman"/>
          <w:b/>
          <w:sz w:val="28"/>
          <w:szCs w:val="24"/>
          <w:lang w:val="en-GB" w:eastAsia="it-IT"/>
        </w:rPr>
      </w:pPr>
      <w:r>
        <w:rPr>
          <w:rFonts w:ascii="Times New Roman" w:eastAsia="Times New Roman" w:hAnsi="Times New Roman"/>
          <w:b/>
          <w:sz w:val="28"/>
          <w:szCs w:val="24"/>
          <w:lang w:val="en-GB" w:eastAsia="it-IT"/>
        </w:rPr>
        <w:t>The present situation</w:t>
      </w:r>
      <w:r w:rsidR="002E2482">
        <w:rPr>
          <w:rFonts w:ascii="Times New Roman" w:eastAsia="Times New Roman" w:hAnsi="Times New Roman"/>
          <w:b/>
          <w:sz w:val="28"/>
          <w:szCs w:val="24"/>
          <w:lang w:val="en-GB" w:eastAsia="it-IT"/>
        </w:rPr>
        <w:t>.</w:t>
      </w:r>
      <w:r>
        <w:rPr>
          <w:rFonts w:ascii="Times New Roman" w:eastAsia="Times New Roman" w:hAnsi="Times New Roman"/>
          <w:b/>
          <w:sz w:val="28"/>
          <w:szCs w:val="24"/>
          <w:lang w:val="en-GB" w:eastAsia="it-IT"/>
        </w:rPr>
        <w:t xml:space="preserve"> </w:t>
      </w:r>
    </w:p>
    <w:p w:rsidR="005E7F51" w:rsidRDefault="0012776C" w:rsidP="00855CE5">
      <w:pPr>
        <w:widowControl w:val="0"/>
        <w:spacing w:before="240" w:after="0" w:line="360" w:lineRule="auto"/>
        <w:jc w:val="both"/>
        <w:rPr>
          <w:rFonts w:ascii="Times New Roman" w:eastAsia="Times New Roman" w:hAnsi="Times New Roman"/>
          <w:sz w:val="24"/>
          <w:szCs w:val="24"/>
          <w:lang w:val="en-GB" w:eastAsia="it-IT"/>
        </w:rPr>
      </w:pPr>
      <w:r w:rsidRPr="0012776C">
        <w:rPr>
          <w:rFonts w:ascii="Times New Roman" w:eastAsia="Times New Roman" w:hAnsi="Times New Roman"/>
          <w:sz w:val="24"/>
          <w:szCs w:val="24"/>
          <w:lang w:val="en-GB" w:eastAsia="it-IT"/>
        </w:rPr>
        <w:t xml:space="preserve">The ESSnet on consistency </w:t>
      </w:r>
      <w:r>
        <w:rPr>
          <w:rFonts w:ascii="Times New Roman" w:eastAsia="Times New Roman" w:hAnsi="Times New Roman"/>
          <w:sz w:val="24"/>
          <w:szCs w:val="24"/>
          <w:lang w:val="en-GB" w:eastAsia="it-IT"/>
        </w:rPr>
        <w:t xml:space="preserve">– project on statistical units - </w:t>
      </w:r>
      <w:r w:rsidRPr="0012776C">
        <w:rPr>
          <w:rFonts w:ascii="Times New Roman" w:eastAsia="Times New Roman" w:hAnsi="Times New Roman"/>
          <w:sz w:val="24"/>
          <w:szCs w:val="24"/>
          <w:lang w:val="en-GB" w:eastAsia="it-IT"/>
        </w:rPr>
        <w:t xml:space="preserve">identified </w:t>
      </w:r>
      <w:r w:rsidR="00ED7B44">
        <w:rPr>
          <w:rFonts w:ascii="Times New Roman" w:eastAsia="Times New Roman" w:hAnsi="Times New Roman"/>
          <w:sz w:val="24"/>
          <w:szCs w:val="24"/>
          <w:lang w:val="en-GB" w:eastAsia="it-IT"/>
        </w:rPr>
        <w:t>a list of problems</w:t>
      </w:r>
      <w:r w:rsidR="00ED7B44">
        <w:rPr>
          <w:rStyle w:val="Rimandonotaapidipagina"/>
          <w:rFonts w:ascii="Times New Roman" w:eastAsia="Times New Roman" w:hAnsi="Times New Roman"/>
          <w:sz w:val="24"/>
          <w:szCs w:val="24"/>
          <w:lang w:val="en-GB" w:eastAsia="it-IT"/>
        </w:rPr>
        <w:footnoteReference w:id="6"/>
      </w:r>
      <w:r w:rsidR="00ED7B44">
        <w:rPr>
          <w:rFonts w:ascii="Times New Roman" w:eastAsia="Times New Roman" w:hAnsi="Times New Roman"/>
          <w:sz w:val="24"/>
          <w:szCs w:val="24"/>
          <w:lang w:val="en-GB" w:eastAsia="it-IT"/>
        </w:rPr>
        <w:t xml:space="preserve"> both a</w:t>
      </w:r>
      <w:r w:rsidRPr="0012776C">
        <w:rPr>
          <w:rFonts w:ascii="Times New Roman" w:eastAsia="Times New Roman" w:hAnsi="Times New Roman"/>
          <w:sz w:val="24"/>
          <w:szCs w:val="24"/>
          <w:lang w:val="en-GB" w:eastAsia="it-IT"/>
        </w:rPr>
        <w:t xml:space="preserve">s respect to the </w:t>
      </w:r>
      <w:r w:rsidR="00B46058" w:rsidRPr="0012776C">
        <w:rPr>
          <w:rFonts w:ascii="Times New Roman" w:eastAsia="Times New Roman" w:hAnsi="Times New Roman"/>
          <w:sz w:val="24"/>
          <w:szCs w:val="24"/>
          <w:lang w:val="en-GB" w:eastAsia="it-IT"/>
        </w:rPr>
        <w:t xml:space="preserve">to the </w:t>
      </w:r>
      <w:r w:rsidR="00B46058" w:rsidRPr="00B46058">
        <w:rPr>
          <w:rFonts w:ascii="Times New Roman" w:eastAsia="Times New Roman" w:hAnsi="Times New Roman"/>
          <w:sz w:val="24"/>
          <w:szCs w:val="24"/>
          <w:lang w:val="en-GB" w:eastAsia="it-IT"/>
        </w:rPr>
        <w:t xml:space="preserve">application of the statistical units’ definition </w:t>
      </w:r>
      <w:r w:rsidR="00B46058">
        <w:rPr>
          <w:rFonts w:ascii="Times New Roman" w:eastAsia="Times New Roman" w:hAnsi="Times New Roman"/>
          <w:sz w:val="24"/>
          <w:szCs w:val="24"/>
          <w:lang w:val="en-GB" w:eastAsia="it-IT"/>
        </w:rPr>
        <w:t xml:space="preserve">in </w:t>
      </w:r>
      <w:r>
        <w:rPr>
          <w:rFonts w:ascii="Times New Roman" w:eastAsia="Times New Roman" w:hAnsi="Times New Roman"/>
          <w:sz w:val="24"/>
          <w:szCs w:val="24"/>
          <w:lang w:val="en-GB" w:eastAsia="it-IT"/>
        </w:rPr>
        <w:t xml:space="preserve">different </w:t>
      </w:r>
      <w:r w:rsidRPr="0012776C">
        <w:rPr>
          <w:rFonts w:ascii="Times New Roman" w:eastAsia="Times New Roman" w:hAnsi="Times New Roman"/>
          <w:sz w:val="24"/>
          <w:szCs w:val="24"/>
          <w:lang w:val="en-GB" w:eastAsia="it-IT"/>
        </w:rPr>
        <w:t xml:space="preserve">domains </w:t>
      </w:r>
      <w:r w:rsidR="00ED7B44">
        <w:rPr>
          <w:rFonts w:ascii="Times New Roman" w:eastAsia="Times New Roman" w:hAnsi="Times New Roman"/>
          <w:sz w:val="24"/>
          <w:szCs w:val="24"/>
          <w:lang w:val="en-GB" w:eastAsia="it-IT"/>
        </w:rPr>
        <w:t>and a</w:t>
      </w:r>
      <w:r w:rsidR="00ED7B44" w:rsidRPr="0012776C">
        <w:rPr>
          <w:rFonts w:ascii="Times New Roman" w:eastAsia="Times New Roman" w:hAnsi="Times New Roman"/>
          <w:sz w:val="24"/>
          <w:szCs w:val="24"/>
          <w:lang w:val="en-GB" w:eastAsia="it-IT"/>
        </w:rPr>
        <w:t xml:space="preserve">s respect to the </w:t>
      </w:r>
      <w:r w:rsidR="00ED7B44" w:rsidRPr="00B46058">
        <w:rPr>
          <w:rFonts w:ascii="Times New Roman" w:eastAsia="Times New Roman" w:hAnsi="Times New Roman"/>
          <w:sz w:val="24"/>
          <w:szCs w:val="24"/>
          <w:lang w:val="en-GB" w:eastAsia="it-IT"/>
        </w:rPr>
        <w:t xml:space="preserve">application of the statistical units’ definition in </w:t>
      </w:r>
      <w:r w:rsidR="00ED7B44">
        <w:rPr>
          <w:rFonts w:ascii="Times New Roman" w:eastAsia="Times New Roman" w:hAnsi="Times New Roman"/>
          <w:sz w:val="24"/>
          <w:szCs w:val="24"/>
          <w:lang w:val="en-GB" w:eastAsia="it-IT"/>
        </w:rPr>
        <w:t xml:space="preserve">the </w:t>
      </w:r>
      <w:proofErr w:type="spellStart"/>
      <w:r w:rsidR="00ED7B44" w:rsidRPr="00B46058">
        <w:rPr>
          <w:rFonts w:ascii="Times New Roman" w:eastAsia="Times New Roman" w:hAnsi="Times New Roman"/>
          <w:sz w:val="24"/>
          <w:szCs w:val="24"/>
          <w:lang w:val="en-GB" w:eastAsia="it-IT"/>
        </w:rPr>
        <w:t>MS</w:t>
      </w:r>
      <w:r w:rsidR="00ED7B44">
        <w:rPr>
          <w:rFonts w:ascii="Times New Roman" w:eastAsia="Times New Roman" w:hAnsi="Times New Roman"/>
          <w:sz w:val="24"/>
          <w:szCs w:val="24"/>
          <w:lang w:val="en-GB" w:eastAsia="it-IT"/>
        </w:rPr>
        <w:t>s</w:t>
      </w:r>
      <w:r w:rsidR="00897D64">
        <w:rPr>
          <w:rFonts w:ascii="Times New Roman" w:eastAsia="Times New Roman" w:hAnsi="Times New Roman"/>
          <w:sz w:val="24"/>
          <w:szCs w:val="24"/>
          <w:lang w:val="en-GB" w:eastAsia="it-IT"/>
        </w:rPr>
        <w:t>.</w:t>
      </w:r>
      <w:proofErr w:type="spellEnd"/>
      <w:r w:rsidR="00897D64">
        <w:rPr>
          <w:rFonts w:ascii="Times New Roman" w:eastAsia="Times New Roman" w:hAnsi="Times New Roman"/>
          <w:sz w:val="24"/>
          <w:szCs w:val="24"/>
          <w:lang w:val="en-GB" w:eastAsia="it-IT"/>
        </w:rPr>
        <w:t xml:space="preserve"> In synthesis there is </w:t>
      </w:r>
      <w:r w:rsidR="00A923D4">
        <w:rPr>
          <w:rFonts w:ascii="Times New Roman" w:eastAsia="Times New Roman" w:hAnsi="Times New Roman"/>
          <w:sz w:val="24"/>
          <w:szCs w:val="24"/>
          <w:lang w:val="en-GB" w:eastAsia="it-IT"/>
        </w:rPr>
        <w:t xml:space="preserve">a not homogeneous </w:t>
      </w:r>
      <w:r w:rsidR="006A58BD">
        <w:rPr>
          <w:rFonts w:ascii="Times New Roman" w:eastAsia="Times New Roman" w:hAnsi="Times New Roman"/>
          <w:sz w:val="24"/>
          <w:szCs w:val="24"/>
          <w:lang w:val="en-GB" w:eastAsia="it-IT"/>
        </w:rPr>
        <w:t>identification of the statistical units in all domains</w:t>
      </w:r>
      <w:r w:rsidR="00897D64">
        <w:rPr>
          <w:rFonts w:ascii="Times New Roman" w:eastAsia="Times New Roman" w:hAnsi="Times New Roman"/>
          <w:sz w:val="24"/>
          <w:szCs w:val="24"/>
          <w:lang w:val="en-GB" w:eastAsia="it-IT"/>
        </w:rPr>
        <w:t xml:space="preserve"> and the </w:t>
      </w:r>
      <w:r w:rsidR="00897D64">
        <w:rPr>
          <w:rFonts w:ascii="Times New Roman" w:eastAsia="Times New Roman" w:hAnsi="Times New Roman"/>
          <w:sz w:val="24"/>
          <w:szCs w:val="24"/>
          <w:lang w:val="en-GB" w:eastAsia="it-IT"/>
        </w:rPr>
        <w:t xml:space="preserve">NSIs do not implement in the same way </w:t>
      </w:r>
      <w:r w:rsidR="00897D64">
        <w:rPr>
          <w:rFonts w:ascii="Times New Roman" w:eastAsia="Times New Roman" w:hAnsi="Times New Roman"/>
          <w:sz w:val="24"/>
          <w:szCs w:val="24"/>
          <w:lang w:val="en-GB" w:eastAsia="it-IT"/>
        </w:rPr>
        <w:t xml:space="preserve"> (and in some case do not use) </w:t>
      </w:r>
      <w:r w:rsidR="00897D64">
        <w:rPr>
          <w:rFonts w:ascii="Times New Roman" w:eastAsia="Times New Roman" w:hAnsi="Times New Roman"/>
          <w:sz w:val="24"/>
          <w:szCs w:val="24"/>
          <w:lang w:val="en-GB" w:eastAsia="it-IT"/>
        </w:rPr>
        <w:t xml:space="preserve">the definitions of the </w:t>
      </w:r>
      <w:r w:rsidR="00897D64" w:rsidRPr="0071012D">
        <w:rPr>
          <w:rFonts w:ascii="Times New Roman" w:eastAsia="Times New Roman" w:hAnsi="Times New Roman"/>
          <w:sz w:val="24"/>
          <w:szCs w:val="24"/>
          <w:lang w:val="en-GB" w:eastAsia="it-IT"/>
        </w:rPr>
        <w:t>Regulation No 696/93</w:t>
      </w:r>
      <w:r w:rsidR="00897D64">
        <w:rPr>
          <w:rFonts w:ascii="Times New Roman" w:eastAsia="Times New Roman" w:hAnsi="Times New Roman"/>
          <w:sz w:val="24"/>
          <w:szCs w:val="24"/>
          <w:lang w:val="en-GB" w:eastAsia="it-IT"/>
        </w:rPr>
        <w:t xml:space="preserve">. </w:t>
      </w:r>
      <w:r w:rsidR="009815DA">
        <w:rPr>
          <w:rFonts w:ascii="Times New Roman" w:eastAsia="Times New Roman" w:hAnsi="Times New Roman"/>
          <w:sz w:val="24"/>
          <w:szCs w:val="24"/>
          <w:lang w:val="en-GB" w:eastAsia="it-IT"/>
        </w:rPr>
        <w:t xml:space="preserve">The general result of the study </w:t>
      </w:r>
      <w:r w:rsidR="005E7F51">
        <w:rPr>
          <w:rFonts w:ascii="Times New Roman" w:eastAsia="Times New Roman" w:hAnsi="Times New Roman"/>
          <w:sz w:val="24"/>
          <w:szCs w:val="24"/>
          <w:lang w:val="en-GB" w:eastAsia="it-IT"/>
        </w:rPr>
        <w:t>can be resumed as in the following.</w:t>
      </w:r>
    </w:p>
    <w:p w:rsidR="00064ABB" w:rsidRDefault="005E7F51"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i/>
          <w:sz w:val="24"/>
          <w:szCs w:val="24"/>
          <w:lang w:val="en-GB" w:eastAsia="it-IT"/>
        </w:rPr>
        <w:t>T</w:t>
      </w:r>
      <w:r w:rsidR="00BF07A3" w:rsidRPr="00BF07A3">
        <w:rPr>
          <w:rFonts w:ascii="Times New Roman" w:eastAsia="Times New Roman" w:hAnsi="Times New Roman"/>
          <w:i/>
          <w:sz w:val="24"/>
          <w:szCs w:val="24"/>
          <w:lang w:val="en-GB" w:eastAsia="it-IT"/>
        </w:rPr>
        <w:t>he ESS’ present situation is:</w:t>
      </w:r>
      <w:r w:rsidR="00BF07A3" w:rsidRPr="00BF07A3">
        <w:rPr>
          <w:rFonts w:ascii="Times New Roman" w:eastAsia="Times New Roman" w:hAnsi="Times New Roman"/>
          <w:sz w:val="24"/>
          <w:szCs w:val="24"/>
          <w:lang w:val="en-GB" w:eastAsia="it-IT"/>
        </w:rPr>
        <w:t xml:space="preserve"> because we have a “common” and “official” and “mandatory” definition we “believe” we are able (and the users are able) to compare information produced by the EU NSIs and derive the necessary analysis. </w:t>
      </w:r>
      <w:r w:rsidR="00BF07A3" w:rsidRPr="00BF07A3">
        <w:rPr>
          <w:rFonts w:ascii="Times New Roman" w:eastAsia="Times New Roman" w:hAnsi="Times New Roman"/>
          <w:i/>
          <w:sz w:val="24"/>
          <w:szCs w:val="24"/>
          <w:lang w:val="en-GB" w:eastAsia="it-IT"/>
        </w:rPr>
        <w:t>The actual situation is:</w:t>
      </w:r>
      <w:r w:rsidR="00BF07A3" w:rsidRPr="00BF07A3">
        <w:rPr>
          <w:rFonts w:ascii="Times New Roman" w:eastAsia="Times New Roman" w:hAnsi="Times New Roman"/>
          <w:sz w:val="24"/>
          <w:szCs w:val="24"/>
          <w:lang w:val="en-GB" w:eastAsia="it-IT"/>
        </w:rPr>
        <w:t xml:space="preserve"> comparing some EU indicators like “enterprise productivity” or “enterprise dimension” or the “GDP by branches” one of the determinants of the differences are the different criteria and practices in the identification of the “enterprise unit” used by the different NSIs and in different domains. </w:t>
      </w:r>
      <w:r w:rsidR="00B46058" w:rsidRPr="00BF07A3">
        <w:rPr>
          <w:rFonts w:ascii="Times New Roman" w:eastAsia="Times New Roman" w:hAnsi="Times New Roman"/>
          <w:sz w:val="24"/>
          <w:szCs w:val="24"/>
          <w:lang w:val="en-GB" w:eastAsia="it-IT"/>
        </w:rPr>
        <w:t xml:space="preserve"> </w:t>
      </w:r>
    </w:p>
    <w:p w:rsidR="00064ABB" w:rsidRDefault="001C5ED9"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lastRenderedPageBreak/>
        <w:t xml:space="preserve">The cause of </w:t>
      </w:r>
      <w:r w:rsidR="005E7F51">
        <w:rPr>
          <w:rFonts w:ascii="Times New Roman" w:eastAsia="Times New Roman" w:hAnsi="Times New Roman"/>
          <w:sz w:val="24"/>
          <w:szCs w:val="24"/>
          <w:lang w:val="en-GB" w:eastAsia="it-IT"/>
        </w:rPr>
        <w:t>this</w:t>
      </w:r>
      <w:r>
        <w:rPr>
          <w:rFonts w:ascii="Times New Roman" w:eastAsia="Times New Roman" w:hAnsi="Times New Roman"/>
          <w:sz w:val="24"/>
          <w:szCs w:val="24"/>
          <w:lang w:val="en-GB" w:eastAsia="it-IT"/>
        </w:rPr>
        <w:t xml:space="preserve"> situation </w:t>
      </w:r>
      <w:r w:rsidR="005E7F51">
        <w:rPr>
          <w:rFonts w:ascii="Times New Roman" w:eastAsia="Times New Roman" w:hAnsi="Times New Roman"/>
          <w:sz w:val="24"/>
          <w:szCs w:val="24"/>
          <w:lang w:val="en-GB" w:eastAsia="it-IT"/>
        </w:rPr>
        <w:t>depends on</w:t>
      </w:r>
      <w:r>
        <w:rPr>
          <w:rFonts w:ascii="Times New Roman" w:eastAsia="Times New Roman" w:hAnsi="Times New Roman"/>
          <w:sz w:val="24"/>
          <w:szCs w:val="24"/>
          <w:lang w:val="en-GB" w:eastAsia="it-IT"/>
        </w:rPr>
        <w:t xml:space="preserve"> the evolution of the different part of the ESS takes place in the last 10-15 years, and in the different view and practices developed in different countries. Furthermore the need to reduce the NSI’ cost and the respondents’ burden has led the NSIs to identify and acquire the statistical data in different way and with different methods (e.g. massive use of administrative information) reducing the use of the statistical surveys</w:t>
      </w:r>
      <w:r w:rsidR="005E7F51">
        <w:rPr>
          <w:rFonts w:ascii="Times New Roman" w:eastAsia="Times New Roman" w:hAnsi="Times New Roman"/>
          <w:sz w:val="24"/>
          <w:szCs w:val="24"/>
          <w:lang w:val="en-GB" w:eastAsia="it-IT"/>
        </w:rPr>
        <w:t>: t</w:t>
      </w:r>
      <w:r w:rsidR="00EC1028" w:rsidRPr="00EC1028">
        <w:rPr>
          <w:rFonts w:ascii="Times New Roman" w:eastAsia="Times New Roman" w:hAnsi="Times New Roman"/>
          <w:sz w:val="24"/>
          <w:szCs w:val="24"/>
          <w:lang w:val="en-GB" w:eastAsia="it-IT"/>
        </w:rPr>
        <w:t xml:space="preserve">his </w:t>
      </w:r>
      <w:r w:rsidR="005E7F51">
        <w:rPr>
          <w:rFonts w:ascii="Times New Roman" w:eastAsia="Times New Roman" w:hAnsi="Times New Roman"/>
          <w:sz w:val="24"/>
          <w:szCs w:val="24"/>
          <w:lang w:val="en-GB" w:eastAsia="it-IT"/>
        </w:rPr>
        <w:t>is</w:t>
      </w:r>
      <w:r w:rsidR="00EC1028" w:rsidRPr="00EC1028">
        <w:rPr>
          <w:rFonts w:ascii="Times New Roman" w:eastAsia="Times New Roman" w:hAnsi="Times New Roman"/>
          <w:sz w:val="24"/>
          <w:szCs w:val="24"/>
          <w:lang w:val="en-GB" w:eastAsia="it-IT"/>
        </w:rPr>
        <w:t xml:space="preserve"> especially true in the field of the business</w:t>
      </w:r>
      <w:r>
        <w:rPr>
          <w:rFonts w:ascii="Times New Roman" w:eastAsia="Times New Roman" w:hAnsi="Times New Roman"/>
          <w:sz w:val="24"/>
          <w:szCs w:val="24"/>
          <w:lang w:val="en-GB" w:eastAsia="it-IT"/>
        </w:rPr>
        <w:t xml:space="preserve"> </w:t>
      </w:r>
      <w:r w:rsidR="00EC1028">
        <w:rPr>
          <w:rFonts w:ascii="Times New Roman" w:eastAsia="Times New Roman" w:hAnsi="Times New Roman"/>
          <w:sz w:val="24"/>
          <w:szCs w:val="24"/>
          <w:lang w:val="en-GB" w:eastAsia="it-IT"/>
        </w:rPr>
        <w:t>statistics.</w:t>
      </w:r>
      <w:r w:rsidR="00064ABB">
        <w:rPr>
          <w:rFonts w:ascii="Times New Roman" w:eastAsia="Times New Roman" w:hAnsi="Times New Roman"/>
          <w:sz w:val="24"/>
          <w:szCs w:val="24"/>
          <w:lang w:val="en-GB" w:eastAsia="it-IT"/>
        </w:rPr>
        <w:t xml:space="preserve"> </w:t>
      </w:r>
    </w:p>
    <w:p w:rsidR="00064ABB" w:rsidRDefault="005E7F51" w:rsidP="00855CE5">
      <w:pPr>
        <w:widowControl w:val="0"/>
        <w:spacing w:before="240" w:after="0" w:line="360" w:lineRule="auto"/>
        <w:jc w:val="both"/>
        <w:rPr>
          <w:rFonts w:ascii="Times New Roman" w:eastAsia="Times New Roman" w:hAnsi="Times New Roman"/>
          <w:sz w:val="24"/>
          <w:szCs w:val="24"/>
          <w:lang w:val="en-GB" w:eastAsia="it-IT"/>
        </w:rPr>
      </w:pPr>
      <w:r>
        <w:rPr>
          <w:rFonts w:ascii="Times New Roman" w:eastAsia="Times New Roman" w:hAnsi="Times New Roman"/>
          <w:sz w:val="24"/>
          <w:szCs w:val="24"/>
          <w:lang w:val="en-GB" w:eastAsia="it-IT"/>
        </w:rPr>
        <w:t>At same time, t</w:t>
      </w:r>
      <w:r w:rsidR="00BF07A3" w:rsidRPr="00EC1028">
        <w:rPr>
          <w:rFonts w:ascii="Times New Roman" w:eastAsia="Times New Roman" w:hAnsi="Times New Roman"/>
          <w:sz w:val="24"/>
          <w:szCs w:val="24"/>
          <w:lang w:val="en-GB" w:eastAsia="it-IT"/>
        </w:rPr>
        <w:t xml:space="preserve">he cause </w:t>
      </w:r>
      <w:r w:rsidR="00BF07A3" w:rsidRPr="00FA5D45">
        <w:rPr>
          <w:rFonts w:ascii="Times New Roman" w:eastAsia="Times New Roman" w:hAnsi="Times New Roman"/>
          <w:sz w:val="24"/>
          <w:szCs w:val="24"/>
          <w:lang w:val="en-GB" w:eastAsia="it-IT"/>
        </w:rPr>
        <w:t xml:space="preserve">must be sought even </w:t>
      </w:r>
      <w:r w:rsidR="00BF07A3" w:rsidRPr="006A58BD">
        <w:rPr>
          <w:rFonts w:ascii="Times New Roman" w:eastAsia="Times New Roman" w:hAnsi="Times New Roman"/>
          <w:i/>
          <w:sz w:val="24"/>
          <w:szCs w:val="24"/>
          <w:lang w:val="en-GB" w:eastAsia="it-IT"/>
        </w:rPr>
        <w:t>within the current European system of definition of statistical units</w:t>
      </w:r>
      <w:r w:rsidR="006A58BD">
        <w:rPr>
          <w:rFonts w:ascii="Times New Roman" w:eastAsia="Times New Roman" w:hAnsi="Times New Roman"/>
          <w:sz w:val="24"/>
          <w:szCs w:val="24"/>
          <w:lang w:val="en-GB" w:eastAsia="it-IT"/>
        </w:rPr>
        <w:t xml:space="preserve">. The </w:t>
      </w:r>
      <w:r>
        <w:rPr>
          <w:rFonts w:ascii="Times New Roman" w:eastAsia="Times New Roman" w:hAnsi="Times New Roman"/>
          <w:sz w:val="24"/>
          <w:szCs w:val="24"/>
          <w:lang w:val="en-GB" w:eastAsia="it-IT"/>
        </w:rPr>
        <w:t>following critical elements</w:t>
      </w:r>
      <w:r w:rsidR="006A58BD">
        <w:rPr>
          <w:rFonts w:ascii="Times New Roman" w:eastAsia="Times New Roman" w:hAnsi="Times New Roman"/>
          <w:sz w:val="24"/>
          <w:szCs w:val="24"/>
          <w:lang w:val="en-GB" w:eastAsia="it-IT"/>
        </w:rPr>
        <w:t xml:space="preserve"> can be identified</w:t>
      </w:r>
      <w:r w:rsidR="00BF07A3">
        <w:rPr>
          <w:rFonts w:ascii="Times New Roman" w:eastAsia="Times New Roman" w:hAnsi="Times New Roman"/>
          <w:sz w:val="24"/>
          <w:szCs w:val="24"/>
          <w:lang w:val="en-GB" w:eastAsia="it-IT"/>
        </w:rPr>
        <w:t>:</w:t>
      </w:r>
    </w:p>
    <w:p w:rsidR="005E7F51" w:rsidRDefault="00BF07A3" w:rsidP="00855CE5">
      <w:pPr>
        <w:pStyle w:val="Paragrafoelenco"/>
        <w:widowControl w:val="0"/>
        <w:numPr>
          <w:ilvl w:val="0"/>
          <w:numId w:val="17"/>
        </w:numPr>
        <w:spacing w:before="240" w:after="0" w:line="360" w:lineRule="auto"/>
        <w:jc w:val="both"/>
        <w:rPr>
          <w:rFonts w:ascii="Times New Roman" w:eastAsia="Times New Roman" w:hAnsi="Times New Roman"/>
          <w:sz w:val="24"/>
          <w:szCs w:val="24"/>
          <w:lang w:val="en-GB" w:eastAsia="it-IT"/>
        </w:rPr>
      </w:pPr>
      <w:r w:rsidRPr="00064ABB">
        <w:rPr>
          <w:rFonts w:ascii="Times New Roman" w:eastAsia="Times New Roman" w:hAnsi="Times New Roman"/>
          <w:sz w:val="24"/>
          <w:szCs w:val="24"/>
          <w:lang w:val="en-GB" w:eastAsia="it-IT"/>
        </w:rPr>
        <w:t xml:space="preserve">The Regulation 696/93 has been defined “before” the identification of the scope/domains/objectives (the Regulations on the various business domains) for which the statistical units have to be observed.  </w:t>
      </w:r>
    </w:p>
    <w:p w:rsidR="00064ABB" w:rsidRPr="00064ABB" w:rsidRDefault="00BF07A3" w:rsidP="00855CE5">
      <w:pPr>
        <w:pStyle w:val="Paragrafoelenco"/>
        <w:widowControl w:val="0"/>
        <w:numPr>
          <w:ilvl w:val="0"/>
          <w:numId w:val="17"/>
        </w:numPr>
        <w:spacing w:before="240" w:after="0" w:line="360" w:lineRule="auto"/>
        <w:jc w:val="both"/>
        <w:rPr>
          <w:rFonts w:ascii="Times New Roman" w:eastAsia="Times New Roman" w:hAnsi="Times New Roman"/>
          <w:sz w:val="24"/>
          <w:szCs w:val="24"/>
          <w:lang w:val="en-GB" w:eastAsia="it-IT"/>
        </w:rPr>
      </w:pPr>
      <w:r w:rsidRPr="00064ABB">
        <w:rPr>
          <w:rFonts w:ascii="Times New Roman" w:eastAsia="Times New Roman" w:hAnsi="Times New Roman"/>
          <w:sz w:val="24"/>
          <w:szCs w:val="24"/>
          <w:lang w:val="en-GB" w:eastAsia="it-IT"/>
        </w:rPr>
        <w:t>Some definitions are complex, difficult or expensive to be applied: e.g. the Kind of Activity Unit definition.</w:t>
      </w:r>
    </w:p>
    <w:p w:rsidR="00064ABB" w:rsidRPr="00064ABB" w:rsidRDefault="00BF07A3" w:rsidP="00855CE5">
      <w:pPr>
        <w:pStyle w:val="Paragrafoelenco"/>
        <w:widowControl w:val="0"/>
        <w:numPr>
          <w:ilvl w:val="0"/>
          <w:numId w:val="17"/>
        </w:numPr>
        <w:spacing w:before="240" w:after="0" w:line="360" w:lineRule="auto"/>
        <w:jc w:val="both"/>
        <w:rPr>
          <w:rFonts w:ascii="Times New Roman" w:eastAsia="Times New Roman" w:hAnsi="Times New Roman"/>
          <w:sz w:val="24"/>
          <w:szCs w:val="24"/>
          <w:lang w:val="en-GB" w:eastAsia="it-IT"/>
        </w:rPr>
      </w:pPr>
      <w:r w:rsidRPr="00064ABB">
        <w:rPr>
          <w:rFonts w:ascii="Times New Roman" w:eastAsia="Times New Roman" w:hAnsi="Times New Roman"/>
          <w:sz w:val="24"/>
          <w:szCs w:val="24"/>
          <w:lang w:val="en-GB" w:eastAsia="it-IT"/>
        </w:rPr>
        <w:t>The enterprise definition general but at same time “</w:t>
      </w:r>
      <w:r w:rsidRPr="00064ABB">
        <w:rPr>
          <w:rFonts w:ascii="Times New Roman" w:eastAsia="Times New Roman" w:hAnsi="Times New Roman"/>
          <w:i/>
          <w:sz w:val="24"/>
          <w:szCs w:val="24"/>
          <w:lang w:val="en-GB" w:eastAsia="it-IT"/>
        </w:rPr>
        <w:t>generic</w:t>
      </w:r>
      <w:r w:rsidRPr="00064ABB">
        <w:rPr>
          <w:rFonts w:ascii="Times New Roman" w:eastAsia="Times New Roman" w:hAnsi="Times New Roman"/>
          <w:sz w:val="24"/>
          <w:szCs w:val="24"/>
          <w:lang w:val="en-GB" w:eastAsia="it-IT"/>
        </w:rPr>
        <w:t xml:space="preserve">”: it refers to corporations, self- employees, public administrations, outworkers, producers for own final use, non-profit units. Without any specifications (to better characterize and identify population – or subpopulation – of reference for statistics), such definition means all and nothing. </w:t>
      </w:r>
    </w:p>
    <w:p w:rsidR="005E7F51" w:rsidRPr="00897D64" w:rsidRDefault="00BF07A3" w:rsidP="00855CE5">
      <w:pPr>
        <w:pStyle w:val="Paragrafoelenco"/>
        <w:widowControl w:val="0"/>
        <w:numPr>
          <w:ilvl w:val="0"/>
          <w:numId w:val="17"/>
        </w:numPr>
        <w:spacing w:before="240" w:after="0" w:line="360" w:lineRule="auto"/>
        <w:jc w:val="both"/>
        <w:rPr>
          <w:rFonts w:ascii="Times New Roman" w:eastAsia="Times New Roman" w:hAnsi="Times New Roman"/>
          <w:sz w:val="24"/>
          <w:szCs w:val="24"/>
          <w:lang w:val="en-GB" w:eastAsia="it-IT"/>
        </w:rPr>
      </w:pPr>
      <w:r w:rsidRPr="00897D64">
        <w:rPr>
          <w:rFonts w:ascii="Times New Roman" w:eastAsia="Times New Roman" w:hAnsi="Times New Roman"/>
          <w:sz w:val="24"/>
          <w:szCs w:val="24"/>
          <w:lang w:val="en-GB" w:eastAsia="it-IT"/>
        </w:rPr>
        <w:t>The enterprise definition is ambiguous because from one side it states</w:t>
      </w:r>
      <w:r w:rsidR="00064ABB" w:rsidRPr="00897D64">
        <w:rPr>
          <w:rFonts w:ascii="Times New Roman" w:eastAsia="Times New Roman" w:hAnsi="Times New Roman"/>
          <w:sz w:val="24"/>
          <w:szCs w:val="24"/>
          <w:lang w:val="en-GB" w:eastAsia="it-IT"/>
        </w:rPr>
        <w:t>:</w:t>
      </w:r>
      <w:r w:rsidRPr="00897D64">
        <w:rPr>
          <w:rFonts w:ascii="Times New Roman" w:eastAsia="Times New Roman" w:hAnsi="Times New Roman"/>
          <w:sz w:val="24"/>
          <w:szCs w:val="24"/>
          <w:lang w:val="en-GB" w:eastAsia="it-IT"/>
        </w:rPr>
        <w:t xml:space="preserve"> “</w:t>
      </w:r>
      <w:r w:rsidRPr="00897D64">
        <w:rPr>
          <w:rFonts w:ascii="Times New Roman" w:eastAsia="Times New Roman" w:hAnsi="Times New Roman"/>
          <w:i/>
          <w:sz w:val="24"/>
          <w:szCs w:val="24"/>
          <w:lang w:val="en-GB" w:eastAsia="it-IT"/>
        </w:rPr>
        <w:t>the enterprise is the smallest combination of legal units</w:t>
      </w:r>
      <w:r w:rsidRPr="00897D64">
        <w:rPr>
          <w:rFonts w:ascii="Times New Roman" w:eastAsia="Times New Roman" w:hAnsi="Times New Roman"/>
          <w:sz w:val="24"/>
          <w:szCs w:val="24"/>
          <w:lang w:val="en-GB" w:eastAsia="it-IT"/>
        </w:rPr>
        <w:t xml:space="preserve">”, in another side it </w:t>
      </w:r>
      <w:r w:rsidR="00064ABB" w:rsidRPr="00897D64">
        <w:rPr>
          <w:rFonts w:ascii="Times New Roman" w:eastAsia="Times New Roman" w:hAnsi="Times New Roman"/>
          <w:sz w:val="24"/>
          <w:szCs w:val="24"/>
          <w:lang w:val="en-GB" w:eastAsia="it-IT"/>
        </w:rPr>
        <w:t>states:</w:t>
      </w:r>
      <w:r w:rsidRPr="00897D64">
        <w:rPr>
          <w:rFonts w:ascii="Times New Roman" w:eastAsia="Times New Roman" w:hAnsi="Times New Roman"/>
          <w:sz w:val="24"/>
          <w:szCs w:val="24"/>
          <w:lang w:val="en-GB" w:eastAsia="it-IT"/>
        </w:rPr>
        <w:t xml:space="preserve"> “an enterprise may be a sole legal unit</w:t>
      </w:r>
      <w:r w:rsidRPr="00897D64">
        <w:rPr>
          <w:szCs w:val="24"/>
        </w:rPr>
        <w:t>”</w:t>
      </w:r>
      <w:r w:rsidR="00897D64">
        <w:rPr>
          <w:szCs w:val="24"/>
        </w:rPr>
        <w:t xml:space="preserve">. </w:t>
      </w:r>
      <w:r w:rsidR="00897D64" w:rsidRPr="00897D64">
        <w:rPr>
          <w:rFonts w:ascii="Times New Roman" w:eastAsia="Times New Roman" w:hAnsi="Times New Roman"/>
          <w:sz w:val="24"/>
          <w:szCs w:val="24"/>
          <w:lang w:val="en-GB" w:eastAsia="it-IT"/>
        </w:rPr>
        <w:t>It uses</w:t>
      </w:r>
      <w:r w:rsidRPr="00897D64">
        <w:rPr>
          <w:rFonts w:ascii="Times New Roman" w:eastAsia="Times New Roman" w:hAnsi="Times New Roman"/>
          <w:sz w:val="24"/>
          <w:szCs w:val="24"/>
          <w:lang w:val="en-GB" w:eastAsia="it-IT"/>
        </w:rPr>
        <w:t xml:space="preserve"> some terms without definition: </w:t>
      </w:r>
      <w:r w:rsidR="00064ABB" w:rsidRPr="00897D64">
        <w:rPr>
          <w:rFonts w:ascii="Times New Roman" w:eastAsia="Times New Roman" w:hAnsi="Times New Roman"/>
          <w:sz w:val="24"/>
          <w:szCs w:val="24"/>
          <w:lang w:val="en-GB" w:eastAsia="it-IT"/>
        </w:rPr>
        <w:t>e.g.,</w:t>
      </w:r>
      <w:r w:rsidRPr="00897D64">
        <w:rPr>
          <w:rFonts w:ascii="Times New Roman" w:eastAsia="Times New Roman" w:hAnsi="Times New Roman"/>
          <w:sz w:val="24"/>
          <w:szCs w:val="24"/>
          <w:lang w:val="en-GB" w:eastAsia="it-IT"/>
        </w:rPr>
        <w:t xml:space="preserve"> the meaning of “</w:t>
      </w:r>
      <w:r w:rsidRPr="00897D64">
        <w:rPr>
          <w:rFonts w:ascii="Times New Roman" w:eastAsia="Times New Roman" w:hAnsi="Times New Roman"/>
          <w:i/>
          <w:sz w:val="24"/>
          <w:szCs w:val="24"/>
          <w:lang w:val="en-GB" w:eastAsia="it-IT"/>
        </w:rPr>
        <w:t>current resources</w:t>
      </w:r>
      <w:r w:rsidRPr="00897D64">
        <w:rPr>
          <w:rFonts w:ascii="Times New Roman" w:eastAsia="Times New Roman" w:hAnsi="Times New Roman"/>
          <w:sz w:val="24"/>
          <w:szCs w:val="24"/>
          <w:lang w:val="en-GB" w:eastAsia="it-IT"/>
        </w:rPr>
        <w:t>” is not explained.</w:t>
      </w:r>
    </w:p>
    <w:p w:rsidR="0012776C" w:rsidRDefault="0012776C" w:rsidP="00855CE5">
      <w:pPr>
        <w:widowControl w:val="0"/>
        <w:numPr>
          <w:ilvl w:val="0"/>
          <w:numId w:val="2"/>
        </w:numPr>
        <w:spacing w:before="240" w:after="0" w:line="360" w:lineRule="auto"/>
        <w:ind w:left="0" w:firstLine="0"/>
        <w:jc w:val="both"/>
        <w:rPr>
          <w:rFonts w:ascii="Times New Roman" w:eastAsia="Times New Roman" w:hAnsi="Times New Roman"/>
          <w:b/>
          <w:sz w:val="28"/>
          <w:szCs w:val="24"/>
          <w:lang w:val="en-GB" w:eastAsia="it-IT"/>
        </w:rPr>
      </w:pPr>
      <w:r>
        <w:rPr>
          <w:rFonts w:ascii="Times New Roman" w:eastAsia="Times New Roman" w:hAnsi="Times New Roman"/>
          <w:b/>
          <w:sz w:val="28"/>
          <w:szCs w:val="24"/>
          <w:lang w:val="en-GB" w:eastAsia="it-IT"/>
        </w:rPr>
        <w:t>A consistent definition of a statistical unit.</w:t>
      </w:r>
    </w:p>
    <w:p w:rsidR="00146CC1" w:rsidRDefault="006E24C5" w:rsidP="00855CE5">
      <w:pPr>
        <w:pStyle w:val="NormaleWeb"/>
        <w:widowControl w:val="0"/>
        <w:spacing w:before="240" w:beforeAutospacing="0" w:after="0" w:afterAutospacing="0" w:line="360" w:lineRule="auto"/>
        <w:jc w:val="both"/>
        <w:rPr>
          <w:lang w:val="en-GB" w:eastAsia="it-IT"/>
        </w:rPr>
      </w:pPr>
      <w:r>
        <w:rPr>
          <w:lang w:val="en-GB" w:eastAsia="it-IT"/>
        </w:rPr>
        <w:t xml:space="preserve">This paper do not aim to discuss the contents of a new system of definitions of the statistical units </w:t>
      </w:r>
      <w:r w:rsidR="003611B4" w:rsidRPr="003611B4">
        <w:rPr>
          <w:b/>
          <w:lang w:val="en-GB" w:eastAsia="it-IT"/>
        </w:rPr>
        <w:t>“</w:t>
      </w:r>
      <w:r w:rsidR="003611B4" w:rsidRPr="003611B4">
        <w:rPr>
          <w:rStyle w:val="Enfasigrassetto"/>
          <w:b w:val="0"/>
        </w:rPr>
        <w:t xml:space="preserve">for the observation and analysis of the production system in the </w:t>
      </w:r>
      <w:r w:rsidR="003611B4" w:rsidRPr="003611B4">
        <w:rPr>
          <w:rStyle w:val="Enfasigrassetto"/>
          <w:b w:val="0"/>
        </w:rPr>
        <w:t>EU”</w:t>
      </w:r>
      <w:r w:rsidR="003611B4">
        <w:rPr>
          <w:lang w:val="en-GB" w:eastAsia="it-IT"/>
        </w:rPr>
        <w:t>. Some convergent proposals have done by both ESSnet Consistency</w:t>
      </w:r>
      <w:r w:rsidR="003611B4">
        <w:rPr>
          <w:rStyle w:val="Rimandonotaapidipagina"/>
          <w:lang w:val="en-GB" w:eastAsia="it-IT"/>
        </w:rPr>
        <w:footnoteReference w:id="7"/>
      </w:r>
      <w:r w:rsidR="003611B4">
        <w:rPr>
          <w:lang w:val="en-GB" w:eastAsia="it-IT"/>
        </w:rPr>
        <w:t xml:space="preserve"> and ESSnet Profiling of MNEs</w:t>
      </w:r>
      <w:r w:rsidR="003611B4">
        <w:rPr>
          <w:rStyle w:val="Rimandonotaapidipagina"/>
          <w:lang w:val="en-GB" w:eastAsia="it-IT"/>
        </w:rPr>
        <w:footnoteReference w:id="8"/>
      </w:r>
      <w:r w:rsidR="003611B4">
        <w:rPr>
          <w:lang w:val="en-GB" w:eastAsia="it-IT"/>
        </w:rPr>
        <w:t xml:space="preserve">. The proposals have been discussed </w:t>
      </w:r>
      <w:r w:rsidR="00847354">
        <w:rPr>
          <w:lang w:val="en-GB" w:eastAsia="it-IT"/>
        </w:rPr>
        <w:t>and</w:t>
      </w:r>
      <w:r w:rsidR="00847354">
        <w:rPr>
          <w:lang w:val="en-GB" w:eastAsia="it-IT"/>
        </w:rPr>
        <w:t xml:space="preserve"> </w:t>
      </w:r>
      <w:r w:rsidR="00847354">
        <w:rPr>
          <w:lang w:val="en-GB" w:eastAsia="it-IT"/>
        </w:rPr>
        <w:t>changed</w:t>
      </w:r>
      <w:r w:rsidR="00847354">
        <w:rPr>
          <w:lang w:val="en-GB" w:eastAsia="it-IT"/>
        </w:rPr>
        <w:t xml:space="preserve"> </w:t>
      </w:r>
      <w:r w:rsidR="00847354">
        <w:rPr>
          <w:lang w:val="en-GB" w:eastAsia="it-IT"/>
        </w:rPr>
        <w:t>in</w:t>
      </w:r>
      <w:r w:rsidR="00847354">
        <w:rPr>
          <w:lang w:val="en-GB" w:eastAsia="it-IT"/>
        </w:rPr>
        <w:t xml:space="preserve"> a several</w:t>
      </w:r>
      <w:r w:rsidR="00847354">
        <w:rPr>
          <w:lang w:val="en-GB" w:eastAsia="it-IT"/>
        </w:rPr>
        <w:t xml:space="preserve"> Eurostat TFs </w:t>
      </w:r>
      <w:r w:rsidR="00847354">
        <w:rPr>
          <w:lang w:val="en-GB" w:eastAsia="it-IT"/>
        </w:rPr>
        <w:t xml:space="preserve">and </w:t>
      </w:r>
      <w:r w:rsidR="00847354">
        <w:rPr>
          <w:lang w:val="en-GB" w:eastAsia="it-IT"/>
        </w:rPr>
        <w:t>WGs</w:t>
      </w:r>
      <w:r w:rsidR="00847354">
        <w:rPr>
          <w:lang w:val="en-GB" w:eastAsia="it-IT"/>
        </w:rPr>
        <w:t xml:space="preserve">.  </w:t>
      </w:r>
    </w:p>
    <w:p w:rsidR="00BD4BBF" w:rsidRDefault="00146CC1" w:rsidP="00855CE5">
      <w:pPr>
        <w:pStyle w:val="NormaleWeb"/>
        <w:widowControl w:val="0"/>
        <w:spacing w:before="240" w:beforeAutospacing="0" w:after="0" w:afterAutospacing="0" w:line="360" w:lineRule="auto"/>
        <w:jc w:val="both"/>
        <w:rPr>
          <w:lang w:val="en-GB" w:eastAsia="it-IT"/>
        </w:rPr>
      </w:pPr>
      <w:r>
        <w:rPr>
          <w:lang w:val="en-GB" w:eastAsia="it-IT"/>
        </w:rPr>
        <w:t xml:space="preserve">It is well accepted the necessity </w:t>
      </w:r>
      <w:r w:rsidRPr="00146CC1">
        <w:rPr>
          <w:lang w:val="en-GB" w:eastAsia="it-IT"/>
        </w:rPr>
        <w:t xml:space="preserve">to overcome the </w:t>
      </w:r>
      <w:r>
        <w:rPr>
          <w:lang w:val="en-GB" w:eastAsia="it-IT"/>
        </w:rPr>
        <w:t>identified</w:t>
      </w:r>
      <w:r w:rsidRPr="00146CC1">
        <w:rPr>
          <w:lang w:val="en-GB" w:eastAsia="it-IT"/>
        </w:rPr>
        <w:t xml:space="preserve"> limitations </w:t>
      </w:r>
      <w:r w:rsidRPr="00146CC1">
        <w:rPr>
          <w:lang w:val="en-GB" w:eastAsia="it-IT"/>
        </w:rPr>
        <w:t>and</w:t>
      </w:r>
      <w:r>
        <w:rPr>
          <w:lang w:val="en-GB" w:eastAsia="it-IT"/>
        </w:rPr>
        <w:t xml:space="preserve"> contradictions of the </w:t>
      </w:r>
      <w:r w:rsidRPr="00146CC1">
        <w:rPr>
          <w:lang w:val="en-GB" w:eastAsia="it-IT"/>
        </w:rPr>
        <w:t>Regulation 696/93</w:t>
      </w:r>
      <w:r>
        <w:rPr>
          <w:lang w:val="en-GB" w:eastAsia="it-IT"/>
        </w:rPr>
        <w:t xml:space="preserve"> </w:t>
      </w:r>
      <w:r w:rsidR="00BD4BBF">
        <w:rPr>
          <w:lang w:val="en-GB" w:eastAsia="it-IT"/>
        </w:rPr>
        <w:t>and the need to increase the coherence of the European economic figures and to build consistent statistics. A</w:t>
      </w:r>
      <w:r w:rsidR="00BD4BBF" w:rsidRPr="00BD4BBF">
        <w:rPr>
          <w:lang w:val="en-GB" w:eastAsia="it-IT"/>
        </w:rPr>
        <w:t>t the same time</w:t>
      </w:r>
      <w:r w:rsidR="00BD4BBF">
        <w:rPr>
          <w:lang w:val="en-GB" w:eastAsia="it-IT"/>
        </w:rPr>
        <w:t xml:space="preserve">, </w:t>
      </w:r>
      <w:r w:rsidR="00BD4BBF" w:rsidRPr="00BD4BBF">
        <w:rPr>
          <w:lang w:val="en-GB" w:eastAsia="it-IT"/>
        </w:rPr>
        <w:t>must be understood as</w:t>
      </w:r>
      <w:r w:rsidR="00BD4BBF" w:rsidRPr="00BD4BBF">
        <w:rPr>
          <w:lang w:val="en-GB" w:eastAsia="it-IT"/>
        </w:rPr>
        <w:t xml:space="preserve"> </w:t>
      </w:r>
      <w:r w:rsidR="00BD4BBF" w:rsidRPr="00BD4BBF">
        <w:rPr>
          <w:lang w:val="en-GB" w:eastAsia="it-IT"/>
        </w:rPr>
        <w:t>to avoid</w:t>
      </w:r>
      <w:r w:rsidRPr="00146CC1">
        <w:rPr>
          <w:lang w:val="en-GB" w:eastAsia="it-IT"/>
        </w:rPr>
        <w:t xml:space="preserve"> the risk</w:t>
      </w:r>
      <w:r w:rsidRPr="00146CC1">
        <w:rPr>
          <w:lang w:val="en-GB" w:eastAsia="it-IT"/>
        </w:rPr>
        <w:t xml:space="preserve"> </w:t>
      </w:r>
      <w:r w:rsidRPr="00146CC1">
        <w:rPr>
          <w:lang w:val="en-GB" w:eastAsia="it-IT"/>
        </w:rPr>
        <w:t>of falling back</w:t>
      </w:r>
      <w:r w:rsidRPr="00146CC1">
        <w:rPr>
          <w:lang w:val="en-GB" w:eastAsia="it-IT"/>
        </w:rPr>
        <w:t xml:space="preserve"> </w:t>
      </w:r>
      <w:r w:rsidRPr="00146CC1">
        <w:rPr>
          <w:lang w:val="en-GB" w:eastAsia="it-IT"/>
        </w:rPr>
        <w:lastRenderedPageBreak/>
        <w:t>into the same</w:t>
      </w:r>
      <w:r w:rsidRPr="00146CC1">
        <w:rPr>
          <w:lang w:val="en-GB" w:eastAsia="it-IT"/>
        </w:rPr>
        <w:t xml:space="preserve"> </w:t>
      </w:r>
      <w:r w:rsidRPr="00146CC1">
        <w:rPr>
          <w:lang w:val="en-GB" w:eastAsia="it-IT"/>
        </w:rPr>
        <w:t>limitations and</w:t>
      </w:r>
      <w:r w:rsidRPr="00146CC1">
        <w:rPr>
          <w:lang w:val="en-GB" w:eastAsia="it-IT"/>
        </w:rPr>
        <w:t xml:space="preserve"> contradictions</w:t>
      </w:r>
      <w:r w:rsidR="00BD4BBF">
        <w:rPr>
          <w:lang w:val="en-GB" w:eastAsia="it-IT"/>
        </w:rPr>
        <w:t>.</w:t>
      </w:r>
    </w:p>
    <w:p w:rsidR="008809EA" w:rsidRDefault="00033053" w:rsidP="00855CE5">
      <w:pPr>
        <w:pStyle w:val="NormaleWeb"/>
        <w:widowControl w:val="0"/>
        <w:spacing w:before="240" w:beforeAutospacing="0" w:after="0" w:afterAutospacing="0" w:line="360" w:lineRule="auto"/>
        <w:jc w:val="both"/>
        <w:rPr>
          <w:lang w:val="en-GB" w:eastAsia="it-IT"/>
        </w:rPr>
      </w:pPr>
      <w:r>
        <w:rPr>
          <w:lang w:val="en-GB" w:eastAsia="it-IT"/>
        </w:rPr>
        <w:t>T</w:t>
      </w:r>
      <w:r w:rsidRPr="00BD4BBF">
        <w:rPr>
          <w:lang w:val="en-GB" w:eastAsia="it-IT"/>
        </w:rPr>
        <w:t>he "political</w:t>
      </w:r>
      <w:r>
        <w:rPr>
          <w:lang w:val="en-GB" w:eastAsia="it-IT"/>
        </w:rPr>
        <w:t xml:space="preserve"> </w:t>
      </w:r>
      <w:r w:rsidRPr="00BD4BBF">
        <w:rPr>
          <w:lang w:val="en-GB" w:eastAsia="it-IT"/>
        </w:rPr>
        <w:t>will</w:t>
      </w:r>
      <w:r>
        <w:rPr>
          <w:lang w:val="en-GB" w:eastAsia="it-IT"/>
        </w:rPr>
        <w:t>”</w:t>
      </w:r>
      <w:r w:rsidRPr="00BD4BBF">
        <w:rPr>
          <w:lang w:val="en-GB" w:eastAsia="it-IT"/>
        </w:rPr>
        <w:t xml:space="preserve"> to change</w:t>
      </w:r>
      <w:r>
        <w:rPr>
          <w:lang w:val="en-GB" w:eastAsia="it-IT"/>
        </w:rPr>
        <w:t xml:space="preserve"> </w:t>
      </w:r>
      <w:r w:rsidRPr="00BD4BBF">
        <w:rPr>
          <w:lang w:val="en-GB" w:eastAsia="it-IT"/>
        </w:rPr>
        <w:t>must be</w:t>
      </w:r>
      <w:r>
        <w:rPr>
          <w:lang w:val="en-GB" w:eastAsia="it-IT"/>
        </w:rPr>
        <w:t xml:space="preserve"> a </w:t>
      </w:r>
      <w:r w:rsidR="008809EA">
        <w:rPr>
          <w:lang w:val="en-GB" w:eastAsia="it-IT"/>
        </w:rPr>
        <w:t>pre</w:t>
      </w:r>
      <w:r w:rsidR="00BD4BBF">
        <w:rPr>
          <w:lang w:val="en-GB" w:eastAsia="it-IT"/>
        </w:rPr>
        <w:t>condition. Because we are speaking in terms of (European) “system”</w:t>
      </w:r>
      <w:r w:rsidR="003B0853">
        <w:rPr>
          <w:lang w:val="en-GB" w:eastAsia="it-IT"/>
        </w:rPr>
        <w:t xml:space="preserve">, the changing means the reduction of the “power”, and in some cases  of the needs, of the individual parts (each NSI, each domain) to have guarantee a “government of the system” </w:t>
      </w:r>
      <w:r w:rsidR="003B0853" w:rsidRPr="003B0853">
        <w:rPr>
          <w:lang w:val="en-GB" w:eastAsia="it-IT"/>
        </w:rPr>
        <w:t>adequately homogeneous</w:t>
      </w:r>
      <w:r w:rsidR="003B0853">
        <w:rPr>
          <w:lang w:val="en-GB" w:eastAsia="it-IT"/>
        </w:rPr>
        <w:t xml:space="preserve">. </w:t>
      </w:r>
      <w:r w:rsidR="008809EA">
        <w:rPr>
          <w:lang w:val="en-GB" w:eastAsia="it-IT"/>
        </w:rPr>
        <w:t>Without this “will” t</w:t>
      </w:r>
      <w:r w:rsidR="003B0853">
        <w:rPr>
          <w:lang w:val="en-GB" w:eastAsia="it-IT"/>
        </w:rPr>
        <w:t xml:space="preserve">he </w:t>
      </w:r>
      <w:r w:rsidR="008809EA">
        <w:rPr>
          <w:lang w:val="en-GB" w:eastAsia="it-IT"/>
        </w:rPr>
        <w:t xml:space="preserve">evaluation of the competitiveness, the productivity, the profitability, the </w:t>
      </w:r>
      <w:r w:rsidR="008809EA" w:rsidRPr="008809EA">
        <w:rPr>
          <w:lang w:val="en-GB" w:eastAsia="it-IT"/>
        </w:rPr>
        <w:t>innovativeness</w:t>
      </w:r>
      <w:r w:rsidR="008809EA">
        <w:rPr>
          <w:lang w:val="en-GB" w:eastAsia="it-IT"/>
        </w:rPr>
        <w:t xml:space="preserve"> of each regional (as respect other regions) or national (as respect other Nations) economy and of the whole European economy (as respect other economic and monetary areas) cannot be supported at all.</w:t>
      </w:r>
    </w:p>
    <w:p w:rsidR="004448B3" w:rsidRDefault="004448B3" w:rsidP="00855CE5">
      <w:pPr>
        <w:pStyle w:val="NormaleWeb"/>
        <w:widowControl w:val="0"/>
        <w:spacing w:before="240" w:beforeAutospacing="0" w:after="0" w:afterAutospacing="0" w:line="360" w:lineRule="auto"/>
        <w:jc w:val="both"/>
        <w:rPr>
          <w:lang w:val="en-GB" w:eastAsia="it-IT"/>
        </w:rPr>
      </w:pPr>
      <w:r>
        <w:rPr>
          <w:lang w:val="en-GB" w:eastAsia="it-IT"/>
        </w:rPr>
        <w:t xml:space="preserve">The second condition is to identify a conceptual “route” able to produce </w:t>
      </w:r>
      <w:r w:rsidRPr="004448B3">
        <w:rPr>
          <w:i/>
          <w:lang w:val="en-GB" w:eastAsia="it-IT"/>
        </w:rPr>
        <w:t>consistent</w:t>
      </w:r>
      <w:r>
        <w:rPr>
          <w:lang w:val="en-GB" w:eastAsia="it-IT"/>
        </w:rPr>
        <w:t xml:space="preserve"> </w:t>
      </w:r>
      <w:r w:rsidRPr="004448B3">
        <w:rPr>
          <w:i/>
          <w:lang w:val="en-GB" w:eastAsia="it-IT"/>
        </w:rPr>
        <w:t>definition</w:t>
      </w:r>
      <w:r>
        <w:rPr>
          <w:lang w:val="en-GB" w:eastAsia="it-IT"/>
        </w:rPr>
        <w:t>s of the statistical units.</w:t>
      </w:r>
    </w:p>
    <w:p w:rsidR="006E24C5" w:rsidRDefault="009815DA" w:rsidP="00855CE5">
      <w:pPr>
        <w:pStyle w:val="NormaleWeb"/>
        <w:widowControl w:val="0"/>
        <w:spacing w:before="240" w:beforeAutospacing="0" w:after="0" w:afterAutospacing="0" w:line="360" w:lineRule="auto"/>
        <w:jc w:val="both"/>
      </w:pPr>
      <w:r>
        <w:rPr>
          <w:lang w:val="en-GB" w:eastAsia="it-IT"/>
        </w:rPr>
        <w:t xml:space="preserve">From the logic point of view, </w:t>
      </w:r>
      <w:r w:rsidR="00B7287D" w:rsidRPr="00B7287D">
        <w:rPr>
          <w:lang w:val="en-GB" w:eastAsia="it-IT"/>
        </w:rPr>
        <w:t>“</w:t>
      </w:r>
      <w:r>
        <w:rPr>
          <w:i/>
          <w:lang w:val="en-GB" w:eastAsia="it-IT"/>
        </w:rPr>
        <w:t>a</w:t>
      </w:r>
      <w:r w:rsidR="00B7287D" w:rsidRPr="00B7287D">
        <w:rPr>
          <w:i/>
          <w:lang w:val="en-GB" w:eastAsia="it-IT"/>
        </w:rPr>
        <w:t xml:space="preserve"> deductive theory is called consistent or non-contradictory if no two asserted statements of this theory</w:t>
      </w:r>
      <w:r w:rsidR="00B7287D" w:rsidRPr="00B7287D">
        <w:rPr>
          <w:rStyle w:val="reference-text"/>
          <w:i/>
          <w:lang w:val="en"/>
        </w:rPr>
        <w:t xml:space="preserve"> contradict each other”</w:t>
      </w:r>
      <w:r>
        <w:rPr>
          <w:rStyle w:val="reference-text"/>
          <w:lang w:val="en"/>
        </w:rPr>
        <w:t>. This statement means:</w:t>
      </w:r>
      <w:r w:rsidR="00B7287D" w:rsidRPr="00B7287D">
        <w:rPr>
          <w:rStyle w:val="reference-text"/>
          <w:lang w:val="en"/>
        </w:rPr>
        <w:t xml:space="preserve"> the c</w:t>
      </w:r>
      <w:r w:rsidR="00B7287D">
        <w:rPr>
          <w:rStyle w:val="reference-text"/>
          <w:lang w:val="en"/>
        </w:rPr>
        <w:t>ha</w:t>
      </w:r>
      <w:r w:rsidR="00B7287D" w:rsidRPr="00B7287D">
        <w:rPr>
          <w:rStyle w:val="reference-text"/>
          <w:lang w:val="en"/>
        </w:rPr>
        <w:t>racte</w:t>
      </w:r>
      <w:r w:rsidR="00B7287D">
        <w:rPr>
          <w:rStyle w:val="reference-text"/>
          <w:lang w:val="en"/>
        </w:rPr>
        <w:t>ristic of a consistent theory</w:t>
      </w:r>
      <w:r w:rsidR="00D769DC" w:rsidRPr="00D769DC">
        <w:rPr>
          <w:rStyle w:val="reference-text"/>
          <w:lang w:val="en"/>
        </w:rPr>
        <w:t xml:space="preserve"> </w:t>
      </w:r>
      <w:r w:rsidR="00D769DC" w:rsidRPr="00B7287D">
        <w:rPr>
          <w:rStyle w:val="reference-text"/>
          <w:lang w:val="en"/>
        </w:rPr>
        <w:t>is the lack of contradiction</w:t>
      </w:r>
      <w:r>
        <w:rPr>
          <w:rStyle w:val="reference-text"/>
          <w:lang w:val="en"/>
        </w:rPr>
        <w:t>.</w:t>
      </w:r>
      <w:r w:rsidR="006E02AE" w:rsidRPr="00B7287D">
        <w:t xml:space="preserve"> The lack of contradiction can be defined in either semantic </w:t>
      </w:r>
      <w:r w:rsidR="00897D64">
        <w:t>(the theory refers to a model) and</w:t>
      </w:r>
      <w:r w:rsidR="006E02AE" w:rsidRPr="00B7287D">
        <w:t xml:space="preserve"> syntactic </w:t>
      </w:r>
      <w:r w:rsidR="00897D64">
        <w:t>(</w:t>
      </w:r>
      <w:r w:rsidR="00897D64" w:rsidRPr="00897D64">
        <w:t>not permitting the deduction of a contradiction from the axioms</w:t>
      </w:r>
      <w:r w:rsidR="006E24C5">
        <w:t>)</w:t>
      </w:r>
      <w:r w:rsidR="00897D64" w:rsidRPr="00B7287D">
        <w:t xml:space="preserve"> </w:t>
      </w:r>
      <w:r w:rsidR="006E02AE" w:rsidRPr="00B7287D">
        <w:t xml:space="preserve">terms. </w:t>
      </w:r>
    </w:p>
    <w:p w:rsidR="00C10267" w:rsidRDefault="009815DA" w:rsidP="00855CE5">
      <w:pPr>
        <w:pStyle w:val="NormaleWeb"/>
        <w:widowControl w:val="0"/>
        <w:spacing w:before="240" w:beforeAutospacing="0" w:after="0" w:afterAutospacing="0" w:line="360" w:lineRule="auto"/>
        <w:jc w:val="both"/>
      </w:pPr>
      <w:r>
        <w:t xml:space="preserve">Using the previous </w:t>
      </w:r>
      <w:r w:rsidR="006E24C5">
        <w:t>logical</w:t>
      </w:r>
      <w:r>
        <w:t xml:space="preserve"> </w:t>
      </w:r>
      <w:r w:rsidR="00C10267">
        <w:t xml:space="preserve">approach is possible to identify the </w:t>
      </w:r>
      <w:r w:rsidR="00253527">
        <w:t>main</w:t>
      </w:r>
      <w:r w:rsidR="00C10267">
        <w:t xml:space="preserve"> </w:t>
      </w:r>
      <w:r w:rsidR="00253527">
        <w:rPr>
          <w:i/>
        </w:rPr>
        <w:t>elements</w:t>
      </w:r>
      <w:r w:rsidR="00C10267">
        <w:t xml:space="preserve"> that can characterize a </w:t>
      </w:r>
      <w:r w:rsidR="00C10267" w:rsidRPr="004448B3">
        <w:t>definition</w:t>
      </w:r>
      <w:r w:rsidR="00C10267">
        <w:t xml:space="preserve"> of a statistical unit.</w:t>
      </w:r>
    </w:p>
    <w:p w:rsidR="006F387B" w:rsidRDefault="008A20E2" w:rsidP="00855CE5">
      <w:pPr>
        <w:pStyle w:val="NormaleWeb"/>
        <w:widowControl w:val="0"/>
        <w:numPr>
          <w:ilvl w:val="0"/>
          <w:numId w:val="19"/>
        </w:numPr>
        <w:spacing w:before="240" w:beforeAutospacing="0" w:after="0" w:afterAutospacing="0" w:line="360" w:lineRule="auto"/>
        <w:ind w:left="426" w:hanging="426"/>
        <w:jc w:val="both"/>
      </w:pPr>
      <w:r>
        <w:t>T</w:t>
      </w:r>
      <w:r>
        <w:t xml:space="preserve">he </w:t>
      </w:r>
      <w:r w:rsidRPr="007D33B6">
        <w:rPr>
          <w:i/>
        </w:rPr>
        <w:t>semantic</w:t>
      </w:r>
      <w:r>
        <w:t xml:space="preserve"> component</w:t>
      </w:r>
      <w:r>
        <w:t xml:space="preserve"> of the definition describe the meaning of a statistical unit. </w:t>
      </w:r>
      <w:r w:rsidR="007D33B6">
        <w:t>Th</w:t>
      </w:r>
      <w:r>
        <w:t xml:space="preserve">is </w:t>
      </w:r>
      <w:r w:rsidR="004448B3">
        <w:t xml:space="preserve">first element </w:t>
      </w:r>
      <w:r>
        <w:t xml:space="preserve">corresponds to </w:t>
      </w:r>
      <w:r w:rsidR="004448B3">
        <w:t>t</w:t>
      </w:r>
      <w:r w:rsidR="004448B3">
        <w:t xml:space="preserve">he better identification of the context, objective and scope </w:t>
      </w:r>
      <w:r w:rsidR="004448B3">
        <w:t xml:space="preserve">for which a statistical unit have to be defined. </w:t>
      </w:r>
      <w:r w:rsidR="007D33B6">
        <w:t xml:space="preserve">A statistical unit is defined </w:t>
      </w:r>
      <w:r w:rsidR="006F387B">
        <w:t>referring</w:t>
      </w:r>
      <w:r w:rsidR="007D33B6">
        <w:t xml:space="preserve"> to the need of a specific statistical analysis. </w:t>
      </w:r>
      <w:r w:rsidR="000F72E8">
        <w:t xml:space="preserve">The need analyze not only the national economy but also the European one and to have figures supporting the globalization of economy identifies in the different way the statistical units able both to collect data and to analyze the statistical information (Global/European enterprise instead only of the just National enterprise). </w:t>
      </w:r>
      <w:r w:rsidR="00FE3426">
        <w:t xml:space="preserve">In this case the achieving of the vertical consistency have to be take in consideration in the definition. </w:t>
      </w:r>
      <w:r w:rsidR="00EA268E">
        <w:t xml:space="preserve">The need to analyze the economic (e.g. productivity or </w:t>
      </w:r>
      <w:r w:rsidR="000F72E8">
        <w:t>competitiveness</w:t>
      </w:r>
      <w:r w:rsidR="00EA268E">
        <w:t xml:space="preserve">) or the production (physical quantification of the products) </w:t>
      </w:r>
      <w:r w:rsidR="004448B3">
        <w:t>characteristics</w:t>
      </w:r>
      <w:r w:rsidR="004448B3">
        <w:t xml:space="preserve"> </w:t>
      </w:r>
      <w:r w:rsidR="00EA268E">
        <w:t xml:space="preserve">of a population can identity different </w:t>
      </w:r>
      <w:r w:rsidR="006F387B">
        <w:t>“</w:t>
      </w:r>
      <w:r w:rsidR="006F387B" w:rsidRPr="006F387B">
        <w:rPr>
          <w:i/>
        </w:rPr>
        <w:t>meaning</w:t>
      </w:r>
      <w:r w:rsidR="006F387B">
        <w:t>”</w:t>
      </w:r>
      <w:r w:rsidR="00EA268E">
        <w:t xml:space="preserve"> of the statistical units to be used.</w:t>
      </w:r>
      <w:r w:rsidR="00FE3426">
        <w:t xml:space="preserve"> In the first case the meaning of the definition have to consider concepts like market/profit in the second it can consider other concepts. Prioritizing some objective instead others, is a necessary condition to avoid generic definitions and </w:t>
      </w:r>
      <w:r w:rsidR="00427A18">
        <w:t xml:space="preserve">ambiguous (between counties and between domains) methods of statistical unit identification </w:t>
      </w:r>
      <w:r w:rsidR="00FE3426">
        <w:t xml:space="preserve">.   </w:t>
      </w:r>
    </w:p>
    <w:p w:rsidR="00B74FE1" w:rsidRDefault="006F387B" w:rsidP="00855CE5">
      <w:pPr>
        <w:pStyle w:val="NormaleWeb"/>
        <w:widowControl w:val="0"/>
        <w:numPr>
          <w:ilvl w:val="0"/>
          <w:numId w:val="19"/>
        </w:numPr>
        <w:spacing w:before="240" w:beforeAutospacing="0" w:after="0" w:afterAutospacing="0" w:line="360" w:lineRule="auto"/>
        <w:ind w:left="426" w:hanging="426"/>
        <w:jc w:val="both"/>
      </w:pPr>
      <w:r>
        <w:lastRenderedPageBreak/>
        <w:t xml:space="preserve">The </w:t>
      </w:r>
      <w:r w:rsidRPr="006F387B">
        <w:rPr>
          <w:i/>
        </w:rPr>
        <w:t>syntactic</w:t>
      </w:r>
      <w:r>
        <w:t xml:space="preserve"> of a statistical unit definition describe the “</w:t>
      </w:r>
      <w:r w:rsidRPr="006F387B">
        <w:rPr>
          <w:i/>
        </w:rPr>
        <w:t>how</w:t>
      </w:r>
      <w:r>
        <w:t>”</w:t>
      </w:r>
      <w:r w:rsidR="00B74FE1">
        <w:t xml:space="preserve"> the definition have to be built. It is possible to define </w:t>
      </w:r>
      <w:r w:rsidR="00723D7F">
        <w:t>three main</w:t>
      </w:r>
      <w:r w:rsidR="00B74FE1">
        <w:t xml:space="preserve"> elements:</w:t>
      </w:r>
    </w:p>
    <w:p w:rsidR="00B74FE1" w:rsidRDefault="00B74FE1" w:rsidP="00855CE5">
      <w:pPr>
        <w:pStyle w:val="NormaleWeb"/>
        <w:widowControl w:val="0"/>
        <w:numPr>
          <w:ilvl w:val="1"/>
          <w:numId w:val="19"/>
        </w:numPr>
        <w:spacing w:before="240" w:beforeAutospacing="0" w:after="0" w:afterAutospacing="0" w:line="360" w:lineRule="auto"/>
        <w:ind w:left="851" w:hanging="425"/>
        <w:jc w:val="both"/>
      </w:pPr>
      <w:r>
        <w:t xml:space="preserve">Use of sentences </w:t>
      </w:r>
      <w:r w:rsidRPr="00B74FE1">
        <w:t xml:space="preserve">not permitting the deduction of a contradiction from the </w:t>
      </w:r>
      <w:r w:rsidR="008A20E2">
        <w:t>different part</w:t>
      </w:r>
      <w:r w:rsidRPr="00B74FE1">
        <w:t xml:space="preserve"> of the definition (like the present definition of enterprise)</w:t>
      </w:r>
      <w:r>
        <w:t>.</w:t>
      </w:r>
    </w:p>
    <w:p w:rsidR="00585AAA" w:rsidRDefault="00585AAA" w:rsidP="00855CE5">
      <w:pPr>
        <w:pStyle w:val="NormaleWeb"/>
        <w:widowControl w:val="0"/>
        <w:numPr>
          <w:ilvl w:val="1"/>
          <w:numId w:val="19"/>
        </w:numPr>
        <w:spacing w:before="240" w:beforeAutospacing="0" w:after="0" w:afterAutospacing="0" w:line="360" w:lineRule="auto"/>
        <w:ind w:left="851" w:hanging="425"/>
        <w:jc w:val="both"/>
      </w:pPr>
      <w:r>
        <w:t>To avoid the use of duplication of concepts.</w:t>
      </w:r>
    </w:p>
    <w:p w:rsidR="00585AAA" w:rsidRDefault="00585AAA" w:rsidP="00855CE5">
      <w:pPr>
        <w:pStyle w:val="NormaleWeb"/>
        <w:widowControl w:val="0"/>
        <w:numPr>
          <w:ilvl w:val="1"/>
          <w:numId w:val="19"/>
        </w:numPr>
        <w:spacing w:before="240" w:beforeAutospacing="0" w:after="0" w:afterAutospacing="0" w:line="360" w:lineRule="auto"/>
        <w:ind w:left="851" w:hanging="425"/>
        <w:jc w:val="both"/>
      </w:pPr>
      <w:r>
        <w:t>To avoid to use generic concepts not well explained. For instance in the last version of the proposed definition of enterprise what it means “sell in own will…”</w:t>
      </w:r>
      <w:r w:rsidR="00CB16A5">
        <w:t xml:space="preserve">, what is the typology of concept that the sentence support? The juridical or economic type?  </w:t>
      </w:r>
      <w:r>
        <w:t xml:space="preserve">    </w:t>
      </w:r>
    </w:p>
    <w:p w:rsidR="00723D7F" w:rsidRDefault="00B74FE1" w:rsidP="00855CE5">
      <w:pPr>
        <w:pStyle w:val="NormaleWeb"/>
        <w:widowControl w:val="0"/>
        <w:numPr>
          <w:ilvl w:val="1"/>
          <w:numId w:val="19"/>
        </w:numPr>
        <w:spacing w:before="240" w:beforeAutospacing="0" w:after="0" w:afterAutospacing="0" w:line="360" w:lineRule="auto"/>
        <w:ind w:left="851" w:hanging="425"/>
        <w:jc w:val="both"/>
      </w:pPr>
      <w:r>
        <w:t xml:space="preserve">Use </w:t>
      </w:r>
      <w:r w:rsidRPr="00B74FE1">
        <w:t xml:space="preserve">of verbs </w:t>
      </w:r>
      <w:r w:rsidR="00723D7F">
        <w:t xml:space="preserve">that </w:t>
      </w:r>
      <w:r w:rsidRPr="00B74FE1">
        <w:t>correctly specify the context of the definition</w:t>
      </w:r>
      <w:r w:rsidR="00723D7F">
        <w:t xml:space="preserve">, avoiding </w:t>
      </w:r>
      <w:r w:rsidR="00723D7F" w:rsidRPr="00723D7F">
        <w:t>disambiguation</w:t>
      </w:r>
      <w:r w:rsidR="006F387B">
        <w:t xml:space="preserve"> </w:t>
      </w:r>
      <w:r w:rsidR="00723D7F">
        <w:t xml:space="preserve">or “free” interpretation. </w:t>
      </w:r>
      <w:r w:rsidR="00CB16A5">
        <w:t>T</w:t>
      </w:r>
      <w:r w:rsidR="00723D7F">
        <w:t>he use of the verb “</w:t>
      </w:r>
      <w:r w:rsidR="00723D7F" w:rsidRPr="00723D7F">
        <w:rPr>
          <w:i/>
        </w:rPr>
        <w:t>can</w:t>
      </w:r>
      <w:r w:rsidR="00723D7F">
        <w:t>” (instead of “</w:t>
      </w:r>
      <w:r w:rsidR="00723D7F" w:rsidRPr="00723D7F">
        <w:rPr>
          <w:i/>
        </w:rPr>
        <w:t>are</w:t>
      </w:r>
      <w:r w:rsidR="00723D7F">
        <w:t>”) can determine the following interpretation “</w:t>
      </w:r>
      <w:r w:rsidR="00723D7F" w:rsidRPr="00723D7F">
        <w:rPr>
          <w:i/>
        </w:rPr>
        <w:t>the definition may be what explicitly contains but can be other</w:t>
      </w:r>
      <w:r w:rsidR="00723D7F" w:rsidRPr="00723D7F">
        <w:t>”</w:t>
      </w:r>
      <w:r w:rsidR="00723D7F">
        <w:t>.</w:t>
      </w:r>
      <w:r w:rsidR="00CB16A5">
        <w:t xml:space="preserve"> This is the case of the sentence of “an enterprise can correspond…”.</w:t>
      </w:r>
    </w:p>
    <w:p w:rsidR="0094409A" w:rsidRDefault="004E7D6F" w:rsidP="00855CE5">
      <w:pPr>
        <w:pStyle w:val="NormaleWeb"/>
        <w:widowControl w:val="0"/>
        <w:numPr>
          <w:ilvl w:val="1"/>
          <w:numId w:val="19"/>
        </w:numPr>
        <w:spacing w:before="240" w:beforeAutospacing="0" w:after="0" w:afterAutospacing="0" w:line="360" w:lineRule="auto"/>
        <w:ind w:left="851" w:hanging="425"/>
        <w:jc w:val="both"/>
      </w:pPr>
      <w:r>
        <w:t>Need</w:t>
      </w:r>
      <w:r w:rsidR="00723D7F">
        <w:t xml:space="preserve"> </w:t>
      </w:r>
      <w:r>
        <w:t xml:space="preserve">to describe explicitly all part of the definition. The presence </w:t>
      </w:r>
      <w:r w:rsidR="0094409A">
        <w:t xml:space="preserve">of the following sentences “the statistical unit … have to respect the characteristics </w:t>
      </w:r>
      <w:r w:rsidR="0094409A" w:rsidRPr="0094409A">
        <w:rPr>
          <w:i/>
        </w:rPr>
        <w:t>a</w:t>
      </w:r>
      <w:r w:rsidR="0094409A">
        <w:t xml:space="preserve"> and </w:t>
      </w:r>
      <w:r w:rsidR="0094409A" w:rsidRPr="0094409A">
        <w:rPr>
          <w:i/>
        </w:rPr>
        <w:t>b</w:t>
      </w:r>
      <w:r w:rsidR="0094409A">
        <w:t xml:space="preserve">“  need the exact description of both </w:t>
      </w:r>
      <w:r w:rsidR="0094409A" w:rsidRPr="0094409A">
        <w:rPr>
          <w:i/>
        </w:rPr>
        <w:t>a</w:t>
      </w:r>
      <w:r w:rsidR="0094409A">
        <w:t xml:space="preserve"> and </w:t>
      </w:r>
      <w:r w:rsidR="0094409A" w:rsidRPr="0094409A">
        <w:rPr>
          <w:i/>
        </w:rPr>
        <w:t>b</w:t>
      </w:r>
      <w:r w:rsidR="0094409A">
        <w:t xml:space="preserve"> parts.</w:t>
      </w:r>
    </w:p>
    <w:p w:rsidR="00033053" w:rsidRPr="00033053" w:rsidRDefault="00427A18" w:rsidP="00033053">
      <w:pPr>
        <w:pStyle w:val="NormaleWeb"/>
        <w:widowControl w:val="0"/>
        <w:spacing w:before="240" w:beforeAutospacing="0" w:after="0" w:afterAutospacing="0" w:line="360" w:lineRule="auto"/>
        <w:jc w:val="both"/>
        <w:rPr>
          <w:lang w:val="en-GB" w:eastAsia="it-IT"/>
        </w:rPr>
      </w:pPr>
      <w:r w:rsidRPr="00033053">
        <w:rPr>
          <w:lang w:val="en-GB" w:eastAsia="it-IT"/>
        </w:rPr>
        <w:t xml:space="preserve">A statistical unit definition is a theoretical (and synthetic) statistical construction. It have to be rigorous and strictly coherent between its specific parts. </w:t>
      </w:r>
      <w:r w:rsidR="00033053" w:rsidRPr="00033053">
        <w:rPr>
          <w:lang w:val="en-GB" w:eastAsia="it-IT"/>
        </w:rPr>
        <w:t xml:space="preserve">At same time, </w:t>
      </w:r>
      <w:r w:rsidR="00033053" w:rsidRPr="00A733F7">
        <w:rPr>
          <w:i/>
          <w:lang w:val="en-GB" w:eastAsia="it-IT"/>
        </w:rPr>
        <w:t>how</w:t>
      </w:r>
      <w:r w:rsidR="00033053" w:rsidRPr="00033053">
        <w:rPr>
          <w:lang w:val="en-GB" w:eastAsia="it-IT"/>
        </w:rPr>
        <w:t xml:space="preserve"> in practice the units have to be identified</w:t>
      </w:r>
      <w:r w:rsidR="00585AAA">
        <w:rPr>
          <w:lang w:val="en-GB" w:eastAsia="it-IT"/>
        </w:rPr>
        <w:t xml:space="preserve"> is a fundamental element</w:t>
      </w:r>
      <w:r w:rsidR="00033053" w:rsidRPr="00033053">
        <w:rPr>
          <w:lang w:val="en-GB" w:eastAsia="it-IT"/>
        </w:rPr>
        <w:t xml:space="preserve">. </w:t>
      </w:r>
      <w:r w:rsidR="00033053" w:rsidRPr="00033053">
        <w:rPr>
          <w:lang w:val="en-GB" w:eastAsia="it-IT"/>
        </w:rPr>
        <w:t xml:space="preserve">To have a common definition of </w:t>
      </w:r>
      <w:r w:rsidR="00033053">
        <w:rPr>
          <w:lang w:val="en-GB" w:eastAsia="it-IT"/>
        </w:rPr>
        <w:t>a specific statistical unit</w:t>
      </w:r>
      <w:r w:rsidR="00033053" w:rsidRPr="00033053">
        <w:rPr>
          <w:lang w:val="en-GB" w:eastAsia="it-IT"/>
        </w:rPr>
        <w:t xml:space="preserve"> is a necessary element to guarantee </w:t>
      </w:r>
      <w:r w:rsidR="00033053">
        <w:rPr>
          <w:lang w:val="en-GB" w:eastAsia="it-IT"/>
        </w:rPr>
        <w:t>coherence and</w:t>
      </w:r>
      <w:r w:rsidR="00033053" w:rsidRPr="00033053">
        <w:rPr>
          <w:lang w:val="en-GB" w:eastAsia="it-IT"/>
        </w:rPr>
        <w:t xml:space="preserve"> consistency, but it is not sufficient.</w:t>
      </w:r>
      <w:r w:rsidR="00A733F7">
        <w:rPr>
          <w:lang w:val="en-GB" w:eastAsia="it-IT"/>
        </w:rPr>
        <w:t xml:space="preserve"> </w:t>
      </w:r>
      <w:r w:rsidR="00033053" w:rsidRPr="00033053">
        <w:rPr>
          <w:lang w:val="en-GB" w:eastAsia="it-IT"/>
        </w:rPr>
        <w:t xml:space="preserve"> </w:t>
      </w:r>
    </w:p>
    <w:p w:rsidR="00CB16A5" w:rsidRPr="00CB16A5" w:rsidRDefault="0094409A" w:rsidP="00033053">
      <w:pPr>
        <w:pStyle w:val="NormaleWeb"/>
        <w:widowControl w:val="0"/>
        <w:numPr>
          <w:ilvl w:val="0"/>
          <w:numId w:val="19"/>
        </w:numPr>
        <w:spacing w:before="240" w:beforeAutospacing="0" w:after="0" w:afterAutospacing="0" w:line="360" w:lineRule="auto"/>
        <w:ind w:left="426" w:hanging="426"/>
        <w:jc w:val="both"/>
        <w:rPr>
          <w:rStyle w:val="hps"/>
          <w:b/>
          <w:sz w:val="28"/>
          <w:lang w:val="en-GB" w:eastAsia="it-IT"/>
        </w:rPr>
      </w:pPr>
      <w:r>
        <w:t xml:space="preserve">The </w:t>
      </w:r>
      <w:r w:rsidRPr="00033053">
        <w:rPr>
          <w:i/>
        </w:rPr>
        <w:t>semiotic</w:t>
      </w:r>
      <w:r w:rsidR="00033053">
        <w:rPr>
          <w:i/>
        </w:rPr>
        <w:t>s</w:t>
      </w:r>
      <w:r w:rsidRPr="00033053">
        <w:rPr>
          <w:i/>
        </w:rPr>
        <w:t xml:space="preserve"> </w:t>
      </w:r>
      <w:r>
        <w:t>of a statistical unit definition</w:t>
      </w:r>
      <w:r w:rsidR="004E7D6F">
        <w:t xml:space="preserve"> </w:t>
      </w:r>
      <w:r>
        <w:t xml:space="preserve">describe the operative aspects of the definition. This element focuses on the structure of the definition more specifically. </w:t>
      </w:r>
      <w:r w:rsidR="000B3FF3">
        <w:t xml:space="preserve">It is based on the identification of operative rules that </w:t>
      </w:r>
      <w:r w:rsidR="00033053">
        <w:t>can be</w:t>
      </w:r>
      <w:r w:rsidR="000B3FF3">
        <w:t xml:space="preserve"> both clarifications and specifications of the definition.</w:t>
      </w:r>
      <w:r w:rsidR="00A733F7">
        <w:t xml:space="preserve"> </w:t>
      </w:r>
      <w:r w:rsidR="00A733F7">
        <w:t>The operative rules are fundamental elements for the implementation in practice and in homogeneous way (as regard different statistical domains and space) of the definition.</w:t>
      </w:r>
      <w:r w:rsidR="00A733F7">
        <w:rPr>
          <w:b/>
          <w:sz w:val="28"/>
          <w:lang w:val="en-GB" w:eastAsia="it-IT"/>
        </w:rPr>
        <w:t xml:space="preserve"> </w:t>
      </w:r>
      <w:r w:rsidR="00A733F7">
        <w:t>T</w:t>
      </w:r>
      <w:r w:rsidR="00585AAA">
        <w:t>h</w:t>
      </w:r>
      <w:r w:rsidR="00A733F7">
        <w:t xml:space="preserve">e rules have not to be “recommendations”, </w:t>
      </w:r>
      <w:r w:rsidR="00585AAA">
        <w:t xml:space="preserve"> </w:t>
      </w:r>
      <w:r w:rsidR="00A733F7">
        <w:t xml:space="preserve">they  have to be considered in some way as part of the definition. Because “operative” they have </w:t>
      </w:r>
      <w:r w:rsidR="00585AAA">
        <w:t>to represent</w:t>
      </w:r>
      <w:r w:rsidR="00A733F7">
        <w:t xml:space="preserve"> practical and exact solutions for specific aspects of the definitions that are considered relevant for a correct application of the statistical unit definition. Even</w:t>
      </w:r>
      <w:r w:rsidR="00A733F7" w:rsidRPr="00A733F7">
        <w:rPr>
          <w:rStyle w:val="hps"/>
          <w:color w:val="222222"/>
          <w:lang w:val="en"/>
        </w:rPr>
        <w:t xml:space="preserve"> in this case</w:t>
      </w:r>
      <w:r w:rsidR="00A733F7">
        <w:rPr>
          <w:rStyle w:val="hps"/>
          <w:color w:val="222222"/>
          <w:lang w:val="en"/>
        </w:rPr>
        <w:t xml:space="preserve"> “generic” rules are not useful and dangerous</w:t>
      </w:r>
      <w:r w:rsidR="00585AAA">
        <w:rPr>
          <w:rStyle w:val="hps"/>
          <w:color w:val="222222"/>
          <w:lang w:val="en"/>
        </w:rPr>
        <w:t>.</w:t>
      </w:r>
      <w:r w:rsidR="00A733F7">
        <w:rPr>
          <w:rStyle w:val="hps"/>
          <w:color w:val="222222"/>
          <w:lang w:val="en"/>
        </w:rPr>
        <w:t xml:space="preserve">  </w:t>
      </w:r>
    </w:p>
    <w:p w:rsidR="00CB16A5" w:rsidRDefault="00CB16A5" w:rsidP="00CB16A5">
      <w:pPr>
        <w:pStyle w:val="NormaleWeb"/>
        <w:widowControl w:val="0"/>
        <w:spacing w:before="240" w:beforeAutospacing="0" w:after="0" w:afterAutospacing="0" w:line="360" w:lineRule="auto"/>
        <w:jc w:val="both"/>
        <w:rPr>
          <w:rStyle w:val="hps"/>
          <w:color w:val="222222"/>
          <w:lang w:val="en"/>
        </w:rPr>
      </w:pPr>
    </w:p>
    <w:p w:rsidR="007C6835" w:rsidRDefault="007C6835" w:rsidP="00855CE5">
      <w:pPr>
        <w:widowControl w:val="0"/>
        <w:spacing w:before="240" w:after="0" w:line="360" w:lineRule="auto"/>
        <w:jc w:val="both"/>
        <w:rPr>
          <w:rFonts w:ascii="Times New Roman" w:eastAsia="Times New Roman" w:hAnsi="Times New Roman"/>
          <w:sz w:val="24"/>
          <w:szCs w:val="24"/>
          <w:lang w:val="en-GB" w:eastAsia="it-IT"/>
        </w:rPr>
      </w:pPr>
      <w:bookmarkStart w:id="0" w:name="_GoBack"/>
      <w:bookmarkEnd w:id="0"/>
    </w:p>
    <w:sectPr w:rsidR="007C6835" w:rsidSect="00350CD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C2" w:rsidRDefault="007367C2" w:rsidP="00793405">
      <w:pPr>
        <w:spacing w:after="0" w:line="240" w:lineRule="auto"/>
      </w:pPr>
      <w:r>
        <w:separator/>
      </w:r>
    </w:p>
  </w:endnote>
  <w:endnote w:type="continuationSeparator" w:id="0">
    <w:p w:rsidR="007367C2" w:rsidRDefault="007367C2" w:rsidP="00793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50840"/>
      <w:docPartObj>
        <w:docPartGallery w:val="Page Numbers (Bottom of Page)"/>
        <w:docPartUnique/>
      </w:docPartObj>
    </w:sdtPr>
    <w:sdtEndPr/>
    <w:sdtContent>
      <w:p w:rsidR="007663D2" w:rsidRDefault="007663D2">
        <w:pPr>
          <w:pStyle w:val="Pidipagina"/>
          <w:jc w:val="center"/>
        </w:pPr>
        <w:r>
          <w:fldChar w:fldCharType="begin"/>
        </w:r>
        <w:r>
          <w:instrText>PAGE   \* MERGEFORMAT</w:instrText>
        </w:r>
        <w:r>
          <w:fldChar w:fldCharType="separate"/>
        </w:r>
        <w:r w:rsidR="00CB16A5" w:rsidRPr="00CB16A5">
          <w:rPr>
            <w:noProof/>
            <w:lang w:val="it-IT"/>
          </w:rPr>
          <w:t>1</w:t>
        </w:r>
        <w:r>
          <w:fldChar w:fldCharType="end"/>
        </w:r>
      </w:p>
    </w:sdtContent>
  </w:sdt>
  <w:p w:rsidR="007663D2" w:rsidRDefault="007663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C2" w:rsidRDefault="007367C2" w:rsidP="00793405">
      <w:pPr>
        <w:spacing w:after="0" w:line="240" w:lineRule="auto"/>
      </w:pPr>
      <w:r>
        <w:separator/>
      </w:r>
    </w:p>
  </w:footnote>
  <w:footnote w:type="continuationSeparator" w:id="0">
    <w:p w:rsidR="007367C2" w:rsidRDefault="007367C2" w:rsidP="00793405">
      <w:pPr>
        <w:spacing w:after="0" w:line="240" w:lineRule="auto"/>
      </w:pPr>
      <w:r>
        <w:continuationSeparator/>
      </w:r>
    </w:p>
  </w:footnote>
  <w:footnote w:id="1">
    <w:p w:rsidR="00E90A61" w:rsidRPr="00793405" w:rsidRDefault="00E90A61" w:rsidP="00860C4F">
      <w:pPr>
        <w:autoSpaceDE w:val="0"/>
        <w:autoSpaceDN w:val="0"/>
        <w:adjustRightInd w:val="0"/>
        <w:spacing w:after="0" w:line="240" w:lineRule="auto"/>
        <w:rPr>
          <w:lang w:val="en-GB"/>
        </w:rPr>
      </w:pPr>
      <w:r w:rsidRPr="00847354">
        <w:rPr>
          <w:rStyle w:val="Rimandonotaapidipagina"/>
          <w:lang w:val="en-GB"/>
        </w:rPr>
        <w:footnoteRef/>
      </w:r>
      <w:r w:rsidRPr="00847354">
        <w:rPr>
          <w:sz w:val="20"/>
          <w:szCs w:val="20"/>
          <w:lang w:val="en-GB"/>
        </w:rPr>
        <w:t xml:space="preserve"> </w:t>
      </w:r>
      <w:r w:rsidRPr="00796644">
        <w:rPr>
          <w:rFonts w:ascii="Times New Roman" w:hAnsi="Times New Roman"/>
          <w:sz w:val="20"/>
          <w:szCs w:val="20"/>
          <w:lang w:val="en-GB"/>
        </w:rPr>
        <w:t>Adopted by the European Statistical System Committee 28th September 2011</w:t>
      </w:r>
      <w:r>
        <w:rPr>
          <w:rFonts w:ascii="Times New Roman" w:hAnsi="Times New Roman"/>
          <w:sz w:val="20"/>
          <w:szCs w:val="20"/>
          <w:lang w:val="en-GB"/>
        </w:rPr>
        <w:t>.</w:t>
      </w:r>
      <w:r w:rsidRPr="00793405">
        <w:rPr>
          <w:lang w:val="en-GB"/>
        </w:rPr>
        <w:t xml:space="preserve"> </w:t>
      </w:r>
    </w:p>
  </w:footnote>
  <w:footnote w:id="2">
    <w:p w:rsidR="00E90A61" w:rsidRPr="00E51EB1" w:rsidRDefault="00E90A61" w:rsidP="0060351A">
      <w:pPr>
        <w:spacing w:after="0"/>
        <w:rPr>
          <w:lang w:val="en-GB"/>
        </w:rPr>
      </w:pPr>
      <w:r>
        <w:rPr>
          <w:rStyle w:val="Rimandonotaapidipagina"/>
        </w:rPr>
        <w:footnoteRef/>
      </w:r>
      <w:r>
        <w:t xml:space="preserve"> </w:t>
      </w:r>
      <w:hyperlink r:id="rId1" w:history="1">
        <w:r w:rsidRPr="004F0C8B">
          <w:rPr>
            <w:rStyle w:val="Collegamentoipertestuale"/>
          </w:rPr>
          <w:t>http://sdmx.org/wp-content/uploads/2009/01/04_sdmx_cog_annex_4_mcv_2009.pdf</w:t>
        </w:r>
      </w:hyperlink>
    </w:p>
  </w:footnote>
  <w:footnote w:id="3">
    <w:p w:rsidR="00E90A61" w:rsidRPr="00A923D4" w:rsidRDefault="00E90A61" w:rsidP="00537CAB">
      <w:pPr>
        <w:pStyle w:val="ZDGName"/>
        <w:jc w:val="both"/>
      </w:pPr>
      <w:r w:rsidRPr="00847354">
        <w:rPr>
          <w:rStyle w:val="Rimandonotaapidipagina"/>
          <w:rFonts w:asciiTheme="minorHAnsi" w:hAnsiTheme="minorHAnsi" w:cstheme="minorHAnsi"/>
          <w:sz w:val="22"/>
          <w:szCs w:val="22"/>
        </w:rPr>
        <w:footnoteRef/>
      </w:r>
      <w:r>
        <w:t xml:space="preserve"> </w:t>
      </w:r>
      <w:r w:rsidRPr="0060351A">
        <w:rPr>
          <w:rFonts w:ascii="Times New Roman" w:eastAsia="Calibri" w:hAnsi="Times New Roman" w:cs="Times New Roman"/>
          <w:sz w:val="20"/>
          <w:szCs w:val="20"/>
          <w:lang w:eastAsia="en-US"/>
        </w:rPr>
        <w:t>ESSnet on consistency of concepts and methods</w:t>
      </w:r>
      <w:r>
        <w:rPr>
          <w:rFonts w:ascii="Times New Roman" w:eastAsia="Calibri" w:hAnsi="Times New Roman" w:cs="Times New Roman"/>
          <w:sz w:val="20"/>
          <w:szCs w:val="20"/>
          <w:lang w:eastAsia="en-US"/>
        </w:rPr>
        <w:t xml:space="preserve"> </w:t>
      </w:r>
      <w:r w:rsidRPr="0060351A">
        <w:rPr>
          <w:rFonts w:ascii="Times New Roman" w:eastAsia="Calibri" w:hAnsi="Times New Roman" w:cs="Times New Roman"/>
          <w:sz w:val="20"/>
          <w:szCs w:val="20"/>
          <w:lang w:eastAsia="en-US"/>
        </w:rPr>
        <w:t>of business-related statistics –</w:t>
      </w:r>
      <w:r>
        <w:rPr>
          <w:rFonts w:ascii="Times New Roman" w:eastAsia="Calibri" w:hAnsi="Times New Roman" w:cs="Times New Roman"/>
          <w:sz w:val="20"/>
          <w:szCs w:val="20"/>
          <w:lang w:eastAsia="en-US"/>
        </w:rPr>
        <w:t xml:space="preserve"> </w:t>
      </w:r>
      <w:r w:rsidRPr="0060351A">
        <w:rPr>
          <w:rFonts w:ascii="Times New Roman" w:eastAsia="Calibri" w:hAnsi="Times New Roman" w:cs="Times New Roman"/>
          <w:sz w:val="20"/>
          <w:szCs w:val="20"/>
          <w:lang w:eastAsia="en-US"/>
        </w:rPr>
        <w:t>2010 project on statistical units</w:t>
      </w:r>
      <w:r>
        <w:rPr>
          <w:rFonts w:ascii="Times New Roman" w:eastAsia="Calibri" w:hAnsi="Times New Roman" w:cs="Times New Roman"/>
          <w:sz w:val="20"/>
          <w:szCs w:val="20"/>
          <w:lang w:eastAsia="en-US"/>
        </w:rPr>
        <w:t>. Deliverable 1.1: Direction Report.</w:t>
      </w:r>
    </w:p>
  </w:footnote>
  <w:footnote w:id="4">
    <w:p w:rsidR="00E90A61" w:rsidRPr="0002294D" w:rsidRDefault="00E90A61">
      <w:pPr>
        <w:pStyle w:val="Testonotaapidipagina"/>
        <w:rPr>
          <w:rFonts w:ascii="Times New Roman" w:hAnsi="Times New Roman"/>
          <w:lang w:val="en-GB"/>
        </w:rPr>
      </w:pPr>
      <w:r w:rsidRPr="00847354">
        <w:rPr>
          <w:rStyle w:val="Rimandonotaapidipagina"/>
          <w:sz w:val="22"/>
          <w:szCs w:val="22"/>
        </w:rPr>
        <w:footnoteRef/>
      </w:r>
      <w:r>
        <w:t xml:space="preserve"> </w:t>
      </w:r>
      <w:r w:rsidRPr="0002294D">
        <w:rPr>
          <w:rFonts w:ascii="Times New Roman" w:hAnsi="Times New Roman"/>
          <w:lang w:val="en-GB"/>
        </w:rPr>
        <w:t>The list can be found in</w:t>
      </w:r>
      <w:r>
        <w:rPr>
          <w:rFonts w:ascii="Times New Roman" w:hAnsi="Times New Roman"/>
          <w:lang w:val="en-GB"/>
        </w:rPr>
        <w:t>: ESSnet on consistency, background of the project.</w:t>
      </w:r>
      <w:r w:rsidRPr="0002294D">
        <w:rPr>
          <w:rFonts w:ascii="Times New Roman" w:hAnsi="Times New Roman"/>
          <w:lang w:val="en-GB"/>
        </w:rPr>
        <w:t xml:space="preserve"> </w:t>
      </w:r>
    </w:p>
  </w:footnote>
  <w:footnote w:id="5">
    <w:p w:rsidR="00E90A61" w:rsidRPr="00A923D4" w:rsidRDefault="00E90A61">
      <w:pPr>
        <w:pStyle w:val="Testonotaapidipagina"/>
      </w:pPr>
      <w:r w:rsidRPr="00847354">
        <w:rPr>
          <w:rStyle w:val="Rimandonotaapidipagina"/>
          <w:rFonts w:asciiTheme="minorHAnsi" w:hAnsiTheme="minorHAnsi" w:cstheme="minorHAnsi"/>
          <w:sz w:val="22"/>
          <w:szCs w:val="22"/>
        </w:rPr>
        <w:footnoteRef/>
      </w:r>
      <w:r>
        <w:t xml:space="preserve"> </w:t>
      </w:r>
      <w:r w:rsidRPr="00C10267">
        <w:rPr>
          <w:rFonts w:ascii="Times New Roman" w:hAnsi="Times New Roman"/>
          <w:lang w:val="en-GB"/>
        </w:rPr>
        <w:t>OECD Glossary of Statistical Terms</w:t>
      </w:r>
      <w:r>
        <w:rPr>
          <w:rFonts w:ascii="Times New Roman" w:hAnsi="Times New Roman"/>
          <w:lang w:val="en-GB"/>
        </w:rPr>
        <w:t>.</w:t>
      </w:r>
    </w:p>
  </w:footnote>
  <w:footnote w:id="6">
    <w:p w:rsidR="00ED7B44" w:rsidRPr="00A923D4" w:rsidRDefault="00ED7B44" w:rsidP="00ED7B44">
      <w:pPr>
        <w:pStyle w:val="Testonotaapidipagina"/>
      </w:pPr>
      <w:r w:rsidRPr="00847354">
        <w:rPr>
          <w:rStyle w:val="Rimandonotaapidipagina"/>
          <w:sz w:val="22"/>
          <w:szCs w:val="22"/>
        </w:rPr>
        <w:footnoteRef/>
      </w:r>
      <w:r>
        <w:t xml:space="preserve"> </w:t>
      </w:r>
      <w:r w:rsidRPr="007E4085">
        <w:rPr>
          <w:rFonts w:ascii="Times New Roman" w:hAnsi="Times New Roman"/>
        </w:rPr>
        <w:t>For more precise analysis see</w:t>
      </w:r>
      <w:r>
        <w:rPr>
          <w:rFonts w:ascii="Times New Roman" w:hAnsi="Times New Roman"/>
        </w:rPr>
        <w:t>:</w:t>
      </w:r>
      <w:r>
        <w:t xml:space="preserve"> </w:t>
      </w:r>
      <w:r w:rsidRPr="007927FC">
        <w:rPr>
          <w:rFonts w:ascii="Times New Roman" w:hAnsi="Times New Roman"/>
        </w:rPr>
        <w:t>ESSnet on consistency of concepts and methods</w:t>
      </w:r>
      <w:r>
        <w:rPr>
          <w:rFonts w:ascii="Times New Roman" w:hAnsi="Times New Roman"/>
        </w:rPr>
        <w:t xml:space="preserve"> </w:t>
      </w:r>
      <w:r w:rsidRPr="007927FC">
        <w:rPr>
          <w:rFonts w:ascii="Times New Roman" w:hAnsi="Times New Roman"/>
        </w:rPr>
        <w:t>of business-related statistics</w:t>
      </w:r>
      <w:r>
        <w:rPr>
          <w:rFonts w:ascii="Times New Roman" w:hAnsi="Times New Roman"/>
        </w:rPr>
        <w:t xml:space="preserve"> - </w:t>
      </w:r>
      <w:r w:rsidRPr="007927FC">
        <w:rPr>
          <w:rFonts w:ascii="Times New Roman" w:hAnsi="Times New Roman"/>
        </w:rPr>
        <w:t>2010 project on statistical units</w:t>
      </w:r>
      <w:r>
        <w:rPr>
          <w:rFonts w:ascii="Times New Roman" w:hAnsi="Times New Roman"/>
        </w:rPr>
        <w:t xml:space="preserve">. Deliverables 3.1, 3.2, part 1 and 3.2 part 2. </w:t>
      </w:r>
    </w:p>
  </w:footnote>
  <w:footnote w:id="7">
    <w:p w:rsidR="003611B4" w:rsidRPr="003611B4" w:rsidRDefault="003611B4" w:rsidP="00BD4BBF">
      <w:pPr>
        <w:pStyle w:val="Testonotaapidipagina"/>
        <w:jc w:val="both"/>
        <w:rPr>
          <w:lang w:val="it-IT"/>
        </w:rPr>
      </w:pPr>
      <w:r w:rsidRPr="00847354">
        <w:rPr>
          <w:rStyle w:val="Rimandonotaapidipagina"/>
          <w:sz w:val="22"/>
          <w:szCs w:val="22"/>
        </w:rPr>
        <w:footnoteRef/>
      </w:r>
      <w:r>
        <w:t xml:space="preserve"> </w:t>
      </w:r>
      <w:r w:rsidRPr="007927FC">
        <w:rPr>
          <w:rFonts w:ascii="Times New Roman" w:hAnsi="Times New Roman"/>
        </w:rPr>
        <w:t>ESSnet on consistency of concepts and methods</w:t>
      </w:r>
      <w:r>
        <w:rPr>
          <w:rFonts w:ascii="Times New Roman" w:hAnsi="Times New Roman"/>
        </w:rPr>
        <w:t xml:space="preserve"> </w:t>
      </w:r>
      <w:r w:rsidRPr="007927FC">
        <w:rPr>
          <w:rFonts w:ascii="Times New Roman" w:hAnsi="Times New Roman"/>
        </w:rPr>
        <w:t>of business-related statistics</w:t>
      </w:r>
      <w:r>
        <w:rPr>
          <w:rFonts w:ascii="Times New Roman" w:hAnsi="Times New Roman"/>
        </w:rPr>
        <w:t xml:space="preserve"> - </w:t>
      </w:r>
      <w:r w:rsidRPr="007927FC">
        <w:rPr>
          <w:rFonts w:ascii="Times New Roman" w:hAnsi="Times New Roman"/>
        </w:rPr>
        <w:t>2010 project on statistical units</w:t>
      </w:r>
      <w:r>
        <w:rPr>
          <w:rFonts w:ascii="Times New Roman" w:hAnsi="Times New Roman"/>
        </w:rPr>
        <w:t xml:space="preserve">. Deliverables </w:t>
      </w:r>
      <w:r>
        <w:rPr>
          <w:rFonts w:ascii="Times New Roman" w:hAnsi="Times New Roman"/>
        </w:rPr>
        <w:t>5.3.1 and 5.3.2</w:t>
      </w:r>
      <w:r>
        <w:rPr>
          <w:rFonts w:ascii="Times New Roman" w:hAnsi="Times New Roman"/>
        </w:rPr>
        <w:t xml:space="preserve">. </w:t>
      </w:r>
    </w:p>
  </w:footnote>
  <w:footnote w:id="8">
    <w:p w:rsidR="003611B4" w:rsidRPr="003611B4" w:rsidRDefault="003611B4" w:rsidP="00BD4BBF">
      <w:pPr>
        <w:pStyle w:val="Testonotaapidipagina"/>
        <w:jc w:val="both"/>
      </w:pPr>
      <w:r w:rsidRPr="00847354">
        <w:rPr>
          <w:rStyle w:val="Rimandonotaapidipagina"/>
          <w:sz w:val="22"/>
          <w:szCs w:val="22"/>
        </w:rPr>
        <w:footnoteRef/>
      </w:r>
      <w:r w:rsidRPr="003611B4">
        <w:t xml:space="preserve"> </w:t>
      </w:r>
      <w:r w:rsidRPr="00847354">
        <w:rPr>
          <w:rFonts w:ascii="Times New Roman" w:hAnsi="Times New Roman"/>
        </w:rPr>
        <w:t xml:space="preserve">ESSnet on </w:t>
      </w:r>
      <w:r w:rsidRPr="00847354">
        <w:rPr>
          <w:rFonts w:ascii="Times New Roman" w:hAnsi="Times New Roman"/>
        </w:rPr>
        <w:t>profiling of large and complex multinational enterprises (MNEs).</w:t>
      </w:r>
      <w:r w:rsidR="00847354">
        <w:rPr>
          <w:rFonts w:ascii="Times New Roman" w:hAnsi="Times New Roman"/>
        </w:rPr>
        <w:t xml:space="preserve"> </w:t>
      </w:r>
      <w:r w:rsidRPr="00847354">
        <w:rPr>
          <w:rFonts w:ascii="Times New Roman" w:hAnsi="Times New Roman"/>
        </w:rPr>
        <w:t>Deliverables WP_B Statistical Units</w:t>
      </w:r>
      <w:r w:rsidR="00847354">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44"/>
    <w:multiLevelType w:val="hybridMultilevel"/>
    <w:tmpl w:val="3F309702"/>
    <w:lvl w:ilvl="0" w:tplc="04100001">
      <w:start w:val="1"/>
      <w:numFmt w:val="bullet"/>
      <w:lvlText w:val=""/>
      <w:lvlJc w:val="left"/>
      <w:pPr>
        <w:ind w:left="1627" w:hanging="360"/>
      </w:pPr>
      <w:rPr>
        <w:rFonts w:ascii="Symbol" w:hAnsi="Symbol" w:hint="default"/>
      </w:rPr>
    </w:lvl>
    <w:lvl w:ilvl="1" w:tplc="04100003" w:tentative="1">
      <w:start w:val="1"/>
      <w:numFmt w:val="bullet"/>
      <w:lvlText w:val="o"/>
      <w:lvlJc w:val="left"/>
      <w:pPr>
        <w:ind w:left="2347" w:hanging="360"/>
      </w:pPr>
      <w:rPr>
        <w:rFonts w:ascii="Courier New" w:hAnsi="Courier New" w:cs="Courier New" w:hint="default"/>
      </w:rPr>
    </w:lvl>
    <w:lvl w:ilvl="2" w:tplc="04100005" w:tentative="1">
      <w:start w:val="1"/>
      <w:numFmt w:val="bullet"/>
      <w:lvlText w:val=""/>
      <w:lvlJc w:val="left"/>
      <w:pPr>
        <w:ind w:left="3067" w:hanging="360"/>
      </w:pPr>
      <w:rPr>
        <w:rFonts w:ascii="Wingdings" w:hAnsi="Wingdings" w:hint="default"/>
      </w:rPr>
    </w:lvl>
    <w:lvl w:ilvl="3" w:tplc="04100001" w:tentative="1">
      <w:start w:val="1"/>
      <w:numFmt w:val="bullet"/>
      <w:lvlText w:val=""/>
      <w:lvlJc w:val="left"/>
      <w:pPr>
        <w:ind w:left="3787" w:hanging="360"/>
      </w:pPr>
      <w:rPr>
        <w:rFonts w:ascii="Symbol" w:hAnsi="Symbol" w:hint="default"/>
      </w:rPr>
    </w:lvl>
    <w:lvl w:ilvl="4" w:tplc="04100003" w:tentative="1">
      <w:start w:val="1"/>
      <w:numFmt w:val="bullet"/>
      <w:lvlText w:val="o"/>
      <w:lvlJc w:val="left"/>
      <w:pPr>
        <w:ind w:left="4507" w:hanging="360"/>
      </w:pPr>
      <w:rPr>
        <w:rFonts w:ascii="Courier New" w:hAnsi="Courier New" w:cs="Courier New" w:hint="default"/>
      </w:rPr>
    </w:lvl>
    <w:lvl w:ilvl="5" w:tplc="04100005" w:tentative="1">
      <w:start w:val="1"/>
      <w:numFmt w:val="bullet"/>
      <w:lvlText w:val=""/>
      <w:lvlJc w:val="left"/>
      <w:pPr>
        <w:ind w:left="5227" w:hanging="360"/>
      </w:pPr>
      <w:rPr>
        <w:rFonts w:ascii="Wingdings" w:hAnsi="Wingdings" w:hint="default"/>
      </w:rPr>
    </w:lvl>
    <w:lvl w:ilvl="6" w:tplc="04100001" w:tentative="1">
      <w:start w:val="1"/>
      <w:numFmt w:val="bullet"/>
      <w:lvlText w:val=""/>
      <w:lvlJc w:val="left"/>
      <w:pPr>
        <w:ind w:left="5947" w:hanging="360"/>
      </w:pPr>
      <w:rPr>
        <w:rFonts w:ascii="Symbol" w:hAnsi="Symbol" w:hint="default"/>
      </w:rPr>
    </w:lvl>
    <w:lvl w:ilvl="7" w:tplc="04100003" w:tentative="1">
      <w:start w:val="1"/>
      <w:numFmt w:val="bullet"/>
      <w:lvlText w:val="o"/>
      <w:lvlJc w:val="left"/>
      <w:pPr>
        <w:ind w:left="6667" w:hanging="360"/>
      </w:pPr>
      <w:rPr>
        <w:rFonts w:ascii="Courier New" w:hAnsi="Courier New" w:cs="Courier New" w:hint="default"/>
      </w:rPr>
    </w:lvl>
    <w:lvl w:ilvl="8" w:tplc="04100005" w:tentative="1">
      <w:start w:val="1"/>
      <w:numFmt w:val="bullet"/>
      <w:lvlText w:val=""/>
      <w:lvlJc w:val="left"/>
      <w:pPr>
        <w:ind w:left="7387" w:hanging="360"/>
      </w:pPr>
      <w:rPr>
        <w:rFonts w:ascii="Wingdings" w:hAnsi="Wingdings" w:hint="default"/>
      </w:rPr>
    </w:lvl>
  </w:abstractNum>
  <w:abstractNum w:abstractNumId="1">
    <w:nsid w:val="03CD0397"/>
    <w:multiLevelType w:val="hybridMultilevel"/>
    <w:tmpl w:val="EFAA11E6"/>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
    <w:nsid w:val="054E3C5A"/>
    <w:multiLevelType w:val="hybridMultilevel"/>
    <w:tmpl w:val="34B2FD58"/>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84906EC"/>
    <w:multiLevelType w:val="multilevel"/>
    <w:tmpl w:val="53C0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F1DD0"/>
    <w:multiLevelType w:val="hybridMultilevel"/>
    <w:tmpl w:val="BA7A657A"/>
    <w:lvl w:ilvl="0" w:tplc="39F6159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8B0EB4"/>
    <w:multiLevelType w:val="hybridMultilevel"/>
    <w:tmpl w:val="9C607820"/>
    <w:lvl w:ilvl="0" w:tplc="041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7E709B"/>
    <w:multiLevelType w:val="hybridMultilevel"/>
    <w:tmpl w:val="B8089FB2"/>
    <w:lvl w:ilvl="0" w:tplc="F9E09778">
      <w:start w:val="1"/>
      <w:numFmt w:val="lowerLetter"/>
      <w:lvlText w:val="%1)"/>
      <w:lvlJc w:val="left"/>
      <w:pPr>
        <w:ind w:left="720" w:hanging="360"/>
      </w:pPr>
      <w:rPr>
        <w:rFonts w:hint="default"/>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BA7829"/>
    <w:multiLevelType w:val="multilevel"/>
    <w:tmpl w:val="E56E377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244504"/>
    <w:multiLevelType w:val="hybridMultilevel"/>
    <w:tmpl w:val="006697C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17522"/>
    <w:multiLevelType w:val="multilevel"/>
    <w:tmpl w:val="F2E872B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AB49D1"/>
    <w:multiLevelType w:val="multilevel"/>
    <w:tmpl w:val="D92E451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43021F"/>
    <w:multiLevelType w:val="hybridMultilevel"/>
    <w:tmpl w:val="22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9128A"/>
    <w:multiLevelType w:val="multilevel"/>
    <w:tmpl w:val="AC40A74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310260"/>
    <w:multiLevelType w:val="multilevel"/>
    <w:tmpl w:val="B74EC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76079"/>
    <w:multiLevelType w:val="hybridMultilevel"/>
    <w:tmpl w:val="F18ACEF8"/>
    <w:lvl w:ilvl="0" w:tplc="75105328">
      <w:start w:val="1"/>
      <w:numFmt w:val="decimal"/>
      <w:lvlText w:val="%1."/>
      <w:lvlJc w:val="left"/>
      <w:pPr>
        <w:ind w:left="720" w:hanging="360"/>
      </w:pPr>
      <w:rPr>
        <w:b w:val="0"/>
        <w:sz w:val="24"/>
        <w:szCs w:val="24"/>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127555"/>
    <w:multiLevelType w:val="multilevel"/>
    <w:tmpl w:val="43C2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34990"/>
    <w:multiLevelType w:val="multilevel"/>
    <w:tmpl w:val="B7D61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2665A"/>
    <w:multiLevelType w:val="hybridMultilevel"/>
    <w:tmpl w:val="C406A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9DA39DF"/>
    <w:multiLevelType w:val="hybridMultilevel"/>
    <w:tmpl w:val="C1B6EE7C"/>
    <w:lvl w:ilvl="0" w:tplc="04100017">
      <w:start w:val="1"/>
      <w:numFmt w:val="lowerLetter"/>
      <w:lvlText w:val="%1)"/>
      <w:lvlJc w:val="left"/>
      <w:pPr>
        <w:ind w:left="720" w:hanging="360"/>
      </w:pPr>
      <w:rPr>
        <w:rFonts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F8712E"/>
    <w:multiLevelType w:val="hybridMultilevel"/>
    <w:tmpl w:val="2618B360"/>
    <w:lvl w:ilvl="0" w:tplc="13E225EE">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8735AD0"/>
    <w:multiLevelType w:val="multilevel"/>
    <w:tmpl w:val="F192F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CDC133B"/>
    <w:multiLevelType w:val="hybridMultilevel"/>
    <w:tmpl w:val="4F66690C"/>
    <w:lvl w:ilvl="0" w:tplc="49665AF0">
      <w:start w:val="1"/>
      <w:numFmt w:val="decimal"/>
      <w:lvlText w:val="%1."/>
      <w:lvlJc w:val="left"/>
      <w:pPr>
        <w:ind w:left="780" w:hanging="360"/>
      </w:pPr>
      <w:rPr>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F403EDD"/>
    <w:multiLevelType w:val="hybridMultilevel"/>
    <w:tmpl w:val="AD60A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4F64F92"/>
    <w:multiLevelType w:val="hybridMultilevel"/>
    <w:tmpl w:val="C02251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75825E4A"/>
    <w:multiLevelType w:val="hybridMultilevel"/>
    <w:tmpl w:val="FFD8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9"/>
  </w:num>
  <w:num w:numId="5">
    <w:abstractNumId w:val="18"/>
  </w:num>
  <w:num w:numId="6">
    <w:abstractNumId w:val="17"/>
  </w:num>
  <w:num w:numId="7">
    <w:abstractNumId w:val="8"/>
  </w:num>
  <w:num w:numId="8">
    <w:abstractNumId w:val="6"/>
  </w:num>
  <w:num w:numId="9">
    <w:abstractNumId w:val="4"/>
  </w:num>
  <w:num w:numId="10">
    <w:abstractNumId w:val="9"/>
  </w:num>
  <w:num w:numId="11">
    <w:abstractNumId w:val="10"/>
  </w:num>
  <w:num w:numId="12">
    <w:abstractNumId w:val="2"/>
  </w:num>
  <w:num w:numId="13">
    <w:abstractNumId w:val="23"/>
  </w:num>
  <w:num w:numId="14">
    <w:abstractNumId w:val="1"/>
  </w:num>
  <w:num w:numId="15">
    <w:abstractNumId w:val="5"/>
  </w:num>
  <w:num w:numId="16">
    <w:abstractNumId w:val="7"/>
  </w:num>
  <w:num w:numId="17">
    <w:abstractNumId w:val="20"/>
  </w:num>
  <w:num w:numId="18">
    <w:abstractNumId w:val="22"/>
  </w:num>
  <w:num w:numId="19">
    <w:abstractNumId w:val="14"/>
  </w:num>
  <w:num w:numId="20">
    <w:abstractNumId w:val="16"/>
  </w:num>
  <w:num w:numId="21">
    <w:abstractNumId w:val="3"/>
  </w:num>
  <w:num w:numId="22">
    <w:abstractNumId w:val="15"/>
  </w:num>
  <w:num w:numId="23">
    <w:abstractNumId w:val="1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D8"/>
    <w:rsid w:val="00000F77"/>
    <w:rsid w:val="00005FAD"/>
    <w:rsid w:val="0001154A"/>
    <w:rsid w:val="0002294D"/>
    <w:rsid w:val="00033053"/>
    <w:rsid w:val="000534D5"/>
    <w:rsid w:val="00064ABB"/>
    <w:rsid w:val="00091F65"/>
    <w:rsid w:val="000B3FF3"/>
    <w:rsid w:val="000F72E8"/>
    <w:rsid w:val="00106ABC"/>
    <w:rsid w:val="0012776C"/>
    <w:rsid w:val="00135302"/>
    <w:rsid w:val="00146CC1"/>
    <w:rsid w:val="0016326B"/>
    <w:rsid w:val="001C5ED9"/>
    <w:rsid w:val="001F23C3"/>
    <w:rsid w:val="0024324D"/>
    <w:rsid w:val="00253527"/>
    <w:rsid w:val="002637A0"/>
    <w:rsid w:val="00263B94"/>
    <w:rsid w:val="00294D72"/>
    <w:rsid w:val="002E2482"/>
    <w:rsid w:val="002E7DA1"/>
    <w:rsid w:val="00332771"/>
    <w:rsid w:val="00350CD8"/>
    <w:rsid w:val="003611B4"/>
    <w:rsid w:val="00386FE4"/>
    <w:rsid w:val="003A3AAF"/>
    <w:rsid w:val="003B0853"/>
    <w:rsid w:val="003D14F1"/>
    <w:rsid w:val="0040009D"/>
    <w:rsid w:val="00402A50"/>
    <w:rsid w:val="00411D95"/>
    <w:rsid w:val="00427A18"/>
    <w:rsid w:val="00430DE0"/>
    <w:rsid w:val="004448B3"/>
    <w:rsid w:val="004453ED"/>
    <w:rsid w:val="004547AE"/>
    <w:rsid w:val="00491996"/>
    <w:rsid w:val="004E7D6F"/>
    <w:rsid w:val="00504517"/>
    <w:rsid w:val="00537CAB"/>
    <w:rsid w:val="005672C6"/>
    <w:rsid w:val="00580CB8"/>
    <w:rsid w:val="00585857"/>
    <w:rsid w:val="00585AAA"/>
    <w:rsid w:val="005A2993"/>
    <w:rsid w:val="005D7956"/>
    <w:rsid w:val="005E1445"/>
    <w:rsid w:val="005E7F51"/>
    <w:rsid w:val="0060351A"/>
    <w:rsid w:val="0060482F"/>
    <w:rsid w:val="006067C9"/>
    <w:rsid w:val="00662F39"/>
    <w:rsid w:val="0066642C"/>
    <w:rsid w:val="006A58BD"/>
    <w:rsid w:val="006E02AE"/>
    <w:rsid w:val="006E24C5"/>
    <w:rsid w:val="006F387B"/>
    <w:rsid w:val="0071012D"/>
    <w:rsid w:val="00711593"/>
    <w:rsid w:val="00723D7F"/>
    <w:rsid w:val="007367C2"/>
    <w:rsid w:val="007370F4"/>
    <w:rsid w:val="00752D6A"/>
    <w:rsid w:val="007663D2"/>
    <w:rsid w:val="007927FC"/>
    <w:rsid w:val="00793405"/>
    <w:rsid w:val="00796644"/>
    <w:rsid w:val="007A02F8"/>
    <w:rsid w:val="007B0ED7"/>
    <w:rsid w:val="007C6835"/>
    <w:rsid w:val="007D33B6"/>
    <w:rsid w:val="007E4085"/>
    <w:rsid w:val="007F0664"/>
    <w:rsid w:val="00824645"/>
    <w:rsid w:val="00847354"/>
    <w:rsid w:val="00855CE5"/>
    <w:rsid w:val="00856496"/>
    <w:rsid w:val="00860C4F"/>
    <w:rsid w:val="008809EA"/>
    <w:rsid w:val="00897D64"/>
    <w:rsid w:val="008A20E2"/>
    <w:rsid w:val="008B04CF"/>
    <w:rsid w:val="008D5F22"/>
    <w:rsid w:val="008F00F7"/>
    <w:rsid w:val="008F63EE"/>
    <w:rsid w:val="00902A29"/>
    <w:rsid w:val="0094409A"/>
    <w:rsid w:val="00957229"/>
    <w:rsid w:val="009815DA"/>
    <w:rsid w:val="00994A5C"/>
    <w:rsid w:val="009D6D77"/>
    <w:rsid w:val="009D7E26"/>
    <w:rsid w:val="009F3AB8"/>
    <w:rsid w:val="00A733F7"/>
    <w:rsid w:val="00A923D4"/>
    <w:rsid w:val="00AA430F"/>
    <w:rsid w:val="00AA6E40"/>
    <w:rsid w:val="00AB1BA3"/>
    <w:rsid w:val="00B46058"/>
    <w:rsid w:val="00B7287D"/>
    <w:rsid w:val="00B74FE1"/>
    <w:rsid w:val="00BD4BBF"/>
    <w:rsid w:val="00BF07A3"/>
    <w:rsid w:val="00C10267"/>
    <w:rsid w:val="00C32B49"/>
    <w:rsid w:val="00CA32F4"/>
    <w:rsid w:val="00CB16A5"/>
    <w:rsid w:val="00D010D4"/>
    <w:rsid w:val="00D30D81"/>
    <w:rsid w:val="00D34626"/>
    <w:rsid w:val="00D5555F"/>
    <w:rsid w:val="00D706A2"/>
    <w:rsid w:val="00D70EC2"/>
    <w:rsid w:val="00D769DC"/>
    <w:rsid w:val="00DA0D12"/>
    <w:rsid w:val="00DC313D"/>
    <w:rsid w:val="00E51299"/>
    <w:rsid w:val="00E51EB1"/>
    <w:rsid w:val="00E90A61"/>
    <w:rsid w:val="00EA268E"/>
    <w:rsid w:val="00EC1028"/>
    <w:rsid w:val="00ED7B44"/>
    <w:rsid w:val="00EE1EC6"/>
    <w:rsid w:val="00F063DB"/>
    <w:rsid w:val="00F15ACF"/>
    <w:rsid w:val="00F35285"/>
    <w:rsid w:val="00F74E86"/>
    <w:rsid w:val="00FA5D45"/>
    <w:rsid w:val="00FA6447"/>
    <w:rsid w:val="00FB6587"/>
    <w:rsid w:val="00FE3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CD8"/>
    <w:rPr>
      <w:rFonts w:ascii="Calibri" w:eastAsia="Calibri" w:hAnsi="Calibri" w:cs="Times New Roman"/>
      <w:lang w:val="en-US"/>
    </w:rPr>
  </w:style>
  <w:style w:type="paragraph" w:styleId="Titolo2">
    <w:name w:val="heading 2"/>
    <w:basedOn w:val="Normale"/>
    <w:link w:val="Titolo2Carattere"/>
    <w:uiPriority w:val="9"/>
    <w:qFormat/>
    <w:rsid w:val="001F23C3"/>
    <w:pPr>
      <w:spacing w:before="240" w:after="100" w:afterAutospacing="1" w:line="480" w:lineRule="auto"/>
      <w:outlineLvl w:val="1"/>
    </w:pPr>
    <w:rPr>
      <w:rFonts w:ascii="Times New Roman" w:eastAsia="Times New Roman" w:hAnsi="Times New Roman"/>
      <w:sz w:val="37"/>
      <w:szCs w:val="3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350CD8"/>
    <w:pPr>
      <w:autoSpaceDE w:val="0"/>
      <w:autoSpaceDN w:val="0"/>
      <w:adjustRightInd w:val="0"/>
      <w:spacing w:after="0" w:line="240" w:lineRule="auto"/>
    </w:pPr>
    <w:rPr>
      <w:rFonts w:ascii="Arial" w:eastAsia="Calibri" w:hAnsi="Arial" w:cs="Arial"/>
      <w:color w:val="000000"/>
      <w:sz w:val="24"/>
      <w:szCs w:val="24"/>
      <w:lang w:val="en-US"/>
    </w:rPr>
  </w:style>
  <w:style w:type="character" w:styleId="Collegamentoipertestuale">
    <w:name w:val="Hyperlink"/>
    <w:uiPriority w:val="99"/>
    <w:rsid w:val="00350CD8"/>
    <w:rPr>
      <w:rFonts w:cs="Times New Roman"/>
      <w:color w:val="0000FF"/>
      <w:u w:val="single"/>
    </w:rPr>
  </w:style>
  <w:style w:type="paragraph" w:styleId="Paragrafoelenco">
    <w:name w:val="List Paragraph"/>
    <w:basedOn w:val="Normale"/>
    <w:uiPriority w:val="99"/>
    <w:qFormat/>
    <w:rsid w:val="00350CD8"/>
    <w:pPr>
      <w:ind w:left="720"/>
      <w:contextualSpacing/>
    </w:pPr>
  </w:style>
  <w:style w:type="paragraph" w:styleId="Testonotaapidipagina">
    <w:name w:val="footnote text"/>
    <w:basedOn w:val="Normale"/>
    <w:link w:val="TestonotaapidipaginaCarattere"/>
    <w:uiPriority w:val="99"/>
    <w:semiHidden/>
    <w:unhideWhenUsed/>
    <w:rsid w:val="007934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3405"/>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793405"/>
    <w:rPr>
      <w:vertAlign w:val="superscript"/>
    </w:rPr>
  </w:style>
  <w:style w:type="character" w:customStyle="1" w:styleId="hps">
    <w:name w:val="hps"/>
    <w:basedOn w:val="Carpredefinitoparagrafo"/>
    <w:rsid w:val="00D34626"/>
  </w:style>
  <w:style w:type="character" w:customStyle="1" w:styleId="hwc">
    <w:name w:val="hwc"/>
    <w:basedOn w:val="Carpredefinitoparagrafo"/>
    <w:rsid w:val="00860C4F"/>
  </w:style>
  <w:style w:type="character" w:customStyle="1" w:styleId="shorttext">
    <w:name w:val="short_text"/>
    <w:basedOn w:val="Carpredefinitoparagrafo"/>
    <w:rsid w:val="0001154A"/>
  </w:style>
  <w:style w:type="paragraph" w:customStyle="1" w:styleId="ZDGName">
    <w:name w:val="Z_DGName"/>
    <w:basedOn w:val="Normale"/>
    <w:rsid w:val="0060351A"/>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styleId="Enfasigrassetto">
    <w:name w:val="Strong"/>
    <w:qFormat/>
    <w:rsid w:val="00D706A2"/>
    <w:rPr>
      <w:b/>
      <w:bCs/>
    </w:rPr>
  </w:style>
  <w:style w:type="paragraph" w:styleId="Corpotesto">
    <w:name w:val="Body Text"/>
    <w:basedOn w:val="Normale"/>
    <w:link w:val="CorpotestoCarattere"/>
    <w:semiHidden/>
    <w:rsid w:val="00D30D81"/>
    <w:pPr>
      <w:spacing w:after="0" w:line="240" w:lineRule="auto"/>
      <w:jc w:val="both"/>
    </w:pPr>
    <w:rPr>
      <w:rFonts w:ascii="Times New Roman" w:eastAsia="Times New Roman" w:hAnsi="Times New Roman"/>
      <w:sz w:val="24"/>
      <w:szCs w:val="24"/>
      <w:lang w:val="en-GB" w:eastAsia="fr-FR"/>
    </w:rPr>
  </w:style>
  <w:style w:type="character" w:customStyle="1" w:styleId="CorpotestoCarattere">
    <w:name w:val="Corpo testo Carattere"/>
    <w:basedOn w:val="Carpredefinitoparagrafo"/>
    <w:link w:val="Corpotesto"/>
    <w:semiHidden/>
    <w:rsid w:val="00D30D81"/>
    <w:rPr>
      <w:rFonts w:ascii="Times New Roman" w:eastAsia="Times New Roman" w:hAnsi="Times New Roman" w:cs="Times New Roman"/>
      <w:sz w:val="24"/>
      <w:szCs w:val="24"/>
      <w:lang w:val="en-GB" w:eastAsia="fr-FR"/>
    </w:rPr>
  </w:style>
  <w:style w:type="paragraph" w:customStyle="1" w:styleId="Text2">
    <w:name w:val="Text 2"/>
    <w:basedOn w:val="Normale"/>
    <w:rsid w:val="00EC1028"/>
    <w:pPr>
      <w:tabs>
        <w:tab w:val="left" w:pos="2302"/>
      </w:tabs>
      <w:spacing w:after="240" w:line="240" w:lineRule="auto"/>
      <w:ind w:left="1202"/>
      <w:jc w:val="both"/>
    </w:pPr>
    <w:rPr>
      <w:rFonts w:ascii="Times New Roman" w:eastAsia="Times New Roman" w:hAnsi="Times New Roman"/>
      <w:sz w:val="24"/>
      <w:szCs w:val="20"/>
      <w:lang w:val="en-GB"/>
    </w:rPr>
  </w:style>
  <w:style w:type="paragraph" w:styleId="NormaleWeb">
    <w:name w:val="Normal (Web)"/>
    <w:basedOn w:val="Normale"/>
    <w:uiPriority w:val="99"/>
    <w:unhideWhenUsed/>
    <w:rsid w:val="006E02AE"/>
    <w:pPr>
      <w:spacing w:before="100" w:beforeAutospacing="1" w:after="100" w:afterAutospacing="1" w:line="240" w:lineRule="auto"/>
    </w:pPr>
    <w:rPr>
      <w:rFonts w:ascii="Times New Roman" w:eastAsia="Times New Roman" w:hAnsi="Times New Roman"/>
      <w:sz w:val="24"/>
      <w:szCs w:val="24"/>
    </w:rPr>
  </w:style>
  <w:style w:type="character" w:customStyle="1" w:styleId="reference-text">
    <w:name w:val="reference-text"/>
    <w:basedOn w:val="Carpredefinitoparagrafo"/>
    <w:rsid w:val="00B7287D"/>
  </w:style>
  <w:style w:type="character" w:customStyle="1" w:styleId="Titolo2Carattere">
    <w:name w:val="Titolo 2 Carattere"/>
    <w:basedOn w:val="Carpredefinitoparagrafo"/>
    <w:link w:val="Titolo2"/>
    <w:uiPriority w:val="9"/>
    <w:rsid w:val="001F23C3"/>
    <w:rPr>
      <w:rFonts w:ascii="Times New Roman" w:eastAsia="Times New Roman" w:hAnsi="Times New Roman" w:cs="Times New Roman"/>
      <w:sz w:val="37"/>
      <w:szCs w:val="37"/>
      <w:lang w:val="en-US"/>
    </w:rPr>
  </w:style>
  <w:style w:type="paragraph" w:styleId="Iniziomodulo-z">
    <w:name w:val="HTML Top of Form"/>
    <w:basedOn w:val="Normale"/>
    <w:next w:val="Normale"/>
    <w:link w:val="Iniziomodulo-zCarattere"/>
    <w:hidden/>
    <w:uiPriority w:val="99"/>
    <w:semiHidden/>
    <w:unhideWhenUsed/>
    <w:rsid w:val="001F23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1F23C3"/>
    <w:rPr>
      <w:rFonts w:ascii="Arial" w:eastAsia="Times New Roman" w:hAnsi="Arial" w:cs="Arial"/>
      <w:vanish/>
      <w:sz w:val="16"/>
      <w:szCs w:val="16"/>
      <w:lang w:val="en-US"/>
    </w:rPr>
  </w:style>
  <w:style w:type="character" w:customStyle="1" w:styleId="form-required2">
    <w:name w:val="form-required2"/>
    <w:basedOn w:val="Carpredefinitoparagrafo"/>
    <w:rsid w:val="001F23C3"/>
    <w:rPr>
      <w:color w:val="FF0000"/>
      <w:sz w:val="20"/>
      <w:szCs w:val="20"/>
    </w:rPr>
  </w:style>
  <w:style w:type="paragraph" w:styleId="Finemodulo-z">
    <w:name w:val="HTML Bottom of Form"/>
    <w:basedOn w:val="Normale"/>
    <w:next w:val="Normale"/>
    <w:link w:val="Finemodulo-zCarattere"/>
    <w:hidden/>
    <w:uiPriority w:val="99"/>
    <w:semiHidden/>
    <w:unhideWhenUsed/>
    <w:rsid w:val="001F23C3"/>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1F23C3"/>
    <w:rPr>
      <w:rFonts w:ascii="Arial" w:eastAsia="Times New Roman" w:hAnsi="Arial" w:cs="Arial"/>
      <w:vanish/>
      <w:sz w:val="16"/>
      <w:szCs w:val="16"/>
      <w:lang w:val="en-US"/>
    </w:rPr>
  </w:style>
  <w:style w:type="paragraph" w:styleId="Intestazione">
    <w:name w:val="header"/>
    <w:basedOn w:val="Normale"/>
    <w:link w:val="IntestazioneCarattere"/>
    <w:uiPriority w:val="99"/>
    <w:unhideWhenUsed/>
    <w:rsid w:val="007663D2"/>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7663D2"/>
    <w:rPr>
      <w:rFonts w:ascii="Calibri" w:eastAsia="Calibri" w:hAnsi="Calibri" w:cs="Times New Roman"/>
      <w:lang w:val="en-US"/>
    </w:rPr>
  </w:style>
  <w:style w:type="paragraph" w:styleId="Pidipagina">
    <w:name w:val="footer"/>
    <w:basedOn w:val="Normale"/>
    <w:link w:val="PidipaginaCarattere"/>
    <w:uiPriority w:val="99"/>
    <w:unhideWhenUsed/>
    <w:rsid w:val="007663D2"/>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7663D2"/>
    <w:rPr>
      <w:rFonts w:ascii="Calibri" w:eastAsia="Calibri" w:hAnsi="Calibri" w:cs="Times New Roman"/>
      <w:lang w:val="en-US"/>
    </w:rPr>
  </w:style>
  <w:style w:type="character" w:customStyle="1" w:styleId="alt-edited1">
    <w:name w:val="alt-edited1"/>
    <w:basedOn w:val="Carpredefinitoparagrafo"/>
    <w:rsid w:val="00BD4BBF"/>
    <w:rPr>
      <w:color w:val="4D90F0"/>
    </w:rPr>
  </w:style>
  <w:style w:type="paragraph" w:customStyle="1" w:styleId="Text3">
    <w:name w:val="Text 3"/>
    <w:basedOn w:val="Normale"/>
    <w:rsid w:val="00033053"/>
    <w:pPr>
      <w:tabs>
        <w:tab w:val="left" w:pos="2302"/>
      </w:tabs>
      <w:spacing w:after="240" w:line="240" w:lineRule="auto"/>
      <w:ind w:left="1202"/>
      <w:jc w:val="both"/>
    </w:pPr>
    <w:rPr>
      <w:rFonts w:ascii="Times New Roman" w:eastAsia="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0CD8"/>
    <w:rPr>
      <w:rFonts w:ascii="Calibri" w:eastAsia="Calibri" w:hAnsi="Calibri" w:cs="Times New Roman"/>
      <w:lang w:val="en-US"/>
    </w:rPr>
  </w:style>
  <w:style w:type="paragraph" w:styleId="Titolo2">
    <w:name w:val="heading 2"/>
    <w:basedOn w:val="Normale"/>
    <w:link w:val="Titolo2Carattere"/>
    <w:uiPriority w:val="9"/>
    <w:qFormat/>
    <w:rsid w:val="001F23C3"/>
    <w:pPr>
      <w:spacing w:before="240" w:after="100" w:afterAutospacing="1" w:line="480" w:lineRule="auto"/>
      <w:outlineLvl w:val="1"/>
    </w:pPr>
    <w:rPr>
      <w:rFonts w:ascii="Times New Roman" w:eastAsia="Times New Roman" w:hAnsi="Times New Roman"/>
      <w:sz w:val="37"/>
      <w:szCs w:val="3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350CD8"/>
    <w:pPr>
      <w:autoSpaceDE w:val="0"/>
      <w:autoSpaceDN w:val="0"/>
      <w:adjustRightInd w:val="0"/>
      <w:spacing w:after="0" w:line="240" w:lineRule="auto"/>
    </w:pPr>
    <w:rPr>
      <w:rFonts w:ascii="Arial" w:eastAsia="Calibri" w:hAnsi="Arial" w:cs="Arial"/>
      <w:color w:val="000000"/>
      <w:sz w:val="24"/>
      <w:szCs w:val="24"/>
      <w:lang w:val="en-US"/>
    </w:rPr>
  </w:style>
  <w:style w:type="character" w:styleId="Collegamentoipertestuale">
    <w:name w:val="Hyperlink"/>
    <w:uiPriority w:val="99"/>
    <w:rsid w:val="00350CD8"/>
    <w:rPr>
      <w:rFonts w:cs="Times New Roman"/>
      <w:color w:val="0000FF"/>
      <w:u w:val="single"/>
    </w:rPr>
  </w:style>
  <w:style w:type="paragraph" w:styleId="Paragrafoelenco">
    <w:name w:val="List Paragraph"/>
    <w:basedOn w:val="Normale"/>
    <w:uiPriority w:val="99"/>
    <w:qFormat/>
    <w:rsid w:val="00350CD8"/>
    <w:pPr>
      <w:ind w:left="720"/>
      <w:contextualSpacing/>
    </w:pPr>
  </w:style>
  <w:style w:type="paragraph" w:styleId="Testonotaapidipagina">
    <w:name w:val="footnote text"/>
    <w:basedOn w:val="Normale"/>
    <w:link w:val="TestonotaapidipaginaCarattere"/>
    <w:uiPriority w:val="99"/>
    <w:semiHidden/>
    <w:unhideWhenUsed/>
    <w:rsid w:val="0079340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3405"/>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793405"/>
    <w:rPr>
      <w:vertAlign w:val="superscript"/>
    </w:rPr>
  </w:style>
  <w:style w:type="character" w:customStyle="1" w:styleId="hps">
    <w:name w:val="hps"/>
    <w:basedOn w:val="Carpredefinitoparagrafo"/>
    <w:rsid w:val="00D34626"/>
  </w:style>
  <w:style w:type="character" w:customStyle="1" w:styleId="hwc">
    <w:name w:val="hwc"/>
    <w:basedOn w:val="Carpredefinitoparagrafo"/>
    <w:rsid w:val="00860C4F"/>
  </w:style>
  <w:style w:type="character" w:customStyle="1" w:styleId="shorttext">
    <w:name w:val="short_text"/>
    <w:basedOn w:val="Carpredefinitoparagrafo"/>
    <w:rsid w:val="0001154A"/>
  </w:style>
  <w:style w:type="paragraph" w:customStyle="1" w:styleId="ZDGName">
    <w:name w:val="Z_DGName"/>
    <w:basedOn w:val="Normale"/>
    <w:rsid w:val="0060351A"/>
    <w:pPr>
      <w:widowControl w:val="0"/>
      <w:autoSpaceDE w:val="0"/>
      <w:autoSpaceDN w:val="0"/>
      <w:spacing w:after="0" w:line="240" w:lineRule="auto"/>
      <w:ind w:right="85"/>
    </w:pPr>
    <w:rPr>
      <w:rFonts w:ascii="Arial" w:eastAsia="Times New Roman" w:hAnsi="Arial" w:cs="Arial"/>
      <w:sz w:val="16"/>
      <w:szCs w:val="16"/>
      <w:lang w:val="en-GB" w:eastAsia="en-GB"/>
    </w:rPr>
  </w:style>
  <w:style w:type="character" w:styleId="Enfasigrassetto">
    <w:name w:val="Strong"/>
    <w:qFormat/>
    <w:rsid w:val="00D706A2"/>
    <w:rPr>
      <w:b/>
      <w:bCs/>
    </w:rPr>
  </w:style>
  <w:style w:type="paragraph" w:styleId="Corpotesto">
    <w:name w:val="Body Text"/>
    <w:basedOn w:val="Normale"/>
    <w:link w:val="CorpotestoCarattere"/>
    <w:semiHidden/>
    <w:rsid w:val="00D30D81"/>
    <w:pPr>
      <w:spacing w:after="0" w:line="240" w:lineRule="auto"/>
      <w:jc w:val="both"/>
    </w:pPr>
    <w:rPr>
      <w:rFonts w:ascii="Times New Roman" w:eastAsia="Times New Roman" w:hAnsi="Times New Roman"/>
      <w:sz w:val="24"/>
      <w:szCs w:val="24"/>
      <w:lang w:val="en-GB" w:eastAsia="fr-FR"/>
    </w:rPr>
  </w:style>
  <w:style w:type="character" w:customStyle="1" w:styleId="CorpotestoCarattere">
    <w:name w:val="Corpo testo Carattere"/>
    <w:basedOn w:val="Carpredefinitoparagrafo"/>
    <w:link w:val="Corpotesto"/>
    <w:semiHidden/>
    <w:rsid w:val="00D30D81"/>
    <w:rPr>
      <w:rFonts w:ascii="Times New Roman" w:eastAsia="Times New Roman" w:hAnsi="Times New Roman" w:cs="Times New Roman"/>
      <w:sz w:val="24"/>
      <w:szCs w:val="24"/>
      <w:lang w:val="en-GB" w:eastAsia="fr-FR"/>
    </w:rPr>
  </w:style>
  <w:style w:type="paragraph" w:customStyle="1" w:styleId="Text2">
    <w:name w:val="Text 2"/>
    <w:basedOn w:val="Normale"/>
    <w:rsid w:val="00EC1028"/>
    <w:pPr>
      <w:tabs>
        <w:tab w:val="left" w:pos="2302"/>
      </w:tabs>
      <w:spacing w:after="240" w:line="240" w:lineRule="auto"/>
      <w:ind w:left="1202"/>
      <w:jc w:val="both"/>
    </w:pPr>
    <w:rPr>
      <w:rFonts w:ascii="Times New Roman" w:eastAsia="Times New Roman" w:hAnsi="Times New Roman"/>
      <w:sz w:val="24"/>
      <w:szCs w:val="20"/>
      <w:lang w:val="en-GB"/>
    </w:rPr>
  </w:style>
  <w:style w:type="paragraph" w:styleId="NormaleWeb">
    <w:name w:val="Normal (Web)"/>
    <w:basedOn w:val="Normale"/>
    <w:uiPriority w:val="99"/>
    <w:unhideWhenUsed/>
    <w:rsid w:val="006E02AE"/>
    <w:pPr>
      <w:spacing w:before="100" w:beforeAutospacing="1" w:after="100" w:afterAutospacing="1" w:line="240" w:lineRule="auto"/>
    </w:pPr>
    <w:rPr>
      <w:rFonts w:ascii="Times New Roman" w:eastAsia="Times New Roman" w:hAnsi="Times New Roman"/>
      <w:sz w:val="24"/>
      <w:szCs w:val="24"/>
    </w:rPr>
  </w:style>
  <w:style w:type="character" w:customStyle="1" w:styleId="reference-text">
    <w:name w:val="reference-text"/>
    <w:basedOn w:val="Carpredefinitoparagrafo"/>
    <w:rsid w:val="00B7287D"/>
  </w:style>
  <w:style w:type="character" w:customStyle="1" w:styleId="Titolo2Carattere">
    <w:name w:val="Titolo 2 Carattere"/>
    <w:basedOn w:val="Carpredefinitoparagrafo"/>
    <w:link w:val="Titolo2"/>
    <w:uiPriority w:val="9"/>
    <w:rsid w:val="001F23C3"/>
    <w:rPr>
      <w:rFonts w:ascii="Times New Roman" w:eastAsia="Times New Roman" w:hAnsi="Times New Roman" w:cs="Times New Roman"/>
      <w:sz w:val="37"/>
      <w:szCs w:val="37"/>
      <w:lang w:val="en-US"/>
    </w:rPr>
  </w:style>
  <w:style w:type="paragraph" w:styleId="Iniziomodulo-z">
    <w:name w:val="HTML Top of Form"/>
    <w:basedOn w:val="Normale"/>
    <w:next w:val="Normale"/>
    <w:link w:val="Iniziomodulo-zCarattere"/>
    <w:hidden/>
    <w:uiPriority w:val="99"/>
    <w:semiHidden/>
    <w:unhideWhenUsed/>
    <w:rsid w:val="001F23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1F23C3"/>
    <w:rPr>
      <w:rFonts w:ascii="Arial" w:eastAsia="Times New Roman" w:hAnsi="Arial" w:cs="Arial"/>
      <w:vanish/>
      <w:sz w:val="16"/>
      <w:szCs w:val="16"/>
      <w:lang w:val="en-US"/>
    </w:rPr>
  </w:style>
  <w:style w:type="character" w:customStyle="1" w:styleId="form-required2">
    <w:name w:val="form-required2"/>
    <w:basedOn w:val="Carpredefinitoparagrafo"/>
    <w:rsid w:val="001F23C3"/>
    <w:rPr>
      <w:color w:val="FF0000"/>
      <w:sz w:val="20"/>
      <w:szCs w:val="20"/>
    </w:rPr>
  </w:style>
  <w:style w:type="paragraph" w:styleId="Finemodulo-z">
    <w:name w:val="HTML Bottom of Form"/>
    <w:basedOn w:val="Normale"/>
    <w:next w:val="Normale"/>
    <w:link w:val="Finemodulo-zCarattere"/>
    <w:hidden/>
    <w:uiPriority w:val="99"/>
    <w:semiHidden/>
    <w:unhideWhenUsed/>
    <w:rsid w:val="001F23C3"/>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1F23C3"/>
    <w:rPr>
      <w:rFonts w:ascii="Arial" w:eastAsia="Times New Roman" w:hAnsi="Arial" w:cs="Arial"/>
      <w:vanish/>
      <w:sz w:val="16"/>
      <w:szCs w:val="16"/>
      <w:lang w:val="en-US"/>
    </w:rPr>
  </w:style>
  <w:style w:type="paragraph" w:styleId="Intestazione">
    <w:name w:val="header"/>
    <w:basedOn w:val="Normale"/>
    <w:link w:val="IntestazioneCarattere"/>
    <w:uiPriority w:val="99"/>
    <w:unhideWhenUsed/>
    <w:rsid w:val="007663D2"/>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7663D2"/>
    <w:rPr>
      <w:rFonts w:ascii="Calibri" w:eastAsia="Calibri" w:hAnsi="Calibri" w:cs="Times New Roman"/>
      <w:lang w:val="en-US"/>
    </w:rPr>
  </w:style>
  <w:style w:type="paragraph" w:styleId="Pidipagina">
    <w:name w:val="footer"/>
    <w:basedOn w:val="Normale"/>
    <w:link w:val="PidipaginaCarattere"/>
    <w:uiPriority w:val="99"/>
    <w:unhideWhenUsed/>
    <w:rsid w:val="007663D2"/>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7663D2"/>
    <w:rPr>
      <w:rFonts w:ascii="Calibri" w:eastAsia="Calibri" w:hAnsi="Calibri" w:cs="Times New Roman"/>
      <w:lang w:val="en-US"/>
    </w:rPr>
  </w:style>
  <w:style w:type="character" w:customStyle="1" w:styleId="alt-edited1">
    <w:name w:val="alt-edited1"/>
    <w:basedOn w:val="Carpredefinitoparagrafo"/>
    <w:rsid w:val="00BD4BBF"/>
    <w:rPr>
      <w:color w:val="4D90F0"/>
    </w:rPr>
  </w:style>
  <w:style w:type="paragraph" w:customStyle="1" w:styleId="Text3">
    <w:name w:val="Text 3"/>
    <w:basedOn w:val="Normale"/>
    <w:rsid w:val="00033053"/>
    <w:pPr>
      <w:tabs>
        <w:tab w:val="left" w:pos="2302"/>
      </w:tabs>
      <w:spacing w:after="240" w:line="240" w:lineRule="auto"/>
      <w:ind w:left="1202"/>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9631">
      <w:bodyDiv w:val="1"/>
      <w:marLeft w:val="0"/>
      <w:marRight w:val="0"/>
      <w:marTop w:val="0"/>
      <w:marBottom w:val="0"/>
      <w:divBdr>
        <w:top w:val="none" w:sz="0" w:space="0" w:color="auto"/>
        <w:left w:val="none" w:sz="0" w:space="0" w:color="auto"/>
        <w:bottom w:val="none" w:sz="0" w:space="0" w:color="auto"/>
        <w:right w:val="none" w:sz="0" w:space="0" w:color="auto"/>
      </w:divBdr>
      <w:divsChild>
        <w:div w:id="84348437">
          <w:marLeft w:val="0"/>
          <w:marRight w:val="0"/>
          <w:marTop w:val="0"/>
          <w:marBottom w:val="0"/>
          <w:divBdr>
            <w:top w:val="none" w:sz="0" w:space="0" w:color="auto"/>
            <w:left w:val="none" w:sz="0" w:space="0" w:color="auto"/>
            <w:bottom w:val="none" w:sz="0" w:space="0" w:color="auto"/>
            <w:right w:val="none" w:sz="0" w:space="0" w:color="auto"/>
          </w:divBdr>
          <w:divsChild>
            <w:div w:id="311370718">
              <w:marLeft w:val="0"/>
              <w:marRight w:val="0"/>
              <w:marTop w:val="0"/>
              <w:marBottom w:val="0"/>
              <w:divBdr>
                <w:top w:val="none" w:sz="0" w:space="0" w:color="auto"/>
                <w:left w:val="none" w:sz="0" w:space="0" w:color="auto"/>
                <w:bottom w:val="none" w:sz="0" w:space="0" w:color="auto"/>
                <w:right w:val="none" w:sz="0" w:space="0" w:color="auto"/>
              </w:divBdr>
              <w:divsChild>
                <w:div w:id="539830460">
                  <w:marLeft w:val="0"/>
                  <w:marRight w:val="0"/>
                  <w:marTop w:val="0"/>
                  <w:marBottom w:val="0"/>
                  <w:divBdr>
                    <w:top w:val="none" w:sz="0" w:space="0" w:color="auto"/>
                    <w:left w:val="none" w:sz="0" w:space="0" w:color="auto"/>
                    <w:bottom w:val="none" w:sz="0" w:space="0" w:color="auto"/>
                    <w:right w:val="none" w:sz="0" w:space="0" w:color="auto"/>
                  </w:divBdr>
                  <w:divsChild>
                    <w:div w:id="1754861576">
                      <w:marLeft w:val="0"/>
                      <w:marRight w:val="0"/>
                      <w:marTop w:val="0"/>
                      <w:marBottom w:val="369"/>
                      <w:divBdr>
                        <w:top w:val="none" w:sz="0" w:space="0" w:color="auto"/>
                        <w:left w:val="none" w:sz="0" w:space="0" w:color="auto"/>
                        <w:bottom w:val="none" w:sz="0" w:space="0" w:color="auto"/>
                        <w:right w:val="none" w:sz="0" w:space="0" w:color="auto"/>
                      </w:divBdr>
                      <w:divsChild>
                        <w:div w:id="2053918198">
                          <w:marLeft w:val="0"/>
                          <w:marRight w:val="0"/>
                          <w:marTop w:val="0"/>
                          <w:marBottom w:val="0"/>
                          <w:divBdr>
                            <w:top w:val="none" w:sz="0" w:space="0" w:color="auto"/>
                            <w:left w:val="none" w:sz="0" w:space="0" w:color="auto"/>
                            <w:bottom w:val="none" w:sz="0" w:space="0" w:color="auto"/>
                            <w:right w:val="none" w:sz="0" w:space="0" w:color="auto"/>
                          </w:divBdr>
                          <w:divsChild>
                            <w:div w:id="553196349">
                              <w:marLeft w:val="0"/>
                              <w:marRight w:val="0"/>
                              <w:marTop w:val="0"/>
                              <w:marBottom w:val="0"/>
                              <w:divBdr>
                                <w:top w:val="none" w:sz="0" w:space="0" w:color="auto"/>
                                <w:left w:val="none" w:sz="0" w:space="0" w:color="auto"/>
                                <w:bottom w:val="none" w:sz="0" w:space="0" w:color="auto"/>
                                <w:right w:val="none" w:sz="0" w:space="0" w:color="auto"/>
                              </w:divBdr>
                              <w:divsChild>
                                <w:div w:id="2079279874">
                                  <w:marLeft w:val="0"/>
                                  <w:marRight w:val="0"/>
                                  <w:marTop w:val="0"/>
                                  <w:marBottom w:val="0"/>
                                  <w:divBdr>
                                    <w:top w:val="none" w:sz="0" w:space="0" w:color="auto"/>
                                    <w:left w:val="none" w:sz="0" w:space="0" w:color="auto"/>
                                    <w:bottom w:val="none" w:sz="0" w:space="0" w:color="auto"/>
                                    <w:right w:val="none" w:sz="0" w:space="0" w:color="auto"/>
                                  </w:divBdr>
                                  <w:divsChild>
                                    <w:div w:id="537593876">
                                      <w:marLeft w:val="0"/>
                                      <w:marRight w:val="0"/>
                                      <w:marTop w:val="0"/>
                                      <w:marBottom w:val="0"/>
                                      <w:divBdr>
                                        <w:top w:val="none" w:sz="0" w:space="0" w:color="auto"/>
                                        <w:left w:val="none" w:sz="0" w:space="0" w:color="auto"/>
                                        <w:bottom w:val="none" w:sz="0" w:space="0" w:color="auto"/>
                                        <w:right w:val="none" w:sz="0" w:space="0" w:color="auto"/>
                                      </w:divBdr>
                                      <w:divsChild>
                                        <w:div w:id="1870294678">
                                          <w:marLeft w:val="0"/>
                                          <w:marRight w:val="0"/>
                                          <w:marTop w:val="0"/>
                                          <w:marBottom w:val="0"/>
                                          <w:divBdr>
                                            <w:top w:val="none" w:sz="0" w:space="0" w:color="auto"/>
                                            <w:left w:val="none" w:sz="0" w:space="0" w:color="auto"/>
                                            <w:bottom w:val="none" w:sz="0" w:space="0" w:color="auto"/>
                                            <w:right w:val="none" w:sz="0" w:space="0" w:color="auto"/>
                                          </w:divBdr>
                                          <w:divsChild>
                                            <w:div w:id="1617711563">
                                              <w:marLeft w:val="0"/>
                                              <w:marRight w:val="0"/>
                                              <w:marTop w:val="0"/>
                                              <w:marBottom w:val="0"/>
                                              <w:divBdr>
                                                <w:top w:val="none" w:sz="0" w:space="0" w:color="auto"/>
                                                <w:left w:val="none" w:sz="0" w:space="0" w:color="auto"/>
                                                <w:bottom w:val="none" w:sz="0" w:space="0" w:color="auto"/>
                                                <w:right w:val="none" w:sz="0" w:space="0" w:color="auto"/>
                                              </w:divBdr>
                                              <w:divsChild>
                                                <w:div w:id="8954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173131">
                  <w:marLeft w:val="0"/>
                  <w:marRight w:val="0"/>
                  <w:marTop w:val="0"/>
                  <w:marBottom w:val="0"/>
                  <w:divBdr>
                    <w:top w:val="none" w:sz="0" w:space="0" w:color="auto"/>
                    <w:left w:val="none" w:sz="0" w:space="0" w:color="auto"/>
                    <w:bottom w:val="none" w:sz="0" w:space="0" w:color="auto"/>
                    <w:right w:val="none" w:sz="0" w:space="0" w:color="auto"/>
                  </w:divBdr>
                  <w:divsChild>
                    <w:div w:id="663165844">
                      <w:marLeft w:val="0"/>
                      <w:marRight w:val="0"/>
                      <w:marTop w:val="0"/>
                      <w:marBottom w:val="369"/>
                      <w:divBdr>
                        <w:top w:val="none" w:sz="0" w:space="0" w:color="auto"/>
                        <w:left w:val="none" w:sz="0" w:space="0" w:color="auto"/>
                        <w:bottom w:val="none" w:sz="0" w:space="0" w:color="auto"/>
                        <w:right w:val="none" w:sz="0" w:space="0" w:color="auto"/>
                      </w:divBdr>
                      <w:divsChild>
                        <w:div w:id="1694726560">
                          <w:marLeft w:val="0"/>
                          <w:marRight w:val="0"/>
                          <w:marTop w:val="0"/>
                          <w:marBottom w:val="0"/>
                          <w:divBdr>
                            <w:top w:val="none" w:sz="0" w:space="0" w:color="auto"/>
                            <w:left w:val="none" w:sz="0" w:space="0" w:color="auto"/>
                            <w:bottom w:val="none" w:sz="0" w:space="0" w:color="auto"/>
                            <w:right w:val="none" w:sz="0" w:space="0" w:color="auto"/>
                          </w:divBdr>
                          <w:divsChild>
                            <w:div w:id="663162393">
                              <w:marLeft w:val="0"/>
                              <w:marRight w:val="0"/>
                              <w:marTop w:val="0"/>
                              <w:marBottom w:val="0"/>
                              <w:divBdr>
                                <w:top w:val="none" w:sz="0" w:space="0" w:color="auto"/>
                                <w:left w:val="none" w:sz="0" w:space="0" w:color="auto"/>
                                <w:bottom w:val="none" w:sz="0" w:space="0" w:color="auto"/>
                                <w:right w:val="none" w:sz="0" w:space="0" w:color="auto"/>
                              </w:divBdr>
                              <w:divsChild>
                                <w:div w:id="1246181386">
                                  <w:marLeft w:val="0"/>
                                  <w:marRight w:val="0"/>
                                  <w:marTop w:val="240"/>
                                  <w:marBottom w:val="240"/>
                                  <w:divBdr>
                                    <w:top w:val="none" w:sz="0" w:space="0" w:color="auto"/>
                                    <w:left w:val="none" w:sz="0" w:space="0" w:color="auto"/>
                                    <w:bottom w:val="none" w:sz="0" w:space="0" w:color="auto"/>
                                    <w:right w:val="none" w:sz="0" w:space="0" w:color="auto"/>
                                  </w:divBdr>
                                </w:div>
                                <w:div w:id="41246762">
                                  <w:marLeft w:val="0"/>
                                  <w:marRight w:val="0"/>
                                  <w:marTop w:val="240"/>
                                  <w:marBottom w:val="240"/>
                                  <w:divBdr>
                                    <w:top w:val="none" w:sz="0" w:space="0" w:color="auto"/>
                                    <w:left w:val="none" w:sz="0" w:space="0" w:color="auto"/>
                                    <w:bottom w:val="none" w:sz="0" w:space="0" w:color="auto"/>
                                    <w:right w:val="none" w:sz="0" w:space="0" w:color="auto"/>
                                  </w:divBdr>
                                </w:div>
                                <w:div w:id="1158304766">
                                  <w:marLeft w:val="0"/>
                                  <w:marRight w:val="0"/>
                                  <w:marTop w:val="0"/>
                                  <w:marBottom w:val="0"/>
                                  <w:divBdr>
                                    <w:top w:val="none" w:sz="0" w:space="0" w:color="auto"/>
                                    <w:left w:val="none" w:sz="0" w:space="0" w:color="auto"/>
                                    <w:bottom w:val="none" w:sz="0" w:space="0" w:color="auto"/>
                                    <w:right w:val="none" w:sz="0" w:space="0" w:color="auto"/>
                                  </w:divBdr>
                                </w:div>
                                <w:div w:id="11900289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0618901">
                      <w:marLeft w:val="0"/>
                      <w:marRight w:val="0"/>
                      <w:marTop w:val="0"/>
                      <w:marBottom w:val="369"/>
                      <w:divBdr>
                        <w:top w:val="none" w:sz="0" w:space="0" w:color="auto"/>
                        <w:left w:val="none" w:sz="0" w:space="0" w:color="auto"/>
                        <w:bottom w:val="none" w:sz="0" w:space="0" w:color="auto"/>
                        <w:right w:val="none" w:sz="0" w:space="0" w:color="auto"/>
                      </w:divBdr>
                      <w:divsChild>
                        <w:div w:id="784933571">
                          <w:marLeft w:val="0"/>
                          <w:marRight w:val="0"/>
                          <w:marTop w:val="0"/>
                          <w:marBottom w:val="0"/>
                          <w:divBdr>
                            <w:top w:val="none" w:sz="0" w:space="0" w:color="auto"/>
                            <w:left w:val="none" w:sz="0" w:space="0" w:color="auto"/>
                            <w:bottom w:val="none" w:sz="0" w:space="0" w:color="auto"/>
                            <w:right w:val="none" w:sz="0" w:space="0" w:color="auto"/>
                          </w:divBdr>
                          <w:divsChild>
                            <w:div w:id="1137257553">
                              <w:marLeft w:val="0"/>
                              <w:marRight w:val="0"/>
                              <w:marTop w:val="0"/>
                              <w:marBottom w:val="0"/>
                              <w:divBdr>
                                <w:top w:val="none" w:sz="0" w:space="0" w:color="auto"/>
                                <w:left w:val="none" w:sz="0" w:space="0" w:color="auto"/>
                                <w:bottom w:val="none" w:sz="0" w:space="0" w:color="auto"/>
                                <w:right w:val="none" w:sz="0" w:space="0" w:color="auto"/>
                              </w:divBdr>
                              <w:divsChild>
                                <w:div w:id="346836000">
                                  <w:marLeft w:val="0"/>
                                  <w:marRight w:val="0"/>
                                  <w:marTop w:val="0"/>
                                  <w:marBottom w:val="0"/>
                                  <w:divBdr>
                                    <w:top w:val="none" w:sz="0" w:space="0" w:color="auto"/>
                                    <w:left w:val="none" w:sz="0" w:space="0" w:color="auto"/>
                                    <w:bottom w:val="none" w:sz="0" w:space="0" w:color="auto"/>
                                    <w:right w:val="none" w:sz="0" w:space="0" w:color="auto"/>
                                  </w:divBdr>
                                </w:div>
                                <w:div w:id="320238859">
                                  <w:marLeft w:val="0"/>
                                  <w:marRight w:val="0"/>
                                  <w:marTop w:val="0"/>
                                  <w:marBottom w:val="0"/>
                                  <w:divBdr>
                                    <w:top w:val="none" w:sz="0" w:space="0" w:color="auto"/>
                                    <w:left w:val="none" w:sz="0" w:space="0" w:color="auto"/>
                                    <w:bottom w:val="none" w:sz="0" w:space="0" w:color="auto"/>
                                    <w:right w:val="none" w:sz="0" w:space="0" w:color="auto"/>
                                  </w:divBdr>
                                </w:div>
                                <w:div w:id="1640182131">
                                  <w:marLeft w:val="0"/>
                                  <w:marRight w:val="0"/>
                                  <w:marTop w:val="0"/>
                                  <w:marBottom w:val="0"/>
                                  <w:divBdr>
                                    <w:top w:val="none" w:sz="0" w:space="0" w:color="auto"/>
                                    <w:left w:val="none" w:sz="0" w:space="0" w:color="auto"/>
                                    <w:bottom w:val="none" w:sz="0" w:space="0" w:color="auto"/>
                                    <w:right w:val="none" w:sz="0" w:space="0" w:color="auto"/>
                                  </w:divBdr>
                                </w:div>
                                <w:div w:id="2263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9718">
                      <w:marLeft w:val="0"/>
                      <w:marRight w:val="0"/>
                      <w:marTop w:val="0"/>
                      <w:marBottom w:val="369"/>
                      <w:divBdr>
                        <w:top w:val="none" w:sz="0" w:space="0" w:color="auto"/>
                        <w:left w:val="none" w:sz="0" w:space="0" w:color="auto"/>
                        <w:bottom w:val="none" w:sz="0" w:space="0" w:color="auto"/>
                        <w:right w:val="none" w:sz="0" w:space="0" w:color="auto"/>
                      </w:divBdr>
                    </w:div>
                  </w:divsChild>
                </w:div>
                <w:div w:id="1502771622">
                  <w:marLeft w:val="0"/>
                  <w:marRight w:val="0"/>
                  <w:marTop w:val="0"/>
                  <w:marBottom w:val="0"/>
                  <w:divBdr>
                    <w:top w:val="none" w:sz="0" w:space="0" w:color="auto"/>
                    <w:left w:val="none" w:sz="0" w:space="0" w:color="auto"/>
                    <w:bottom w:val="none" w:sz="0" w:space="0" w:color="auto"/>
                    <w:right w:val="none" w:sz="0" w:space="0" w:color="auto"/>
                  </w:divBdr>
                  <w:divsChild>
                    <w:div w:id="1377000587">
                      <w:marLeft w:val="0"/>
                      <w:marRight w:val="0"/>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arofalo@istat.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mx.org/wp-content/uploads/2009/01/04_sdmx_cog_annex_4_mcv_200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3DCF-7732-48D0-A29A-8EACE6CC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2796</Words>
  <Characters>15941</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GG. Garofalo</dc:creator>
  <cp:lastModifiedBy>Giuseppe GG. Garofalo</cp:lastModifiedBy>
  <cp:revision>2</cp:revision>
  <dcterms:created xsi:type="dcterms:W3CDTF">2014-05-21T12:34:00Z</dcterms:created>
  <dcterms:modified xsi:type="dcterms:W3CDTF">2014-05-21T12:34:00Z</dcterms:modified>
</cp:coreProperties>
</file>