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17" w:rsidRDefault="006D6A17" w:rsidP="00D63522">
      <w:pPr>
        <w:spacing w:after="0" w:line="360" w:lineRule="auto"/>
        <w:jc w:val="center"/>
        <w:rPr>
          <w:rFonts w:asciiTheme="majorBidi" w:hAnsiTheme="majorBidi" w:cstheme="majorBidi"/>
          <w:b/>
          <w:bCs/>
          <w:sz w:val="48"/>
          <w:szCs w:val="48"/>
        </w:rPr>
      </w:pPr>
    </w:p>
    <w:p w:rsidR="00D63522" w:rsidRPr="00D63522" w:rsidRDefault="00D63522" w:rsidP="00D63522">
      <w:pPr>
        <w:spacing w:after="0" w:line="360" w:lineRule="auto"/>
        <w:jc w:val="center"/>
        <w:rPr>
          <w:rFonts w:asciiTheme="majorBidi" w:hAnsiTheme="majorBidi" w:cstheme="majorBidi"/>
          <w:b/>
          <w:bCs/>
          <w:sz w:val="48"/>
          <w:szCs w:val="48"/>
        </w:rPr>
      </w:pPr>
      <w:r w:rsidRPr="00D63522">
        <w:rPr>
          <w:rFonts w:asciiTheme="majorBidi" w:hAnsiTheme="majorBidi" w:cstheme="majorBidi"/>
          <w:b/>
          <w:bCs/>
          <w:sz w:val="48"/>
          <w:szCs w:val="48"/>
        </w:rPr>
        <w:t>Assessing the accuracy of different models for combining aggregate level administrative data</w:t>
      </w:r>
    </w:p>
    <w:p w:rsidR="00D63522" w:rsidRDefault="00D63522" w:rsidP="00D63522">
      <w:pPr>
        <w:spacing w:after="0" w:line="360" w:lineRule="auto"/>
        <w:jc w:val="center"/>
        <w:rPr>
          <w:rFonts w:asciiTheme="majorBidi" w:hAnsiTheme="majorBidi" w:cstheme="majorBidi"/>
          <w:sz w:val="24"/>
          <w:szCs w:val="24"/>
        </w:rPr>
      </w:pPr>
      <w:proofErr w:type="spellStart"/>
      <w:r w:rsidRPr="00D63522">
        <w:rPr>
          <w:rFonts w:asciiTheme="majorBidi" w:hAnsiTheme="majorBidi" w:cstheme="majorBidi"/>
          <w:sz w:val="24"/>
          <w:szCs w:val="24"/>
        </w:rPr>
        <w:t>Dilek</w:t>
      </w:r>
      <w:proofErr w:type="spellEnd"/>
      <w:r w:rsidRPr="00D63522">
        <w:rPr>
          <w:rFonts w:asciiTheme="majorBidi" w:hAnsiTheme="majorBidi" w:cstheme="majorBidi"/>
          <w:sz w:val="24"/>
          <w:szCs w:val="24"/>
        </w:rPr>
        <w:t xml:space="preserve"> Yildiz</w:t>
      </w:r>
      <w:r>
        <w:rPr>
          <w:rStyle w:val="FootnoteReference"/>
          <w:rFonts w:asciiTheme="majorBidi" w:hAnsiTheme="majorBidi" w:cstheme="majorBidi"/>
          <w:sz w:val="24"/>
          <w:szCs w:val="24"/>
        </w:rPr>
        <w:footnoteReference w:id="1"/>
      </w:r>
    </w:p>
    <w:p w:rsidR="00D63522" w:rsidRPr="00D63522" w:rsidRDefault="00D63522" w:rsidP="00D63522">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Ph.D. student, University of Southampton, UK </w:t>
      </w:r>
    </w:p>
    <w:p w:rsidR="00EA6E35" w:rsidRPr="00D63522" w:rsidRDefault="00D63522" w:rsidP="00EA6E35">
      <w:pPr>
        <w:spacing w:after="0" w:line="360" w:lineRule="auto"/>
        <w:jc w:val="center"/>
        <w:rPr>
          <w:rFonts w:asciiTheme="majorBidi" w:hAnsiTheme="majorBidi" w:cstheme="majorBidi"/>
          <w:sz w:val="24"/>
          <w:szCs w:val="24"/>
        </w:rPr>
      </w:pPr>
      <w:r w:rsidRPr="00D63522">
        <w:rPr>
          <w:rFonts w:asciiTheme="majorBidi" w:hAnsiTheme="majorBidi" w:cstheme="majorBidi"/>
          <w:sz w:val="24"/>
          <w:szCs w:val="24"/>
        </w:rPr>
        <w:t xml:space="preserve">Work supervised by: </w:t>
      </w:r>
      <w:proofErr w:type="spellStart"/>
      <w:r w:rsidRPr="00D63522">
        <w:rPr>
          <w:rFonts w:asciiTheme="majorBidi" w:hAnsiTheme="majorBidi" w:cstheme="majorBidi"/>
          <w:sz w:val="24"/>
          <w:szCs w:val="24"/>
        </w:rPr>
        <w:t>Prof.</w:t>
      </w:r>
      <w:proofErr w:type="spellEnd"/>
      <w:r w:rsidRPr="00D63522">
        <w:rPr>
          <w:rFonts w:asciiTheme="majorBidi" w:hAnsiTheme="majorBidi" w:cstheme="majorBidi"/>
          <w:sz w:val="24"/>
          <w:szCs w:val="24"/>
        </w:rPr>
        <w:t xml:space="preserve"> Peter W.F. Smith</w:t>
      </w:r>
      <w:r w:rsidR="00FA5A29">
        <w:rPr>
          <w:rStyle w:val="FootnoteReference"/>
          <w:rFonts w:asciiTheme="majorBidi" w:hAnsiTheme="majorBidi" w:cstheme="majorBidi"/>
          <w:sz w:val="24"/>
          <w:szCs w:val="24"/>
        </w:rPr>
        <w:t>1</w:t>
      </w:r>
      <w:r w:rsidRPr="00D63522">
        <w:rPr>
          <w:rFonts w:asciiTheme="majorBidi" w:hAnsiTheme="majorBidi" w:cstheme="majorBidi"/>
          <w:sz w:val="24"/>
          <w:szCs w:val="24"/>
        </w:rPr>
        <w:t xml:space="preserve">, </w:t>
      </w:r>
      <w:proofErr w:type="spellStart"/>
      <w:r w:rsidRPr="00D63522">
        <w:rPr>
          <w:rFonts w:asciiTheme="majorBidi" w:hAnsiTheme="majorBidi" w:cstheme="majorBidi"/>
          <w:sz w:val="24"/>
          <w:szCs w:val="24"/>
        </w:rPr>
        <w:t>Prof.</w:t>
      </w:r>
      <w:proofErr w:type="spellEnd"/>
      <w:r w:rsidRPr="00D63522">
        <w:rPr>
          <w:rFonts w:asciiTheme="majorBidi" w:hAnsiTheme="majorBidi" w:cstheme="majorBidi"/>
          <w:sz w:val="24"/>
          <w:szCs w:val="24"/>
        </w:rPr>
        <w:t xml:space="preserve"> Peter van der Heijden</w:t>
      </w:r>
      <w:r w:rsidR="00FA5A29">
        <w:rPr>
          <w:rStyle w:val="FootnoteReference"/>
          <w:rFonts w:asciiTheme="majorBidi" w:hAnsiTheme="majorBidi" w:cstheme="majorBidi"/>
          <w:sz w:val="24"/>
          <w:szCs w:val="24"/>
        </w:rPr>
        <w:t>1</w:t>
      </w:r>
      <w:r w:rsidR="00FA5A29">
        <w:rPr>
          <w:rStyle w:val="FootnoteReference"/>
          <w:rFonts w:asciiTheme="majorBidi" w:hAnsiTheme="majorBidi" w:cstheme="majorBidi"/>
          <w:sz w:val="24"/>
          <w:szCs w:val="24"/>
        </w:rPr>
        <w:footnoteReference w:id="2"/>
      </w:r>
    </w:p>
    <w:p w:rsidR="00D63522" w:rsidRDefault="00D63522" w:rsidP="009B56C6">
      <w:pPr>
        <w:spacing w:before="240" w:after="0" w:line="360" w:lineRule="auto"/>
        <w:ind w:left="1134" w:right="1230"/>
        <w:jc w:val="both"/>
        <w:rPr>
          <w:rFonts w:asciiTheme="majorBidi" w:hAnsiTheme="majorBidi" w:cstheme="majorBidi"/>
          <w:sz w:val="20"/>
          <w:szCs w:val="20"/>
        </w:rPr>
      </w:pPr>
      <w:r w:rsidRPr="00D63522">
        <w:rPr>
          <w:rFonts w:asciiTheme="majorBidi" w:hAnsiTheme="majorBidi" w:cstheme="majorBidi"/>
          <w:sz w:val="20"/>
          <w:szCs w:val="20"/>
        </w:rPr>
        <w:t xml:space="preserve">The Beyond 2011 programme of the </w:t>
      </w:r>
      <w:r w:rsidR="00BD7475">
        <w:rPr>
          <w:rFonts w:asciiTheme="majorBidi" w:hAnsiTheme="majorBidi" w:cstheme="majorBidi"/>
          <w:sz w:val="20"/>
          <w:szCs w:val="20"/>
        </w:rPr>
        <w:t>Office for National Statistics has been</w:t>
      </w:r>
      <w:r w:rsidRPr="00D63522">
        <w:rPr>
          <w:rFonts w:asciiTheme="majorBidi" w:hAnsiTheme="majorBidi" w:cstheme="majorBidi"/>
          <w:sz w:val="20"/>
          <w:szCs w:val="20"/>
        </w:rPr>
        <w:t xml:space="preserve"> investigating </w:t>
      </w:r>
      <w:r w:rsidR="00902F38" w:rsidRPr="00902F38">
        <w:rPr>
          <w:rFonts w:asciiTheme="majorBidi" w:hAnsiTheme="majorBidi" w:cstheme="majorBidi"/>
          <w:sz w:val="20"/>
          <w:szCs w:val="20"/>
        </w:rPr>
        <w:t>the options either to update the traditional census or to develop alternative methods to produce census statistics</w:t>
      </w:r>
      <w:r w:rsidRPr="00D63522">
        <w:rPr>
          <w:rFonts w:asciiTheme="majorBidi" w:hAnsiTheme="majorBidi" w:cstheme="majorBidi"/>
          <w:sz w:val="20"/>
          <w:szCs w:val="20"/>
        </w:rPr>
        <w:t xml:space="preserve">. </w:t>
      </w:r>
      <w:r w:rsidR="00BD7475">
        <w:rPr>
          <w:rFonts w:asciiTheme="majorBidi" w:hAnsiTheme="majorBidi" w:cstheme="majorBidi"/>
          <w:sz w:val="20"/>
          <w:szCs w:val="20"/>
        </w:rPr>
        <w:t xml:space="preserve">Recently, </w:t>
      </w:r>
      <w:r w:rsidR="00902F38">
        <w:rPr>
          <w:rFonts w:asciiTheme="majorBidi" w:hAnsiTheme="majorBidi" w:cstheme="majorBidi"/>
          <w:sz w:val="20"/>
          <w:szCs w:val="20"/>
        </w:rPr>
        <w:t xml:space="preserve">the National Statistician has recommended </w:t>
      </w:r>
      <w:r w:rsidR="00BD7475" w:rsidRPr="00BD7475">
        <w:rPr>
          <w:rFonts w:asciiTheme="majorBidi" w:hAnsiTheme="majorBidi" w:cstheme="majorBidi"/>
          <w:sz w:val="20"/>
          <w:szCs w:val="20"/>
        </w:rPr>
        <w:t>“</w:t>
      </w:r>
      <w:r w:rsidR="00BD7475">
        <w:rPr>
          <w:rFonts w:asciiTheme="majorBidi" w:hAnsiTheme="majorBidi" w:cstheme="majorBidi"/>
          <w:sz w:val="20"/>
          <w:szCs w:val="20"/>
        </w:rPr>
        <w:t>a</w:t>
      </w:r>
      <w:r w:rsidR="00BD7475" w:rsidRPr="00BD7475">
        <w:rPr>
          <w:rFonts w:asciiTheme="majorBidi" w:hAnsiTheme="majorBidi" w:cstheme="majorBidi"/>
          <w:sz w:val="20"/>
          <w:szCs w:val="20"/>
        </w:rPr>
        <w:t xml:space="preserve"> predominantly online census in 2021 supplemented by the further use of administrative and survey data”</w:t>
      </w:r>
      <w:r w:rsidR="00BD7475">
        <w:rPr>
          <w:rFonts w:asciiTheme="majorBidi" w:hAnsiTheme="majorBidi" w:cstheme="majorBidi"/>
          <w:sz w:val="20"/>
          <w:szCs w:val="20"/>
        </w:rPr>
        <w:t>.</w:t>
      </w:r>
      <w:r w:rsidR="00BD7475" w:rsidRPr="00BD7475">
        <w:rPr>
          <w:rFonts w:asciiTheme="majorBidi" w:hAnsiTheme="majorBidi" w:cstheme="majorBidi"/>
          <w:sz w:val="20"/>
          <w:szCs w:val="20"/>
        </w:rPr>
        <w:t xml:space="preserve"> </w:t>
      </w:r>
      <w:r w:rsidRPr="00D63522">
        <w:rPr>
          <w:rFonts w:asciiTheme="majorBidi" w:hAnsiTheme="majorBidi" w:cstheme="majorBidi"/>
          <w:sz w:val="20"/>
          <w:szCs w:val="20"/>
        </w:rPr>
        <w:t>The most comprehensive administrative source in the UK is the N</w:t>
      </w:r>
      <w:r w:rsidR="00C74DB8">
        <w:rPr>
          <w:rFonts w:asciiTheme="majorBidi" w:hAnsiTheme="majorBidi" w:cstheme="majorBidi"/>
          <w:sz w:val="20"/>
          <w:szCs w:val="20"/>
        </w:rPr>
        <w:t xml:space="preserve">ational </w:t>
      </w:r>
      <w:r w:rsidRPr="00D63522">
        <w:rPr>
          <w:rFonts w:asciiTheme="majorBidi" w:hAnsiTheme="majorBidi" w:cstheme="majorBidi"/>
          <w:sz w:val="20"/>
          <w:szCs w:val="20"/>
        </w:rPr>
        <w:t>H</w:t>
      </w:r>
      <w:r w:rsidR="00C74DB8">
        <w:rPr>
          <w:rFonts w:asciiTheme="majorBidi" w:hAnsiTheme="majorBidi" w:cstheme="majorBidi"/>
          <w:sz w:val="20"/>
          <w:szCs w:val="20"/>
        </w:rPr>
        <w:t xml:space="preserve">ealth </w:t>
      </w:r>
      <w:r w:rsidRPr="00D63522">
        <w:rPr>
          <w:rFonts w:asciiTheme="majorBidi" w:hAnsiTheme="majorBidi" w:cstheme="majorBidi"/>
          <w:sz w:val="20"/>
          <w:szCs w:val="20"/>
        </w:rPr>
        <w:t>S</w:t>
      </w:r>
      <w:r w:rsidR="00C74DB8">
        <w:rPr>
          <w:rFonts w:asciiTheme="majorBidi" w:hAnsiTheme="majorBidi" w:cstheme="majorBidi"/>
          <w:sz w:val="20"/>
          <w:szCs w:val="20"/>
        </w:rPr>
        <w:t>ervice</w:t>
      </w:r>
      <w:r w:rsidRPr="00D63522">
        <w:rPr>
          <w:rFonts w:asciiTheme="majorBidi" w:hAnsiTheme="majorBidi" w:cstheme="majorBidi"/>
          <w:sz w:val="20"/>
          <w:szCs w:val="20"/>
        </w:rPr>
        <w:t xml:space="preserve"> Patient Register which covers everyone registered with a General Practitioner. However, it is known that the Patient Register is biased and overestimates the total population. The uncertainty in </w:t>
      </w:r>
      <w:r w:rsidR="00902F38">
        <w:rPr>
          <w:rFonts w:asciiTheme="majorBidi" w:hAnsiTheme="majorBidi" w:cstheme="majorBidi"/>
          <w:sz w:val="20"/>
          <w:szCs w:val="20"/>
        </w:rPr>
        <w:t xml:space="preserve">the </w:t>
      </w:r>
      <w:r w:rsidRPr="00D63522">
        <w:rPr>
          <w:rFonts w:asciiTheme="majorBidi" w:hAnsiTheme="majorBidi" w:cstheme="majorBidi"/>
          <w:sz w:val="20"/>
          <w:szCs w:val="20"/>
        </w:rPr>
        <w:t xml:space="preserve">Patient Register differs for sex, age groups, and local authorities. This paper aims to assess the accuracy of different models for combining </w:t>
      </w:r>
      <w:r w:rsidR="00902F38">
        <w:rPr>
          <w:rFonts w:asciiTheme="majorBidi" w:hAnsiTheme="majorBidi" w:cstheme="majorBidi"/>
          <w:sz w:val="20"/>
          <w:szCs w:val="20"/>
        </w:rPr>
        <w:t xml:space="preserve">the </w:t>
      </w:r>
      <w:r w:rsidRPr="00D63522">
        <w:rPr>
          <w:rFonts w:asciiTheme="majorBidi" w:hAnsiTheme="majorBidi" w:cstheme="majorBidi"/>
          <w:sz w:val="20"/>
          <w:szCs w:val="20"/>
        </w:rPr>
        <w:t xml:space="preserve">aggregate level 2011 Census estimates of usual residents and 2011 Patient Register. The marginal and </w:t>
      </w:r>
      <w:r w:rsidR="00676A83">
        <w:rPr>
          <w:rFonts w:asciiTheme="majorBidi" w:hAnsiTheme="majorBidi" w:cstheme="majorBidi"/>
          <w:sz w:val="20"/>
          <w:szCs w:val="20"/>
        </w:rPr>
        <w:t xml:space="preserve">the </w:t>
      </w:r>
      <w:r w:rsidRPr="00D63522">
        <w:rPr>
          <w:rFonts w:asciiTheme="majorBidi" w:hAnsiTheme="majorBidi" w:cstheme="majorBidi"/>
          <w:sz w:val="20"/>
          <w:szCs w:val="20"/>
        </w:rPr>
        <w:t xml:space="preserve">two-way association structures from </w:t>
      </w:r>
      <w:r w:rsidR="009B56C6">
        <w:rPr>
          <w:rFonts w:asciiTheme="majorBidi" w:hAnsiTheme="majorBidi" w:cstheme="majorBidi"/>
          <w:sz w:val="20"/>
          <w:szCs w:val="20"/>
        </w:rPr>
        <w:t xml:space="preserve">the </w:t>
      </w:r>
      <w:r w:rsidRPr="00D63522">
        <w:rPr>
          <w:rFonts w:asciiTheme="majorBidi" w:hAnsiTheme="majorBidi" w:cstheme="majorBidi"/>
          <w:sz w:val="20"/>
          <w:szCs w:val="20"/>
        </w:rPr>
        <w:t>census estimates are used to correct the bias in the Patient Register. Population counts by five year age groups, sex and,</w:t>
      </w:r>
      <w:r w:rsidR="00902F38">
        <w:rPr>
          <w:rFonts w:asciiTheme="majorBidi" w:hAnsiTheme="majorBidi" w:cstheme="majorBidi"/>
          <w:sz w:val="20"/>
          <w:szCs w:val="20"/>
        </w:rPr>
        <w:t xml:space="preserve"> local a</w:t>
      </w:r>
      <w:r w:rsidRPr="00D63522">
        <w:rPr>
          <w:rFonts w:asciiTheme="majorBidi" w:hAnsiTheme="majorBidi" w:cstheme="majorBidi"/>
          <w:sz w:val="20"/>
          <w:szCs w:val="20"/>
        </w:rPr>
        <w:t xml:space="preserve">uthority are estimated by using different log-linear models. The resulting population estimates are compared to </w:t>
      </w:r>
      <w:r w:rsidR="00902F38">
        <w:rPr>
          <w:rFonts w:asciiTheme="majorBidi" w:hAnsiTheme="majorBidi" w:cstheme="majorBidi"/>
          <w:sz w:val="20"/>
          <w:szCs w:val="20"/>
        </w:rPr>
        <w:t xml:space="preserve">the </w:t>
      </w:r>
      <w:r w:rsidR="009B56C6">
        <w:rPr>
          <w:rFonts w:asciiTheme="majorBidi" w:hAnsiTheme="majorBidi" w:cstheme="majorBidi"/>
          <w:sz w:val="20"/>
          <w:szCs w:val="20"/>
        </w:rPr>
        <w:t>‘gold standard’ c</w:t>
      </w:r>
      <w:r w:rsidR="00902F38">
        <w:rPr>
          <w:rFonts w:asciiTheme="majorBidi" w:hAnsiTheme="majorBidi" w:cstheme="majorBidi"/>
          <w:sz w:val="20"/>
          <w:szCs w:val="20"/>
        </w:rPr>
        <w:t>ensus estimates</w:t>
      </w:r>
      <w:r w:rsidRPr="00D63522">
        <w:rPr>
          <w:rFonts w:asciiTheme="majorBidi" w:hAnsiTheme="majorBidi" w:cstheme="majorBidi"/>
          <w:sz w:val="20"/>
          <w:szCs w:val="20"/>
        </w:rPr>
        <w:t xml:space="preserve">. </w:t>
      </w:r>
    </w:p>
    <w:p w:rsidR="00D63522" w:rsidRDefault="00D63522" w:rsidP="0005727C">
      <w:pPr>
        <w:pStyle w:val="ListParagraph"/>
        <w:numPr>
          <w:ilvl w:val="0"/>
          <w:numId w:val="1"/>
        </w:numPr>
        <w:spacing w:before="240" w:after="0" w:line="360" w:lineRule="auto"/>
        <w:jc w:val="both"/>
        <w:rPr>
          <w:rFonts w:asciiTheme="majorBidi" w:hAnsiTheme="majorBidi" w:cstheme="majorBidi"/>
          <w:b/>
          <w:bCs/>
          <w:sz w:val="24"/>
          <w:szCs w:val="24"/>
        </w:rPr>
      </w:pPr>
      <w:r w:rsidRPr="00C74DB8">
        <w:rPr>
          <w:rFonts w:asciiTheme="majorBidi" w:hAnsiTheme="majorBidi" w:cstheme="majorBidi"/>
          <w:b/>
          <w:bCs/>
          <w:sz w:val="24"/>
          <w:szCs w:val="24"/>
        </w:rPr>
        <w:t>Introduction</w:t>
      </w:r>
    </w:p>
    <w:p w:rsidR="00BD7475" w:rsidRDefault="00C74DB8" w:rsidP="009F6525">
      <w:pPr>
        <w:pStyle w:val="ListParagraph"/>
        <w:spacing w:before="240" w:after="0" w:line="360" w:lineRule="auto"/>
        <w:ind w:left="0" w:firstLine="567"/>
        <w:jc w:val="both"/>
        <w:rPr>
          <w:rFonts w:asciiTheme="majorBidi" w:hAnsiTheme="majorBidi" w:cstheme="majorBidi"/>
          <w:sz w:val="24"/>
          <w:szCs w:val="24"/>
        </w:rPr>
      </w:pPr>
      <w:r w:rsidRPr="00C74DB8">
        <w:rPr>
          <w:rFonts w:asciiTheme="majorBidi" w:hAnsiTheme="majorBidi" w:cstheme="majorBidi"/>
          <w:sz w:val="24"/>
          <w:szCs w:val="24"/>
        </w:rPr>
        <w:t>Governments require information about population characteristics in order to make plans, develop polici</w:t>
      </w:r>
      <w:r w:rsidR="00EA6E35">
        <w:rPr>
          <w:rFonts w:asciiTheme="majorBidi" w:hAnsiTheme="majorBidi" w:cstheme="majorBidi"/>
          <w:sz w:val="24"/>
          <w:szCs w:val="24"/>
        </w:rPr>
        <w:t>es, and provide public services.</w:t>
      </w:r>
      <w:r w:rsidRPr="00C74DB8">
        <w:rPr>
          <w:rFonts w:asciiTheme="majorBidi" w:hAnsiTheme="majorBidi" w:cstheme="majorBidi"/>
          <w:sz w:val="24"/>
          <w:szCs w:val="24"/>
        </w:rPr>
        <w:t xml:space="preserve"> </w:t>
      </w:r>
      <w:r w:rsidRPr="00E5133C">
        <w:rPr>
          <w:rFonts w:asciiTheme="majorBidi" w:hAnsiTheme="majorBidi" w:cstheme="majorBidi"/>
          <w:sz w:val="24"/>
          <w:szCs w:val="24"/>
        </w:rPr>
        <w:t xml:space="preserve">At least population counts by age, gender, and </w:t>
      </w:r>
      <w:r w:rsidR="00EA6E35" w:rsidRPr="00E5133C">
        <w:rPr>
          <w:rFonts w:asciiTheme="majorBidi" w:hAnsiTheme="majorBidi" w:cstheme="majorBidi"/>
          <w:sz w:val="24"/>
          <w:szCs w:val="24"/>
        </w:rPr>
        <w:t xml:space="preserve">some </w:t>
      </w:r>
      <w:r w:rsidRPr="00E5133C">
        <w:rPr>
          <w:rFonts w:asciiTheme="majorBidi" w:hAnsiTheme="majorBidi" w:cstheme="majorBidi"/>
          <w:sz w:val="24"/>
          <w:szCs w:val="24"/>
        </w:rPr>
        <w:t>geographical information is required by governments to provide all residents with accessible services such as education and health.</w:t>
      </w:r>
      <w:r w:rsidRPr="00C74DB8">
        <w:rPr>
          <w:rFonts w:asciiTheme="majorBidi" w:hAnsiTheme="majorBidi" w:cstheme="majorBidi"/>
          <w:sz w:val="24"/>
          <w:szCs w:val="24"/>
        </w:rPr>
        <w:t xml:space="preserve"> </w:t>
      </w:r>
      <w:r w:rsidR="00E5133C">
        <w:rPr>
          <w:rFonts w:asciiTheme="majorBidi" w:hAnsiTheme="majorBidi" w:cstheme="majorBidi"/>
          <w:sz w:val="24"/>
          <w:szCs w:val="24"/>
        </w:rPr>
        <w:t>One commonly used</w:t>
      </w:r>
      <w:r w:rsidRPr="00C74DB8">
        <w:rPr>
          <w:rFonts w:asciiTheme="majorBidi" w:hAnsiTheme="majorBidi" w:cstheme="majorBidi"/>
          <w:sz w:val="24"/>
          <w:szCs w:val="24"/>
        </w:rPr>
        <w:t xml:space="preserve"> way of </w:t>
      </w:r>
      <w:r w:rsidRPr="00C74DB8">
        <w:rPr>
          <w:rFonts w:asciiTheme="majorBidi" w:hAnsiTheme="majorBidi" w:cstheme="majorBidi"/>
          <w:sz w:val="24"/>
          <w:szCs w:val="24"/>
        </w:rPr>
        <w:lastRenderedPageBreak/>
        <w:t>producing the required population information</w:t>
      </w:r>
      <w:r w:rsidR="00E5133C">
        <w:rPr>
          <w:rFonts w:asciiTheme="majorBidi" w:hAnsiTheme="majorBidi" w:cstheme="majorBidi"/>
          <w:sz w:val="24"/>
          <w:szCs w:val="24"/>
        </w:rPr>
        <w:t xml:space="preserve"> is</w:t>
      </w:r>
      <w:r w:rsidR="004E180A">
        <w:rPr>
          <w:rFonts w:asciiTheme="majorBidi" w:hAnsiTheme="majorBidi" w:cstheme="majorBidi"/>
          <w:sz w:val="24"/>
          <w:szCs w:val="24"/>
        </w:rPr>
        <w:t xml:space="preserve"> to take </w:t>
      </w:r>
      <w:r w:rsidR="00E5133C">
        <w:rPr>
          <w:rFonts w:asciiTheme="majorBidi" w:hAnsiTheme="majorBidi" w:cstheme="majorBidi"/>
          <w:sz w:val="24"/>
          <w:szCs w:val="24"/>
        </w:rPr>
        <w:t>t</w:t>
      </w:r>
      <w:r w:rsidRPr="00C74DB8">
        <w:rPr>
          <w:rFonts w:asciiTheme="majorBidi" w:hAnsiTheme="majorBidi" w:cstheme="majorBidi"/>
          <w:sz w:val="24"/>
          <w:szCs w:val="24"/>
        </w:rPr>
        <w:t xml:space="preserve">raditional censuses </w:t>
      </w:r>
      <w:r w:rsidR="00E5133C">
        <w:rPr>
          <w:rFonts w:asciiTheme="majorBidi" w:hAnsiTheme="majorBidi" w:cstheme="majorBidi"/>
          <w:sz w:val="24"/>
          <w:szCs w:val="24"/>
        </w:rPr>
        <w:t xml:space="preserve">which </w:t>
      </w:r>
      <w:r w:rsidRPr="00C74DB8">
        <w:rPr>
          <w:rFonts w:asciiTheme="majorBidi" w:hAnsiTheme="majorBidi" w:cstheme="majorBidi"/>
          <w:sz w:val="24"/>
          <w:szCs w:val="24"/>
        </w:rPr>
        <w:t>are valuable sources in terms of producing comprehensive and detailed population information for the whole country. However, at the same time, they are costly and they only provide information in every five or ten years. In additio</w:t>
      </w:r>
      <w:r w:rsidR="004E180A">
        <w:rPr>
          <w:rFonts w:asciiTheme="majorBidi" w:hAnsiTheme="majorBidi" w:cstheme="majorBidi"/>
          <w:sz w:val="24"/>
          <w:szCs w:val="24"/>
        </w:rPr>
        <w:t>n, the information gathered by a</w:t>
      </w:r>
      <w:r w:rsidRPr="00C74DB8">
        <w:rPr>
          <w:rFonts w:asciiTheme="majorBidi" w:hAnsiTheme="majorBidi" w:cstheme="majorBidi"/>
          <w:sz w:val="24"/>
          <w:szCs w:val="24"/>
        </w:rPr>
        <w:t xml:space="preserve"> traditional census goes out-of-date in the years following the census. Therefore, the Offic</w:t>
      </w:r>
      <w:r w:rsidR="00EA6E35">
        <w:rPr>
          <w:rFonts w:asciiTheme="majorBidi" w:hAnsiTheme="majorBidi" w:cstheme="majorBidi"/>
          <w:sz w:val="24"/>
          <w:szCs w:val="24"/>
        </w:rPr>
        <w:t>e for National Statistic (ONS) has been</w:t>
      </w:r>
      <w:r w:rsidRPr="00C74DB8">
        <w:rPr>
          <w:rFonts w:asciiTheme="majorBidi" w:hAnsiTheme="majorBidi" w:cstheme="majorBidi"/>
          <w:sz w:val="24"/>
          <w:szCs w:val="24"/>
        </w:rPr>
        <w:t xml:space="preserve"> investigating the options either to update the traditional census or to develop alternative methods to produce census statistics to fulfil the needs of the census data users within the Beyond 2011 Programme</w:t>
      </w:r>
      <w:r w:rsidR="00EA6E35">
        <w:rPr>
          <w:rFonts w:asciiTheme="majorBidi" w:hAnsiTheme="majorBidi" w:cstheme="majorBidi"/>
          <w:sz w:val="24"/>
          <w:szCs w:val="24"/>
        </w:rPr>
        <w:t xml:space="preserve">. </w:t>
      </w:r>
    </w:p>
    <w:p w:rsidR="0005727C" w:rsidRDefault="004E180A" w:rsidP="009F6525">
      <w:pPr>
        <w:pStyle w:val="ListParagraph"/>
        <w:spacing w:before="240"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Recently, t</w:t>
      </w:r>
      <w:r w:rsidR="00281D6C">
        <w:rPr>
          <w:rFonts w:asciiTheme="majorBidi" w:hAnsiTheme="majorBidi" w:cstheme="majorBidi"/>
          <w:sz w:val="24"/>
          <w:szCs w:val="24"/>
        </w:rPr>
        <w:t xml:space="preserve">he ONS </w:t>
      </w:r>
      <w:r w:rsidR="00FA7E69">
        <w:rPr>
          <w:rFonts w:asciiTheme="majorBidi" w:hAnsiTheme="majorBidi" w:cstheme="majorBidi"/>
          <w:sz w:val="24"/>
          <w:szCs w:val="24"/>
        </w:rPr>
        <w:t>[1]</w:t>
      </w:r>
      <w:r w:rsidR="00EA6E35" w:rsidRPr="00EA6E35">
        <w:rPr>
          <w:rFonts w:asciiTheme="majorBidi" w:hAnsiTheme="majorBidi" w:cstheme="majorBidi"/>
          <w:sz w:val="24"/>
          <w:szCs w:val="24"/>
        </w:rPr>
        <w:t xml:space="preserve"> reported that “a predominantly online census in 2021 supplemented by the further use of administrative and survey data” has been recommended by the National Statistician</w:t>
      </w:r>
      <w:r w:rsidR="002E26D6">
        <w:rPr>
          <w:rFonts w:asciiTheme="majorBidi" w:hAnsiTheme="majorBidi" w:cstheme="majorBidi"/>
          <w:sz w:val="24"/>
          <w:szCs w:val="24"/>
        </w:rPr>
        <w:t xml:space="preserve"> and </w:t>
      </w:r>
      <w:r w:rsidR="00EA6E35" w:rsidRPr="00EA6E35">
        <w:rPr>
          <w:rFonts w:asciiTheme="majorBidi" w:hAnsiTheme="majorBidi" w:cstheme="majorBidi"/>
          <w:sz w:val="24"/>
          <w:szCs w:val="24"/>
        </w:rPr>
        <w:t>“it is now for the Government and Parliament to determine the arrangements for census-taking in England and Wales in the future</w:t>
      </w:r>
      <w:r w:rsidR="00FA7E69">
        <w:rPr>
          <w:rFonts w:asciiTheme="majorBidi" w:hAnsiTheme="majorBidi" w:cstheme="majorBidi"/>
          <w:sz w:val="24"/>
          <w:szCs w:val="24"/>
        </w:rPr>
        <w:t>”.</w:t>
      </w:r>
      <w:r w:rsidR="00EA6E35" w:rsidRPr="00EA6E35">
        <w:rPr>
          <w:rFonts w:asciiTheme="majorBidi" w:hAnsiTheme="majorBidi" w:cstheme="majorBidi"/>
          <w:sz w:val="24"/>
          <w:szCs w:val="24"/>
        </w:rPr>
        <w:t xml:space="preserve"> </w:t>
      </w:r>
      <w:r w:rsidR="00A80036">
        <w:rPr>
          <w:rFonts w:asciiTheme="majorBidi" w:hAnsiTheme="majorBidi" w:cstheme="majorBidi"/>
          <w:sz w:val="24"/>
          <w:szCs w:val="24"/>
        </w:rPr>
        <w:t>The UK</w:t>
      </w:r>
      <w:r w:rsidR="00A80036" w:rsidRPr="00A80036">
        <w:rPr>
          <w:rFonts w:asciiTheme="majorBidi" w:hAnsiTheme="majorBidi" w:cstheme="majorBidi"/>
          <w:sz w:val="24"/>
          <w:szCs w:val="24"/>
        </w:rPr>
        <w:t xml:space="preserve"> already has 200 years of experienc</w:t>
      </w:r>
      <w:r w:rsidR="00A80036">
        <w:rPr>
          <w:rFonts w:asciiTheme="majorBidi" w:hAnsiTheme="majorBidi" w:cstheme="majorBidi"/>
          <w:sz w:val="24"/>
          <w:szCs w:val="24"/>
        </w:rPr>
        <w:t>e in traditional censuses</w:t>
      </w:r>
      <w:r w:rsidR="00676A83">
        <w:rPr>
          <w:rFonts w:asciiTheme="majorBidi" w:hAnsiTheme="majorBidi" w:cstheme="majorBidi"/>
          <w:sz w:val="24"/>
          <w:szCs w:val="24"/>
        </w:rPr>
        <w:t xml:space="preserve"> and 16% of the respondents </w:t>
      </w:r>
      <w:r w:rsidR="00676A83">
        <w:rPr>
          <w:rFonts w:asciiTheme="majorBidi" w:hAnsiTheme="majorBidi" w:cstheme="majorBidi"/>
          <w:sz w:val="24"/>
          <w:szCs w:val="24"/>
        </w:rPr>
        <w:t>in the 2011 Census</w:t>
      </w:r>
      <w:r w:rsidR="00676A83">
        <w:rPr>
          <w:rFonts w:asciiTheme="majorBidi" w:hAnsiTheme="majorBidi" w:cstheme="majorBidi"/>
          <w:sz w:val="24"/>
          <w:szCs w:val="24"/>
        </w:rPr>
        <w:t xml:space="preserve"> responded online [1]</w:t>
      </w:r>
      <w:r w:rsidR="00A80036">
        <w:rPr>
          <w:rFonts w:asciiTheme="majorBidi" w:hAnsiTheme="majorBidi" w:cstheme="majorBidi"/>
          <w:sz w:val="24"/>
          <w:szCs w:val="24"/>
        </w:rPr>
        <w:t xml:space="preserve">. </w:t>
      </w:r>
      <w:r w:rsidR="00A80036" w:rsidRPr="00A80036">
        <w:rPr>
          <w:rFonts w:asciiTheme="majorBidi" w:hAnsiTheme="majorBidi" w:cstheme="majorBidi"/>
          <w:sz w:val="24"/>
          <w:szCs w:val="24"/>
        </w:rPr>
        <w:t xml:space="preserve">Therefore, </w:t>
      </w:r>
      <w:r w:rsidR="00A80036">
        <w:rPr>
          <w:rFonts w:asciiTheme="majorBidi" w:hAnsiTheme="majorBidi" w:cstheme="majorBidi"/>
          <w:sz w:val="24"/>
          <w:szCs w:val="24"/>
        </w:rPr>
        <w:t>the</w:t>
      </w:r>
      <w:r w:rsidR="00A80036" w:rsidRPr="00A80036">
        <w:rPr>
          <w:rFonts w:asciiTheme="majorBidi" w:hAnsiTheme="majorBidi" w:cstheme="majorBidi"/>
          <w:sz w:val="24"/>
          <w:szCs w:val="24"/>
        </w:rPr>
        <w:t xml:space="preserve"> </w:t>
      </w:r>
      <w:r w:rsidR="00A80036">
        <w:rPr>
          <w:rFonts w:asciiTheme="majorBidi" w:hAnsiTheme="majorBidi" w:cstheme="majorBidi"/>
          <w:sz w:val="24"/>
          <w:szCs w:val="24"/>
        </w:rPr>
        <w:t xml:space="preserve">main </w:t>
      </w:r>
      <w:r w:rsidR="00A80036" w:rsidRPr="00A80036">
        <w:rPr>
          <w:rFonts w:asciiTheme="majorBidi" w:hAnsiTheme="majorBidi" w:cstheme="majorBidi"/>
          <w:sz w:val="24"/>
          <w:szCs w:val="24"/>
        </w:rPr>
        <w:t>focus</w:t>
      </w:r>
      <w:r w:rsidR="00A80036">
        <w:rPr>
          <w:rFonts w:asciiTheme="majorBidi" w:hAnsiTheme="majorBidi" w:cstheme="majorBidi"/>
          <w:sz w:val="24"/>
          <w:szCs w:val="24"/>
        </w:rPr>
        <w:t xml:space="preserve"> is</w:t>
      </w:r>
      <w:r w:rsidR="00A80036" w:rsidRPr="00A80036">
        <w:rPr>
          <w:rFonts w:asciiTheme="majorBidi" w:hAnsiTheme="majorBidi" w:cstheme="majorBidi"/>
          <w:sz w:val="24"/>
          <w:szCs w:val="24"/>
        </w:rPr>
        <w:t xml:space="preserve"> on alternative methods of producing </w:t>
      </w:r>
      <w:r w:rsidR="00676A83">
        <w:rPr>
          <w:rFonts w:asciiTheme="majorBidi" w:hAnsiTheme="majorBidi" w:cstheme="majorBidi"/>
          <w:sz w:val="24"/>
          <w:szCs w:val="24"/>
        </w:rPr>
        <w:t xml:space="preserve">or updating </w:t>
      </w:r>
      <w:r w:rsidR="00A80036" w:rsidRPr="00A80036">
        <w:rPr>
          <w:rFonts w:asciiTheme="majorBidi" w:hAnsiTheme="majorBidi" w:cstheme="majorBidi"/>
          <w:sz w:val="24"/>
          <w:szCs w:val="24"/>
        </w:rPr>
        <w:t>population statistics by making use of already collected administrative data.</w:t>
      </w:r>
      <w:r w:rsidR="00A80036">
        <w:rPr>
          <w:rFonts w:asciiTheme="majorBidi" w:hAnsiTheme="majorBidi" w:cstheme="majorBidi"/>
          <w:sz w:val="24"/>
          <w:szCs w:val="24"/>
        </w:rPr>
        <w:t xml:space="preserve"> Unfortunately, </w:t>
      </w:r>
      <w:r w:rsidR="00A80036" w:rsidRPr="00A80036">
        <w:rPr>
          <w:rFonts w:asciiTheme="majorBidi" w:hAnsiTheme="majorBidi" w:cstheme="majorBidi"/>
          <w:sz w:val="24"/>
          <w:szCs w:val="24"/>
        </w:rPr>
        <w:t xml:space="preserve">the </w:t>
      </w:r>
      <w:r w:rsidR="00676A83">
        <w:rPr>
          <w:rFonts w:asciiTheme="majorBidi" w:hAnsiTheme="majorBidi" w:cstheme="majorBidi"/>
          <w:sz w:val="24"/>
          <w:szCs w:val="24"/>
        </w:rPr>
        <w:t xml:space="preserve">administrative </w:t>
      </w:r>
      <w:r w:rsidR="00A80036" w:rsidRPr="00A80036">
        <w:rPr>
          <w:rFonts w:asciiTheme="majorBidi" w:hAnsiTheme="majorBidi" w:cstheme="majorBidi"/>
          <w:sz w:val="24"/>
          <w:szCs w:val="24"/>
        </w:rPr>
        <w:t xml:space="preserve">sources assessed </w:t>
      </w:r>
      <w:r w:rsidR="00A80036">
        <w:rPr>
          <w:rFonts w:asciiTheme="majorBidi" w:hAnsiTheme="majorBidi" w:cstheme="majorBidi"/>
          <w:sz w:val="24"/>
          <w:szCs w:val="24"/>
        </w:rPr>
        <w:t xml:space="preserve">by the ONS </w:t>
      </w:r>
      <w:r w:rsidR="00A80036" w:rsidRPr="00A80036">
        <w:rPr>
          <w:rFonts w:asciiTheme="majorBidi" w:hAnsiTheme="majorBidi" w:cstheme="majorBidi"/>
          <w:sz w:val="24"/>
          <w:szCs w:val="24"/>
        </w:rPr>
        <w:t xml:space="preserve">so far either under count or over count the England and Wales population. Hence, the aim of this </w:t>
      </w:r>
      <w:r w:rsidR="00A80036">
        <w:rPr>
          <w:rFonts w:asciiTheme="majorBidi" w:hAnsiTheme="majorBidi" w:cstheme="majorBidi"/>
          <w:sz w:val="24"/>
          <w:szCs w:val="24"/>
        </w:rPr>
        <w:t>research</w:t>
      </w:r>
      <w:r w:rsidR="00A80036" w:rsidRPr="00A80036">
        <w:rPr>
          <w:rFonts w:asciiTheme="majorBidi" w:hAnsiTheme="majorBidi" w:cstheme="majorBidi"/>
          <w:sz w:val="24"/>
          <w:szCs w:val="24"/>
        </w:rPr>
        <w:t xml:space="preserve"> is to </w:t>
      </w:r>
      <w:r w:rsidR="00BD7475" w:rsidRPr="00BD7475">
        <w:rPr>
          <w:rFonts w:asciiTheme="majorBidi" w:hAnsiTheme="majorBidi" w:cstheme="majorBidi"/>
          <w:sz w:val="24"/>
          <w:szCs w:val="24"/>
        </w:rPr>
        <w:t xml:space="preserve">assess the accuracy of different models for combining </w:t>
      </w:r>
      <w:r w:rsidR="00676A83">
        <w:rPr>
          <w:rFonts w:asciiTheme="majorBidi" w:hAnsiTheme="majorBidi" w:cstheme="majorBidi"/>
          <w:sz w:val="24"/>
          <w:szCs w:val="24"/>
        </w:rPr>
        <w:t xml:space="preserve">the </w:t>
      </w:r>
      <w:r w:rsidR="00BD7475" w:rsidRPr="00BD7475">
        <w:rPr>
          <w:rFonts w:asciiTheme="majorBidi" w:hAnsiTheme="majorBidi" w:cstheme="majorBidi"/>
          <w:sz w:val="24"/>
          <w:szCs w:val="24"/>
        </w:rPr>
        <w:t xml:space="preserve">aggregate level 2011 Census estimates of usual residents and 2011 Patient Register. The marginal and </w:t>
      </w:r>
      <w:r w:rsidR="00676A83">
        <w:rPr>
          <w:rFonts w:asciiTheme="majorBidi" w:hAnsiTheme="majorBidi" w:cstheme="majorBidi"/>
          <w:sz w:val="24"/>
          <w:szCs w:val="24"/>
        </w:rPr>
        <w:t xml:space="preserve">the </w:t>
      </w:r>
      <w:r w:rsidR="00BD7475" w:rsidRPr="00BD7475">
        <w:rPr>
          <w:rFonts w:asciiTheme="majorBidi" w:hAnsiTheme="majorBidi" w:cstheme="majorBidi"/>
          <w:sz w:val="24"/>
          <w:szCs w:val="24"/>
        </w:rPr>
        <w:t xml:space="preserve">two-way association structures from </w:t>
      </w:r>
      <w:r w:rsidR="00676A83">
        <w:rPr>
          <w:rFonts w:asciiTheme="majorBidi" w:hAnsiTheme="majorBidi" w:cstheme="majorBidi"/>
          <w:sz w:val="24"/>
          <w:szCs w:val="24"/>
        </w:rPr>
        <w:t xml:space="preserve">the </w:t>
      </w:r>
      <w:r w:rsidR="00BD7475" w:rsidRPr="00BD7475">
        <w:rPr>
          <w:rFonts w:asciiTheme="majorBidi" w:hAnsiTheme="majorBidi" w:cstheme="majorBidi"/>
          <w:sz w:val="24"/>
          <w:szCs w:val="24"/>
        </w:rPr>
        <w:t xml:space="preserve">census estimates are used to correct the bias in the Patient Register. Population counts by </w:t>
      </w:r>
      <w:r w:rsidR="00676A83">
        <w:rPr>
          <w:rFonts w:asciiTheme="majorBidi" w:hAnsiTheme="majorBidi" w:cstheme="majorBidi"/>
          <w:sz w:val="24"/>
          <w:szCs w:val="24"/>
        </w:rPr>
        <w:t>five year age groups, sex and, local a</w:t>
      </w:r>
      <w:r w:rsidR="00BD7475" w:rsidRPr="00BD7475">
        <w:rPr>
          <w:rFonts w:asciiTheme="majorBidi" w:hAnsiTheme="majorBidi" w:cstheme="majorBidi"/>
          <w:sz w:val="24"/>
          <w:szCs w:val="24"/>
        </w:rPr>
        <w:t xml:space="preserve">uthority are estimated by using different log-linear models. The resulting population estimates are compared to </w:t>
      </w:r>
      <w:r w:rsidR="00676A83">
        <w:rPr>
          <w:rFonts w:asciiTheme="majorBidi" w:hAnsiTheme="majorBidi" w:cstheme="majorBidi"/>
          <w:sz w:val="24"/>
          <w:szCs w:val="24"/>
        </w:rPr>
        <w:t>the ‘gold standard’ c</w:t>
      </w:r>
      <w:r w:rsidR="00BD7475" w:rsidRPr="00BD7475">
        <w:rPr>
          <w:rFonts w:asciiTheme="majorBidi" w:hAnsiTheme="majorBidi" w:cstheme="majorBidi"/>
          <w:sz w:val="24"/>
          <w:szCs w:val="24"/>
        </w:rPr>
        <w:t>ensus estimates</w:t>
      </w:r>
      <w:r w:rsidR="00BD7475">
        <w:rPr>
          <w:rFonts w:asciiTheme="majorBidi" w:hAnsiTheme="majorBidi" w:cstheme="majorBidi"/>
          <w:sz w:val="24"/>
          <w:szCs w:val="24"/>
        </w:rPr>
        <w:t>.</w:t>
      </w:r>
    </w:p>
    <w:p w:rsidR="009174E2" w:rsidRDefault="009174E2" w:rsidP="009F6525">
      <w:pPr>
        <w:pStyle w:val="ListParagraph"/>
        <w:spacing w:before="240" w:after="0" w:line="360" w:lineRule="auto"/>
        <w:ind w:left="0" w:firstLine="567"/>
        <w:jc w:val="both"/>
        <w:rPr>
          <w:rFonts w:asciiTheme="majorBidi" w:hAnsiTheme="majorBidi" w:cstheme="majorBidi"/>
          <w:sz w:val="24"/>
          <w:szCs w:val="24"/>
        </w:rPr>
      </w:pPr>
    </w:p>
    <w:p w:rsidR="0005727C" w:rsidRPr="0005727C" w:rsidRDefault="0005727C" w:rsidP="009F6525">
      <w:pPr>
        <w:pStyle w:val="ListParagraph"/>
        <w:numPr>
          <w:ilvl w:val="0"/>
          <w:numId w:val="1"/>
        </w:numPr>
        <w:spacing w:before="240" w:after="0" w:line="360" w:lineRule="auto"/>
        <w:ind w:left="714" w:hanging="357"/>
        <w:jc w:val="both"/>
        <w:rPr>
          <w:rFonts w:asciiTheme="majorBidi" w:hAnsiTheme="majorBidi" w:cstheme="majorBidi"/>
          <w:b/>
          <w:bCs/>
          <w:sz w:val="24"/>
          <w:szCs w:val="24"/>
        </w:rPr>
      </w:pPr>
      <w:r w:rsidRPr="0005727C">
        <w:rPr>
          <w:rFonts w:asciiTheme="majorBidi" w:hAnsiTheme="majorBidi" w:cstheme="majorBidi"/>
          <w:b/>
          <w:bCs/>
          <w:sz w:val="24"/>
          <w:szCs w:val="24"/>
        </w:rPr>
        <w:t>Data Sources</w:t>
      </w:r>
    </w:p>
    <w:p w:rsidR="00B843C1" w:rsidRDefault="00676A83" w:rsidP="009F6525">
      <w:pPr>
        <w:pStyle w:val="ListParagraph"/>
        <w:spacing w:before="240"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This paper deals with</w:t>
      </w:r>
      <w:r w:rsidR="00281D6C" w:rsidRPr="00281D6C">
        <w:rPr>
          <w:rFonts w:asciiTheme="majorBidi" w:hAnsiTheme="majorBidi" w:cstheme="majorBidi"/>
          <w:sz w:val="24"/>
          <w:szCs w:val="24"/>
        </w:rPr>
        <w:t xml:space="preserve"> one of the most comprehensive administrative data sources in England and Wales, the National Health Service (NHS) Patient Register, which collects information from everyone registered with a General Practitioner. Its high level of coverage and low level</w:t>
      </w:r>
      <w:r>
        <w:rPr>
          <w:rFonts w:asciiTheme="majorBidi" w:hAnsiTheme="majorBidi" w:cstheme="majorBidi"/>
          <w:sz w:val="24"/>
          <w:szCs w:val="24"/>
        </w:rPr>
        <w:t xml:space="preserve">s of missing data makes the </w:t>
      </w:r>
      <w:r w:rsidR="00281D6C" w:rsidRPr="00281D6C">
        <w:rPr>
          <w:rFonts w:asciiTheme="majorBidi" w:hAnsiTheme="majorBidi" w:cstheme="majorBidi"/>
          <w:sz w:val="24"/>
          <w:szCs w:val="24"/>
        </w:rPr>
        <w:t xml:space="preserve">Patient Register a very valuable administrative source. However, according to the ONS </w:t>
      </w:r>
      <w:r w:rsidR="00281D6C">
        <w:rPr>
          <w:rFonts w:asciiTheme="majorBidi" w:hAnsiTheme="majorBidi" w:cstheme="majorBidi"/>
          <w:sz w:val="24"/>
          <w:szCs w:val="24"/>
        </w:rPr>
        <w:t xml:space="preserve">[2] </w:t>
      </w:r>
      <w:r w:rsidR="00B843C1" w:rsidRPr="00B843C1">
        <w:rPr>
          <w:rFonts w:asciiTheme="majorBidi" w:hAnsiTheme="majorBidi" w:cstheme="majorBidi"/>
          <w:sz w:val="24"/>
          <w:szCs w:val="24"/>
        </w:rPr>
        <w:t xml:space="preserve">the Patient Register is subject to both under coverage and over coverage, exceeds the census estimates by 4.3% at national level and its sex ratio exceeds the census estimates sex ratio for people aged </w:t>
      </w:r>
      <w:r>
        <w:rPr>
          <w:rFonts w:asciiTheme="majorBidi" w:hAnsiTheme="majorBidi" w:cstheme="majorBidi"/>
          <w:sz w:val="24"/>
          <w:szCs w:val="24"/>
        </w:rPr>
        <w:t xml:space="preserve">between </w:t>
      </w:r>
      <w:r w:rsidR="00B843C1" w:rsidRPr="00B843C1">
        <w:rPr>
          <w:rFonts w:asciiTheme="majorBidi" w:hAnsiTheme="majorBidi" w:cstheme="majorBidi"/>
          <w:sz w:val="24"/>
          <w:szCs w:val="24"/>
        </w:rPr>
        <w:t xml:space="preserve">27 </w:t>
      </w:r>
      <w:r>
        <w:rPr>
          <w:rFonts w:asciiTheme="majorBidi" w:hAnsiTheme="majorBidi" w:cstheme="majorBidi"/>
          <w:sz w:val="24"/>
          <w:szCs w:val="24"/>
        </w:rPr>
        <w:t>and</w:t>
      </w:r>
      <w:r w:rsidR="00B843C1" w:rsidRPr="00B843C1">
        <w:rPr>
          <w:rFonts w:asciiTheme="majorBidi" w:hAnsiTheme="majorBidi" w:cstheme="majorBidi"/>
          <w:sz w:val="24"/>
          <w:szCs w:val="24"/>
        </w:rPr>
        <w:t xml:space="preserve"> 68. In addition, percentage differences with the census</w:t>
      </w:r>
      <w:r w:rsidR="006E3268">
        <w:rPr>
          <w:rFonts w:asciiTheme="majorBidi" w:hAnsiTheme="majorBidi" w:cstheme="majorBidi"/>
          <w:sz w:val="24"/>
          <w:szCs w:val="24"/>
        </w:rPr>
        <w:t xml:space="preserve"> estimates are within 3% for 41% </w:t>
      </w:r>
      <w:r w:rsidR="00B843C1" w:rsidRPr="00B843C1">
        <w:rPr>
          <w:rFonts w:asciiTheme="majorBidi" w:hAnsiTheme="majorBidi" w:cstheme="majorBidi"/>
          <w:sz w:val="24"/>
          <w:szCs w:val="24"/>
        </w:rPr>
        <w:t xml:space="preserve">of local authorities. Nevertheless, it is an important data source which has been collecting </w:t>
      </w:r>
      <w:r w:rsidR="00B843C1" w:rsidRPr="00B843C1">
        <w:rPr>
          <w:rFonts w:asciiTheme="majorBidi" w:hAnsiTheme="majorBidi" w:cstheme="majorBidi"/>
          <w:sz w:val="24"/>
          <w:szCs w:val="24"/>
        </w:rPr>
        <w:lastRenderedPageBreak/>
        <w:t xml:space="preserve">comprehensive and detailed information from England and Wales population for years. Therefore, if the characteristics of its bias can be well understood and decreased to an acceptable degree, it holds many possibilities to be utilized by the England and Wales statistical authorities in addition to its use in estimating internal migration. One important </w:t>
      </w:r>
      <w:r w:rsidR="005D1180">
        <w:rPr>
          <w:rFonts w:asciiTheme="majorBidi" w:hAnsiTheme="majorBidi" w:cstheme="majorBidi"/>
          <w:sz w:val="24"/>
          <w:szCs w:val="24"/>
        </w:rPr>
        <w:t xml:space="preserve">possibility </w:t>
      </w:r>
      <w:r w:rsidR="00B843C1" w:rsidRPr="00B843C1">
        <w:rPr>
          <w:rFonts w:asciiTheme="majorBidi" w:hAnsiTheme="majorBidi" w:cstheme="majorBidi"/>
          <w:sz w:val="24"/>
          <w:szCs w:val="24"/>
        </w:rPr>
        <w:t xml:space="preserve">is </w:t>
      </w:r>
      <w:r w:rsidR="005D1180">
        <w:rPr>
          <w:rFonts w:asciiTheme="majorBidi" w:hAnsiTheme="majorBidi" w:cstheme="majorBidi"/>
          <w:sz w:val="24"/>
          <w:szCs w:val="24"/>
        </w:rPr>
        <w:t xml:space="preserve">using already collected information from the Patient Register </w:t>
      </w:r>
      <w:r w:rsidR="00B843C1" w:rsidRPr="00B843C1">
        <w:rPr>
          <w:rFonts w:asciiTheme="majorBidi" w:hAnsiTheme="majorBidi" w:cstheme="majorBidi"/>
          <w:sz w:val="24"/>
          <w:szCs w:val="24"/>
        </w:rPr>
        <w:t>to estimate</w:t>
      </w:r>
      <w:r w:rsidR="006E3268">
        <w:rPr>
          <w:rFonts w:asciiTheme="majorBidi" w:hAnsiTheme="majorBidi" w:cstheme="majorBidi"/>
          <w:sz w:val="24"/>
          <w:szCs w:val="24"/>
        </w:rPr>
        <w:t xml:space="preserve"> the population of </w:t>
      </w:r>
      <w:r w:rsidR="00B843C1" w:rsidRPr="00B843C1">
        <w:rPr>
          <w:rFonts w:asciiTheme="majorBidi" w:hAnsiTheme="majorBidi" w:cstheme="majorBidi"/>
          <w:sz w:val="24"/>
          <w:szCs w:val="24"/>
        </w:rPr>
        <w:t xml:space="preserve">England and </w:t>
      </w:r>
      <w:r w:rsidR="006E3268" w:rsidRPr="00B843C1">
        <w:rPr>
          <w:rFonts w:asciiTheme="majorBidi" w:hAnsiTheme="majorBidi" w:cstheme="majorBidi"/>
          <w:sz w:val="24"/>
          <w:szCs w:val="24"/>
        </w:rPr>
        <w:t>Wales</w:t>
      </w:r>
      <w:r w:rsidR="00B843C1" w:rsidRPr="00B843C1">
        <w:rPr>
          <w:rFonts w:asciiTheme="majorBidi" w:hAnsiTheme="majorBidi" w:cstheme="majorBidi"/>
          <w:sz w:val="24"/>
          <w:szCs w:val="24"/>
        </w:rPr>
        <w:t xml:space="preserve"> either instead of the traditional census or between decennial censuses.</w:t>
      </w:r>
    </w:p>
    <w:p w:rsidR="00E226B2" w:rsidRDefault="002D47A8" w:rsidP="009F6525">
      <w:pPr>
        <w:pStyle w:val="ListParagraph"/>
        <w:spacing w:before="240" w:after="0" w:line="360" w:lineRule="auto"/>
        <w:ind w:left="0" w:firstLine="567"/>
        <w:jc w:val="both"/>
        <w:rPr>
          <w:rFonts w:asciiTheme="majorBidi" w:hAnsiTheme="majorBidi" w:cstheme="majorBidi"/>
          <w:sz w:val="24"/>
          <w:szCs w:val="24"/>
        </w:rPr>
      </w:pPr>
      <w:r w:rsidRPr="002D47A8">
        <w:rPr>
          <w:rFonts w:asciiTheme="majorBidi" w:hAnsiTheme="majorBidi" w:cstheme="majorBidi"/>
          <w:sz w:val="24"/>
          <w:szCs w:val="24"/>
        </w:rPr>
        <w:t>The last census of England and Wales was conducted on 27 March 2011</w:t>
      </w:r>
      <w:r>
        <w:rPr>
          <w:rFonts w:asciiTheme="majorBidi" w:hAnsiTheme="majorBidi" w:cstheme="majorBidi"/>
          <w:sz w:val="24"/>
          <w:szCs w:val="24"/>
        </w:rPr>
        <w:t xml:space="preserve">. </w:t>
      </w:r>
      <w:r w:rsidR="007651F5" w:rsidRPr="007651F5">
        <w:rPr>
          <w:rFonts w:asciiTheme="majorBidi" w:hAnsiTheme="majorBidi" w:cstheme="majorBidi"/>
          <w:sz w:val="24"/>
          <w:szCs w:val="24"/>
        </w:rPr>
        <w:t xml:space="preserve">The </w:t>
      </w:r>
      <w:r w:rsidR="007651F5">
        <w:rPr>
          <w:rFonts w:asciiTheme="majorBidi" w:hAnsiTheme="majorBidi" w:cstheme="majorBidi"/>
          <w:sz w:val="24"/>
          <w:szCs w:val="24"/>
        </w:rPr>
        <w:t>2011 C</w:t>
      </w:r>
      <w:r w:rsidR="007651F5" w:rsidRPr="007651F5">
        <w:rPr>
          <w:rFonts w:asciiTheme="majorBidi" w:hAnsiTheme="majorBidi" w:cstheme="majorBidi"/>
          <w:sz w:val="24"/>
          <w:szCs w:val="24"/>
        </w:rPr>
        <w:t xml:space="preserve">ensus counts </w:t>
      </w:r>
      <w:r w:rsidR="00641229">
        <w:rPr>
          <w:rFonts w:asciiTheme="majorBidi" w:hAnsiTheme="majorBidi" w:cstheme="majorBidi"/>
          <w:sz w:val="24"/>
          <w:szCs w:val="24"/>
        </w:rPr>
        <w:t>we</w:t>
      </w:r>
      <w:r w:rsidR="007651F5">
        <w:rPr>
          <w:rFonts w:asciiTheme="majorBidi" w:hAnsiTheme="majorBidi" w:cstheme="majorBidi"/>
          <w:sz w:val="24"/>
          <w:szCs w:val="24"/>
        </w:rPr>
        <w:t>re</w:t>
      </w:r>
      <w:r w:rsidR="007651F5" w:rsidRPr="007651F5">
        <w:rPr>
          <w:rFonts w:asciiTheme="majorBidi" w:hAnsiTheme="majorBidi" w:cstheme="majorBidi"/>
          <w:sz w:val="24"/>
          <w:szCs w:val="24"/>
        </w:rPr>
        <w:t xml:space="preserve"> adjusted by the ONS for undercount, over count and people counted in the wrong places to produce the </w:t>
      </w:r>
      <w:r w:rsidR="007651F5">
        <w:rPr>
          <w:rFonts w:asciiTheme="majorBidi" w:hAnsiTheme="majorBidi" w:cstheme="majorBidi"/>
          <w:sz w:val="24"/>
          <w:szCs w:val="24"/>
        </w:rPr>
        <w:t>2011 C</w:t>
      </w:r>
      <w:r w:rsidR="007651F5" w:rsidRPr="007651F5">
        <w:rPr>
          <w:rFonts w:asciiTheme="majorBidi" w:hAnsiTheme="majorBidi" w:cstheme="majorBidi"/>
          <w:sz w:val="24"/>
          <w:szCs w:val="24"/>
        </w:rPr>
        <w:t xml:space="preserve">ensus estimates by using information collected by the 2011 Census Coverage Survey (CCS) </w:t>
      </w:r>
      <w:r w:rsidR="007651F5">
        <w:rPr>
          <w:rFonts w:asciiTheme="majorBidi" w:hAnsiTheme="majorBidi" w:cstheme="majorBidi"/>
          <w:sz w:val="24"/>
          <w:szCs w:val="24"/>
        </w:rPr>
        <w:t>[3]</w:t>
      </w:r>
      <w:r w:rsidR="007651F5" w:rsidRPr="007651F5">
        <w:rPr>
          <w:rFonts w:asciiTheme="majorBidi" w:hAnsiTheme="majorBidi" w:cstheme="majorBidi"/>
          <w:sz w:val="24"/>
          <w:szCs w:val="24"/>
        </w:rPr>
        <w:t xml:space="preserve">. Therefore, in this paper the census estimates are used instead of the census counts and they are assumed to be the ‘gold standard’. </w:t>
      </w:r>
    </w:p>
    <w:p w:rsidR="0073310C" w:rsidRDefault="0073310C" w:rsidP="009F6525">
      <w:pPr>
        <w:pStyle w:val="ListParagraph"/>
        <w:spacing w:before="240" w:after="0" w:line="360" w:lineRule="auto"/>
        <w:ind w:left="0"/>
        <w:jc w:val="both"/>
        <w:rPr>
          <w:rFonts w:asciiTheme="majorBidi" w:hAnsiTheme="majorBidi" w:cstheme="majorBidi"/>
          <w:sz w:val="24"/>
          <w:szCs w:val="24"/>
        </w:rPr>
      </w:pPr>
    </w:p>
    <w:p w:rsidR="0073310C" w:rsidRDefault="0073310C" w:rsidP="009F6525">
      <w:pPr>
        <w:pStyle w:val="ListParagraph"/>
        <w:numPr>
          <w:ilvl w:val="0"/>
          <w:numId w:val="1"/>
        </w:numPr>
        <w:spacing w:before="240" w:after="0" w:line="360" w:lineRule="auto"/>
        <w:ind w:left="714" w:hanging="357"/>
        <w:jc w:val="both"/>
        <w:rPr>
          <w:rFonts w:asciiTheme="majorBidi" w:hAnsiTheme="majorBidi" w:cstheme="majorBidi"/>
          <w:b/>
          <w:bCs/>
          <w:sz w:val="24"/>
          <w:szCs w:val="24"/>
        </w:rPr>
      </w:pPr>
      <w:r w:rsidRPr="0073310C">
        <w:rPr>
          <w:rFonts w:asciiTheme="majorBidi" w:hAnsiTheme="majorBidi" w:cstheme="majorBidi"/>
          <w:b/>
          <w:bCs/>
          <w:sz w:val="24"/>
          <w:szCs w:val="24"/>
        </w:rPr>
        <w:t>Methodology</w:t>
      </w:r>
    </w:p>
    <w:p w:rsidR="009F6525" w:rsidRDefault="00BD6133" w:rsidP="009F6525">
      <w:pPr>
        <w:pStyle w:val="ListParagraph"/>
        <w:spacing w:before="240" w:after="0" w:line="360" w:lineRule="auto"/>
        <w:ind w:left="0" w:firstLine="567"/>
        <w:jc w:val="both"/>
        <w:rPr>
          <w:rFonts w:asciiTheme="majorBidi" w:hAnsiTheme="majorBidi" w:cstheme="majorBidi"/>
          <w:sz w:val="24"/>
          <w:szCs w:val="24"/>
        </w:rPr>
      </w:pPr>
      <w:r w:rsidRPr="00BD6133">
        <w:rPr>
          <w:rFonts w:asciiTheme="majorBidi" w:hAnsiTheme="majorBidi" w:cstheme="majorBidi"/>
          <w:sz w:val="24"/>
          <w:szCs w:val="24"/>
        </w:rPr>
        <w:t xml:space="preserve">As mentioned </w:t>
      </w:r>
      <w:r w:rsidR="00641229">
        <w:rPr>
          <w:rFonts w:asciiTheme="majorBidi" w:hAnsiTheme="majorBidi" w:cstheme="majorBidi"/>
          <w:sz w:val="24"/>
          <w:szCs w:val="24"/>
        </w:rPr>
        <w:t>before,</w:t>
      </w:r>
      <w:r w:rsidRPr="00BD6133">
        <w:rPr>
          <w:rFonts w:asciiTheme="majorBidi" w:hAnsiTheme="majorBidi" w:cstheme="majorBidi"/>
          <w:sz w:val="24"/>
          <w:szCs w:val="24"/>
        </w:rPr>
        <w:t xml:space="preserve"> the Patient Register is subject both under coverage and over coverage</w:t>
      </w:r>
      <w:r w:rsidR="00641229">
        <w:rPr>
          <w:rFonts w:asciiTheme="majorBidi" w:hAnsiTheme="majorBidi" w:cstheme="majorBidi"/>
          <w:sz w:val="24"/>
          <w:szCs w:val="24"/>
        </w:rPr>
        <w:t>. However,</w:t>
      </w:r>
      <w:r w:rsidRPr="00BD6133">
        <w:rPr>
          <w:rFonts w:asciiTheme="majorBidi" w:hAnsiTheme="majorBidi" w:cstheme="majorBidi"/>
          <w:sz w:val="24"/>
          <w:szCs w:val="24"/>
        </w:rPr>
        <w:t xml:space="preserve"> we believe that it holds a good quality age group-sex-local authority association structure which can be corrected easily by combining with marginal tables from a more accurate source. </w:t>
      </w:r>
      <w:r w:rsidR="00641229">
        <w:rPr>
          <w:rFonts w:asciiTheme="majorBidi" w:hAnsiTheme="majorBidi" w:cstheme="majorBidi"/>
          <w:sz w:val="24"/>
          <w:szCs w:val="24"/>
        </w:rPr>
        <w:t>In this research, we used the association structures from the census estimates to correct the Patient Register. Nevertheless, in the absence of a traditional census the association structures will be obtained from alternative sources. One such alternative is the rolling annual surveys as recommended by the ONS [1]. Other possible sources to obtain the association structures include more reliable administrative data sources and other annual surveys. W</w:t>
      </w:r>
      <w:r w:rsidRPr="00BD6133">
        <w:rPr>
          <w:rFonts w:asciiTheme="majorBidi" w:hAnsiTheme="majorBidi" w:cstheme="majorBidi"/>
          <w:sz w:val="24"/>
          <w:szCs w:val="24"/>
        </w:rPr>
        <w:t xml:space="preserve">e are interested in estimating the number of people who belong to age </w:t>
      </w:r>
      <w:proofErr w:type="gramStart"/>
      <w:r w:rsidRPr="00BD6133">
        <w:rPr>
          <w:rFonts w:asciiTheme="majorBidi" w:hAnsiTheme="majorBidi" w:cstheme="majorBidi"/>
          <w:sz w:val="24"/>
          <w:szCs w:val="24"/>
        </w:rPr>
        <w:t xml:space="preserve">group </w:t>
      </w:r>
      <w:proofErr w:type="gramEnd"/>
      <m:oMath>
        <m:r>
          <m:rPr>
            <m:sty m:val="p"/>
          </m:rPr>
          <w:rPr>
            <w:rFonts w:ascii="Cambria Math" w:hAnsi="Cambria Math" w:cstheme="majorBidi"/>
            <w:sz w:val="24"/>
            <w:szCs w:val="24"/>
          </w:rPr>
          <m:t>a</m:t>
        </m:r>
      </m:oMath>
      <w:r w:rsidRPr="00BD6133">
        <w:rPr>
          <w:rFonts w:asciiTheme="majorBidi" w:hAnsiTheme="majorBidi" w:cstheme="majorBidi"/>
          <w:sz w:val="24"/>
          <w:szCs w:val="24"/>
        </w:rPr>
        <w:t xml:space="preserve">, sex </w:t>
      </w:r>
      <m:oMath>
        <m:r>
          <m:rPr>
            <m:sty m:val="p"/>
          </m:rPr>
          <w:rPr>
            <w:rFonts w:ascii="Cambria Math" w:hAnsi="Cambria Math" w:cstheme="majorBidi"/>
            <w:sz w:val="24"/>
            <w:szCs w:val="24"/>
          </w:rPr>
          <m:t>s</m:t>
        </m:r>
      </m:oMath>
      <w:r w:rsidRPr="00BD6133">
        <w:rPr>
          <w:rFonts w:asciiTheme="majorBidi" w:hAnsiTheme="majorBidi" w:cstheme="majorBidi"/>
          <w:sz w:val="24"/>
          <w:szCs w:val="24"/>
        </w:rPr>
        <w:t xml:space="preserve"> and who are living in local authority </w:t>
      </w:r>
      <m:oMath>
        <m:r>
          <m:rPr>
            <m:sty m:val="p"/>
          </m:rPr>
          <w:rPr>
            <w:rFonts w:ascii="Cambria Math" w:hAnsi="Cambria Math" w:cstheme="majorBidi"/>
            <w:sz w:val="24"/>
            <w:szCs w:val="24"/>
          </w:rPr>
          <m:t>l</m:t>
        </m:r>
      </m:oMath>
      <w:r w:rsidR="00641229">
        <w:rPr>
          <w:rFonts w:asciiTheme="majorBidi" w:hAnsiTheme="majorBidi" w:cstheme="majorBidi"/>
          <w:sz w:val="24"/>
          <w:szCs w:val="24"/>
        </w:rPr>
        <w:t>. Hence,</w:t>
      </w:r>
      <w:r w:rsidRPr="00BD6133">
        <w:rPr>
          <w:rFonts w:asciiTheme="majorBidi" w:hAnsiTheme="majorBidi" w:cstheme="majorBidi"/>
          <w:sz w:val="24"/>
          <w:szCs w:val="24"/>
        </w:rPr>
        <w:t xml:space="preserve"> we use</w:t>
      </w:r>
      <w:r w:rsidR="00641229">
        <w:rPr>
          <w:rFonts w:asciiTheme="majorBidi" w:hAnsiTheme="majorBidi" w:cstheme="majorBidi"/>
          <w:sz w:val="24"/>
          <w:szCs w:val="24"/>
        </w:rPr>
        <w:t>d</w:t>
      </w:r>
      <w:r w:rsidRPr="00BD6133">
        <w:rPr>
          <w:rFonts w:asciiTheme="majorBidi" w:hAnsiTheme="majorBidi" w:cstheme="majorBidi"/>
          <w:sz w:val="24"/>
          <w:szCs w:val="24"/>
        </w:rPr>
        <w:t xml:space="preserve"> log-linear models (with offsets) to combine the Patient Register and </w:t>
      </w:r>
      <w:r w:rsidR="00641229">
        <w:rPr>
          <w:rFonts w:asciiTheme="majorBidi" w:hAnsiTheme="majorBidi" w:cstheme="majorBidi"/>
          <w:sz w:val="24"/>
          <w:szCs w:val="24"/>
        </w:rPr>
        <w:t xml:space="preserve">more accurate association structures from </w:t>
      </w:r>
      <w:r w:rsidRPr="00BD6133">
        <w:rPr>
          <w:rFonts w:asciiTheme="majorBidi" w:hAnsiTheme="majorBidi" w:cstheme="majorBidi"/>
          <w:sz w:val="24"/>
          <w:szCs w:val="24"/>
        </w:rPr>
        <w:t>the census estimates.</w:t>
      </w:r>
    </w:p>
    <w:p w:rsidR="009F6525" w:rsidRDefault="00BD6133" w:rsidP="009F6525">
      <w:pPr>
        <w:pStyle w:val="ListParagraph"/>
        <w:spacing w:before="240" w:after="0" w:line="360" w:lineRule="auto"/>
        <w:ind w:left="0" w:firstLine="567"/>
        <w:jc w:val="both"/>
        <w:rPr>
          <w:rFonts w:asciiTheme="majorBidi" w:hAnsiTheme="majorBidi" w:cstheme="majorBidi"/>
          <w:sz w:val="24"/>
          <w:szCs w:val="24"/>
        </w:rPr>
      </w:pPr>
      <w:r w:rsidRPr="00BD6133">
        <w:rPr>
          <w:rFonts w:asciiTheme="majorBidi" w:hAnsiTheme="majorBidi" w:cstheme="majorBidi"/>
          <w:sz w:val="24"/>
          <w:szCs w:val="24"/>
        </w:rPr>
        <w:t>Recently, log-linear models with offsets have been used to combine information from the NHS migration data with the census migration data and the Labour Force Survey to estimate migration flows</w:t>
      </w:r>
      <w:r w:rsidR="00A055FC">
        <w:rPr>
          <w:rFonts w:asciiTheme="majorBidi" w:hAnsiTheme="majorBidi" w:cstheme="majorBidi"/>
          <w:sz w:val="24"/>
          <w:szCs w:val="24"/>
        </w:rPr>
        <w:t xml:space="preserve"> in [4], [5] and [6]</w:t>
      </w:r>
      <w:r w:rsidRPr="00BD6133">
        <w:rPr>
          <w:rFonts w:asciiTheme="majorBidi" w:hAnsiTheme="majorBidi" w:cstheme="majorBidi"/>
          <w:sz w:val="24"/>
          <w:szCs w:val="24"/>
        </w:rPr>
        <w:t>. Raymer et al. combined the NHS migration data with the census migration data to include a variable of interest which is only available in the NHS migration data</w:t>
      </w:r>
      <w:r w:rsidR="00363CAF">
        <w:rPr>
          <w:rFonts w:asciiTheme="majorBidi" w:hAnsiTheme="majorBidi" w:cstheme="majorBidi"/>
          <w:sz w:val="24"/>
          <w:szCs w:val="24"/>
        </w:rPr>
        <w:t xml:space="preserve"> in [4]</w:t>
      </w:r>
      <w:r w:rsidRPr="00BD6133">
        <w:rPr>
          <w:rFonts w:asciiTheme="majorBidi" w:hAnsiTheme="majorBidi" w:cstheme="majorBidi"/>
          <w:sz w:val="24"/>
          <w:szCs w:val="24"/>
        </w:rPr>
        <w:t xml:space="preserve">, and later to model the change in the interregional migration over time </w:t>
      </w:r>
      <w:r w:rsidR="00363CAF">
        <w:rPr>
          <w:rFonts w:asciiTheme="majorBidi" w:hAnsiTheme="majorBidi" w:cstheme="majorBidi"/>
          <w:sz w:val="24"/>
          <w:szCs w:val="24"/>
        </w:rPr>
        <w:t>in [</w:t>
      </w:r>
      <w:r>
        <w:rPr>
          <w:rFonts w:asciiTheme="majorBidi" w:hAnsiTheme="majorBidi" w:cstheme="majorBidi"/>
          <w:sz w:val="24"/>
          <w:szCs w:val="24"/>
        </w:rPr>
        <w:t>5</w:t>
      </w:r>
      <w:r w:rsidR="00363CAF">
        <w:rPr>
          <w:rFonts w:asciiTheme="majorBidi" w:hAnsiTheme="majorBidi" w:cstheme="majorBidi"/>
          <w:sz w:val="24"/>
          <w:szCs w:val="24"/>
        </w:rPr>
        <w:t>]</w:t>
      </w:r>
      <w:r w:rsidRPr="00BD6133">
        <w:rPr>
          <w:rFonts w:asciiTheme="majorBidi" w:hAnsiTheme="majorBidi" w:cstheme="majorBidi"/>
          <w:sz w:val="24"/>
          <w:szCs w:val="24"/>
        </w:rPr>
        <w:t xml:space="preserve">. Again the NHS Patient Register was combined with the 2001 Census and the Labour Force Survey to estimate the migration patterns of the economic activity groups over time in England </w:t>
      </w:r>
      <w:r w:rsidR="001B0922">
        <w:rPr>
          <w:rFonts w:asciiTheme="majorBidi" w:hAnsiTheme="majorBidi" w:cstheme="majorBidi"/>
          <w:sz w:val="24"/>
          <w:szCs w:val="24"/>
        </w:rPr>
        <w:t>in [6]</w:t>
      </w:r>
      <w:r w:rsidRPr="00BD6133">
        <w:rPr>
          <w:rFonts w:asciiTheme="majorBidi" w:hAnsiTheme="majorBidi" w:cstheme="majorBidi"/>
          <w:sz w:val="24"/>
          <w:szCs w:val="24"/>
        </w:rPr>
        <w:t xml:space="preserve">. </w:t>
      </w:r>
    </w:p>
    <w:p w:rsidR="00FE7D35" w:rsidRDefault="00953DBE" w:rsidP="009F6525">
      <w:pPr>
        <w:pStyle w:val="ListParagraph"/>
        <w:spacing w:before="240" w:after="0" w:line="360" w:lineRule="auto"/>
        <w:ind w:left="0" w:firstLine="567"/>
        <w:jc w:val="both"/>
        <w:rPr>
          <w:rFonts w:asciiTheme="majorBidi" w:hAnsiTheme="majorBidi" w:cstheme="majorBidi"/>
          <w:sz w:val="24"/>
          <w:szCs w:val="24"/>
        </w:rPr>
      </w:pPr>
      <w:r w:rsidRPr="00953DBE">
        <w:rPr>
          <w:rFonts w:asciiTheme="majorBidi" w:hAnsiTheme="majorBidi" w:cstheme="majorBidi"/>
          <w:sz w:val="24"/>
          <w:szCs w:val="24"/>
        </w:rPr>
        <w:lastRenderedPageBreak/>
        <w:t xml:space="preserve">We used unsaturated hierarchical log-linear models with offsets to combine information from the Patient Register and the census estimates to produce accurate and up-to-date population estimates by age group, sex and local authority. We combined two sources by using marginal tables from the census estimates and imposed the three-way association structure from the Patient Register. The marginal tables obtained from the census estimates are used to correct the bias in the Patient Register. </w:t>
      </w:r>
    </w:p>
    <w:p w:rsidR="009F6525" w:rsidRDefault="005A27DE" w:rsidP="009F6525">
      <w:pPr>
        <w:pStyle w:val="ListParagraph"/>
        <w:spacing w:before="240" w:after="0" w:line="360" w:lineRule="auto"/>
        <w:ind w:left="0" w:firstLine="567"/>
        <w:jc w:val="both"/>
        <w:rPr>
          <w:rFonts w:asciiTheme="majorBidi" w:hAnsiTheme="majorBidi" w:cstheme="majorBidi"/>
          <w:sz w:val="24"/>
          <w:szCs w:val="24"/>
        </w:rPr>
      </w:pPr>
      <w:r w:rsidRPr="005A27DE">
        <w:rPr>
          <w:rFonts w:asciiTheme="majorBidi" w:hAnsiTheme="majorBidi" w:cstheme="majorBidi"/>
          <w:sz w:val="24"/>
          <w:szCs w:val="24"/>
        </w:rPr>
        <w:t xml:space="preserve">Denote the models by the coefficient of the highest order terms which a variable appears in the model. Assume a three-way </w:t>
      </w:r>
      <m:oMath>
        <m:r>
          <w:rPr>
            <w:rFonts w:ascii="Cambria Math" w:hAnsi="Cambria Math" w:cstheme="majorBidi"/>
            <w:sz w:val="24"/>
            <w:szCs w:val="24"/>
          </w:rPr>
          <m:t>I×J×K</m:t>
        </m:r>
      </m:oMath>
      <w:r w:rsidR="00E86FD0">
        <w:rPr>
          <w:rFonts w:asciiTheme="majorBidi" w:eastAsiaTheme="minorEastAsia" w:hAnsiTheme="majorBidi" w:cstheme="majorBidi"/>
          <w:sz w:val="24"/>
          <w:szCs w:val="24"/>
        </w:rPr>
        <w:t xml:space="preserve"> </w:t>
      </w:r>
      <w:r w:rsidRPr="005A27DE">
        <w:rPr>
          <w:rFonts w:asciiTheme="majorBidi" w:hAnsiTheme="majorBidi" w:cstheme="majorBidi"/>
          <w:sz w:val="24"/>
          <w:szCs w:val="24"/>
        </w:rPr>
        <w:t>table with variables X, Y, and Z</w:t>
      </w:r>
      <w:r w:rsidR="00E86FD0">
        <w:rPr>
          <w:rFonts w:asciiTheme="majorBidi" w:hAnsiTheme="majorBidi" w:cstheme="majorBidi"/>
          <w:sz w:val="24"/>
          <w:szCs w:val="24"/>
        </w:rPr>
        <w:t>,</w:t>
      </w:r>
      <w:r w:rsidRPr="005A27DE">
        <w:rPr>
          <w:rFonts w:asciiTheme="majorBidi" w:hAnsiTheme="majorBidi" w:cstheme="majorBidi"/>
          <w:sz w:val="24"/>
          <w:szCs w:val="24"/>
        </w:rPr>
        <w:t xml:space="preserve"> and denote the models by the coefficient of the highest order terms which a variable appears in the model. For example, the mutual independence model is denoted by X</w:t>
      </w:r>
      <w:proofErr w:type="gramStart"/>
      <w:r w:rsidRPr="005A27DE">
        <w:rPr>
          <w:rFonts w:asciiTheme="majorBidi" w:hAnsiTheme="majorBidi" w:cstheme="majorBidi"/>
          <w:sz w:val="24"/>
          <w:szCs w:val="24"/>
        </w:rPr>
        <w:t>,Y,Z</w:t>
      </w:r>
      <w:proofErr w:type="gramEnd"/>
      <w:r w:rsidRPr="005A27DE">
        <w:rPr>
          <w:rFonts w:asciiTheme="majorBidi" w:hAnsiTheme="majorBidi" w:cstheme="majorBidi"/>
          <w:sz w:val="24"/>
          <w:szCs w:val="24"/>
        </w:rPr>
        <w:t xml:space="preserve"> and all two way interactions model is denoted by XY,XZ,YZ.</w:t>
      </w:r>
    </w:p>
    <w:p w:rsidR="009F6525" w:rsidRDefault="005A27DE" w:rsidP="009F6525">
      <w:pPr>
        <w:pStyle w:val="ListParagraph"/>
        <w:spacing w:before="240" w:after="0" w:line="360" w:lineRule="auto"/>
        <w:ind w:left="0" w:firstLine="567"/>
        <w:jc w:val="both"/>
        <w:rPr>
          <w:rFonts w:asciiTheme="majorBidi" w:hAnsiTheme="majorBidi" w:cstheme="majorBidi"/>
          <w:sz w:val="24"/>
          <w:szCs w:val="24"/>
        </w:rPr>
      </w:pPr>
      <w:r w:rsidRPr="005A27DE">
        <w:rPr>
          <w:rFonts w:asciiTheme="majorBidi" w:hAnsiTheme="majorBidi" w:cstheme="majorBidi"/>
          <w:sz w:val="24"/>
          <w:szCs w:val="24"/>
        </w:rPr>
        <w:t xml:space="preserve">Assume that the three-way </w:t>
      </w:r>
      <m:oMath>
        <m:r>
          <m:rPr>
            <m:sty m:val="p"/>
          </m:rPr>
          <w:rPr>
            <w:rFonts w:ascii="Cambria Math" w:hAnsi="Cambria Math" w:cstheme="majorBidi"/>
            <w:sz w:val="24"/>
            <w:szCs w:val="24"/>
          </w:rPr>
          <m:t>A×S×L</m:t>
        </m:r>
      </m:oMath>
      <w:r w:rsidRPr="005A27DE">
        <w:rPr>
          <w:rFonts w:asciiTheme="majorBidi" w:hAnsiTheme="majorBidi" w:cstheme="majorBidi"/>
          <w:sz w:val="24"/>
          <w:szCs w:val="24"/>
        </w:rPr>
        <w:t xml:space="preserve"> table present population counts for 18 five year age groups, two sexes and 348 local authorities in England and Wales and each cell in the table presents the count of people of a certain age group and sex living in a certain local authority. </w:t>
      </w:r>
      <m:oMath>
        <m:sSub>
          <m:sSubPr>
            <m:ctrlPr>
              <w:rPr>
                <w:rFonts w:ascii="Cambria Math" w:hAnsi="Cambria Math" w:cstheme="majorBidi"/>
                <w:sz w:val="24"/>
                <w:szCs w:val="24"/>
              </w:rPr>
            </m:ctrlPr>
          </m:sSubPr>
          <m:e>
            <m:r>
              <m:rPr>
                <m:sty m:val="p"/>
              </m:rPr>
              <w:rPr>
                <w:rFonts w:ascii="Cambria Math" w:hAnsi="Cambria Math" w:cstheme="majorBidi"/>
                <w:sz w:val="24"/>
                <w:szCs w:val="24"/>
              </w:rPr>
              <m:t>C</m:t>
            </m:r>
          </m:e>
          <m:sub>
            <m:r>
              <m:rPr>
                <m:sty m:val="p"/>
              </m:rPr>
              <w:rPr>
                <w:rFonts w:ascii="Cambria Math" w:hAnsi="Cambria Math" w:cstheme="majorBidi"/>
                <w:sz w:val="24"/>
                <w:szCs w:val="24"/>
              </w:rPr>
              <m:t>asl</m:t>
            </m:r>
          </m:sub>
        </m:sSub>
      </m:oMath>
      <w:r w:rsidRPr="005A27DE">
        <w:rPr>
          <w:rFonts w:asciiTheme="majorBidi" w:hAnsiTheme="majorBidi" w:cstheme="majorBidi"/>
          <w:sz w:val="24"/>
          <w:szCs w:val="24"/>
        </w:rPr>
        <w:t xml:space="preserve"> </w:t>
      </w:r>
      <w:proofErr w:type="gramStart"/>
      <w:r w:rsidRPr="005A27DE">
        <w:rPr>
          <w:rFonts w:asciiTheme="majorBidi" w:hAnsiTheme="majorBidi" w:cstheme="majorBidi"/>
          <w:sz w:val="24"/>
          <w:szCs w:val="24"/>
        </w:rPr>
        <w:t>and</w:t>
      </w:r>
      <w:proofErr w:type="gramEnd"/>
      <w:r w:rsidRPr="005A27DE">
        <w:rPr>
          <w:rFonts w:asciiTheme="majorBidi" w:hAnsiTheme="majorBidi" w:cstheme="majorBidi"/>
          <w:sz w:val="24"/>
          <w:szCs w:val="24"/>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Γ</m:t>
            </m:r>
          </m:e>
          <m:sub>
            <m:r>
              <m:rPr>
                <m:sty m:val="p"/>
              </m:rPr>
              <w:rPr>
                <w:rFonts w:ascii="Cambria Math" w:hAnsi="Cambria Math" w:cstheme="majorBidi"/>
                <w:sz w:val="24"/>
                <w:szCs w:val="24"/>
              </w:rPr>
              <m:t>asl</m:t>
            </m:r>
          </m:sub>
        </m:sSub>
      </m:oMath>
      <w:r w:rsidRPr="005A27DE">
        <w:rPr>
          <w:rFonts w:asciiTheme="majorBidi" w:hAnsiTheme="majorBidi" w:cstheme="majorBidi"/>
          <w:sz w:val="24"/>
          <w:szCs w:val="24"/>
        </w:rPr>
        <w:t xml:space="preserve">present the number of people who belong to age group </w:t>
      </w:r>
      <m:oMath>
        <m:r>
          <m:rPr>
            <m:sty m:val="p"/>
          </m:rPr>
          <w:rPr>
            <w:rFonts w:ascii="Cambria Math" w:hAnsi="Cambria Math" w:cstheme="majorBidi"/>
            <w:sz w:val="24"/>
            <w:szCs w:val="24"/>
          </w:rPr>
          <m:t>a</m:t>
        </m:r>
      </m:oMath>
      <w:r w:rsidRPr="005A27DE">
        <w:rPr>
          <w:rFonts w:asciiTheme="majorBidi" w:hAnsiTheme="majorBidi" w:cstheme="majorBidi"/>
          <w:sz w:val="24"/>
          <w:szCs w:val="24"/>
        </w:rPr>
        <w:t xml:space="preserve">, sex </w:t>
      </w:r>
      <m:oMath>
        <m:r>
          <m:rPr>
            <m:sty m:val="p"/>
          </m:rPr>
          <w:rPr>
            <w:rFonts w:ascii="Cambria Math" w:hAnsi="Cambria Math" w:cstheme="majorBidi"/>
            <w:sz w:val="24"/>
            <w:szCs w:val="24"/>
          </w:rPr>
          <m:t>s</m:t>
        </m:r>
      </m:oMath>
      <w:r w:rsidRPr="005A27DE">
        <w:rPr>
          <w:rFonts w:asciiTheme="majorBidi" w:hAnsiTheme="majorBidi" w:cstheme="majorBidi"/>
          <w:sz w:val="24"/>
          <w:szCs w:val="24"/>
        </w:rPr>
        <w:t xml:space="preserve"> and who are living in local authority </w:t>
      </w:r>
      <m:oMath>
        <m:r>
          <m:rPr>
            <m:sty m:val="p"/>
          </m:rPr>
          <w:rPr>
            <w:rFonts w:ascii="Cambria Math" w:hAnsi="Cambria Math" w:cstheme="majorBidi"/>
            <w:sz w:val="24"/>
            <w:szCs w:val="24"/>
          </w:rPr>
          <m:t>l</m:t>
        </m:r>
      </m:oMath>
      <w:r w:rsidRPr="005A27DE">
        <w:rPr>
          <w:rFonts w:asciiTheme="majorBidi" w:hAnsiTheme="majorBidi" w:cstheme="majorBidi"/>
          <w:sz w:val="24"/>
          <w:szCs w:val="24"/>
        </w:rPr>
        <w:t xml:space="preserve"> in the census estimates and in the Patient Register, respectively. Similarly, </w:t>
      </w:r>
      <m:oMath>
        <m:sSubSup>
          <m:sSubSupPr>
            <m:ctrlPr>
              <w:rPr>
                <w:rFonts w:ascii="Cambria Math" w:hAnsi="Cambria Math" w:cstheme="majorBidi"/>
                <w:sz w:val="24"/>
                <w:szCs w:val="24"/>
              </w:rPr>
            </m:ctrlPr>
          </m:sSubSupPr>
          <m:e>
            <m:r>
              <m:rPr>
                <m:sty m:val="p"/>
              </m:rPr>
              <w:rPr>
                <w:rFonts w:ascii="Cambria Math" w:hAnsi="Cambria Math" w:cstheme="majorBidi"/>
                <w:sz w:val="24"/>
                <w:szCs w:val="24"/>
              </w:rPr>
              <m:t>P</m:t>
            </m:r>
          </m:e>
          <m:sub>
            <m:r>
              <m:rPr>
                <m:sty m:val="p"/>
              </m:rPr>
              <w:rPr>
                <w:rFonts w:ascii="Cambria Math" w:hAnsi="Cambria Math" w:cstheme="majorBidi"/>
                <w:sz w:val="24"/>
                <w:szCs w:val="24"/>
              </w:rPr>
              <m:t>asl</m:t>
            </m:r>
          </m:sub>
          <m:sup>
            <m:r>
              <m:rPr>
                <m:sty m:val="p"/>
              </m:rPr>
              <w:rPr>
                <w:rFonts w:ascii="Cambria Math" w:hAnsi="Cambria Math" w:cstheme="majorBidi"/>
                <w:sz w:val="24"/>
                <w:szCs w:val="24"/>
              </w:rPr>
              <m:t>(.)</m:t>
            </m:r>
          </m:sup>
        </m:sSubSup>
      </m:oMath>
      <w:r w:rsidRPr="005A27DE">
        <w:rPr>
          <w:rFonts w:asciiTheme="majorBidi" w:hAnsiTheme="majorBidi" w:cstheme="majorBidi"/>
          <w:sz w:val="24"/>
          <w:szCs w:val="24"/>
        </w:rPr>
        <w:t xml:space="preserve"> denotes estimated population counts for different models, for example </w:t>
      </w:r>
      <m:oMath>
        <m:sSubSup>
          <m:sSubSupPr>
            <m:ctrlPr>
              <w:rPr>
                <w:rFonts w:ascii="Cambria Math" w:hAnsi="Cambria Math" w:cstheme="majorBidi"/>
                <w:sz w:val="24"/>
                <w:szCs w:val="24"/>
              </w:rPr>
            </m:ctrlPr>
          </m:sSubSupPr>
          <m:e>
            <m:r>
              <m:rPr>
                <m:sty m:val="p"/>
              </m:rPr>
              <w:rPr>
                <w:rFonts w:ascii="Cambria Math" w:hAnsi="Cambria Math" w:cstheme="majorBidi"/>
                <w:sz w:val="24"/>
                <w:szCs w:val="24"/>
              </w:rPr>
              <m:t>P</m:t>
            </m:r>
          </m:e>
          <m:sub>
            <m:r>
              <m:rPr>
                <m:sty m:val="p"/>
              </m:rPr>
              <w:rPr>
                <w:rFonts w:ascii="Cambria Math" w:hAnsi="Cambria Math" w:cstheme="majorBidi"/>
                <w:sz w:val="24"/>
                <w:szCs w:val="24"/>
              </w:rPr>
              <m:t>asl</m:t>
            </m:r>
          </m:sub>
          <m:sup>
            <m:r>
              <m:rPr>
                <m:sty m:val="p"/>
              </m:rPr>
              <w:rPr>
                <w:rFonts w:ascii="Cambria Math" w:hAnsi="Cambria Math" w:cstheme="majorBidi"/>
                <w:sz w:val="24"/>
                <w:szCs w:val="24"/>
              </w:rPr>
              <m:t>(0)</m:t>
            </m:r>
          </m:sup>
        </m:sSubSup>
      </m:oMath>
      <w:r w:rsidRPr="005A27DE">
        <w:rPr>
          <w:rFonts w:asciiTheme="majorBidi" w:hAnsiTheme="majorBidi" w:cstheme="majorBidi"/>
          <w:sz w:val="24"/>
          <w:szCs w:val="24"/>
        </w:rPr>
        <w:t xml:space="preserve">  is used for the original Patient Register counts and </w:t>
      </w:r>
      <m:oMath>
        <m:sSubSup>
          <m:sSubSupPr>
            <m:ctrlPr>
              <w:rPr>
                <w:rFonts w:ascii="Cambria Math" w:hAnsi="Cambria Math" w:cstheme="majorBidi"/>
                <w:sz w:val="24"/>
                <w:szCs w:val="24"/>
              </w:rPr>
            </m:ctrlPr>
          </m:sSubSupPr>
          <m:e>
            <m:r>
              <m:rPr>
                <m:sty m:val="p"/>
              </m:rPr>
              <w:rPr>
                <w:rFonts w:ascii="Cambria Math" w:hAnsi="Cambria Math" w:cstheme="majorBidi"/>
                <w:sz w:val="24"/>
                <w:szCs w:val="24"/>
              </w:rPr>
              <m:t>P</m:t>
            </m:r>
          </m:e>
          <m:sub>
            <m:r>
              <m:rPr>
                <m:sty m:val="p"/>
              </m:rPr>
              <w:rPr>
                <w:rFonts w:ascii="Cambria Math" w:hAnsi="Cambria Math" w:cstheme="majorBidi"/>
                <w:sz w:val="24"/>
                <w:szCs w:val="24"/>
              </w:rPr>
              <m:t>asl</m:t>
            </m:r>
          </m:sub>
          <m:sup>
            <m:r>
              <m:rPr>
                <m:sty m:val="p"/>
              </m:rPr>
              <w:rPr>
                <w:rFonts w:ascii="Cambria Math" w:hAnsi="Cambria Math" w:cstheme="majorBidi"/>
                <w:sz w:val="24"/>
                <w:szCs w:val="24"/>
              </w:rPr>
              <m:t>(AS)</m:t>
            </m:r>
          </m:sup>
        </m:sSubSup>
      </m:oMath>
      <w:r w:rsidRPr="005A27DE">
        <w:rPr>
          <w:rFonts w:asciiTheme="majorBidi" w:hAnsiTheme="majorBidi" w:cstheme="majorBidi"/>
          <w:sz w:val="24"/>
          <w:szCs w:val="24"/>
        </w:rPr>
        <w:t xml:space="preserve"> is used for the fitted values of the model denoted by AS. </w:t>
      </w:r>
    </w:p>
    <w:p w:rsidR="00E86FD0" w:rsidRDefault="005A27DE" w:rsidP="009F6525">
      <w:pPr>
        <w:pStyle w:val="ListParagraph"/>
        <w:spacing w:before="240" w:after="0" w:line="360" w:lineRule="auto"/>
        <w:ind w:left="0" w:firstLine="567"/>
        <w:jc w:val="both"/>
        <w:rPr>
          <w:rFonts w:asciiTheme="majorBidi" w:hAnsiTheme="majorBidi" w:cstheme="majorBidi"/>
          <w:sz w:val="24"/>
          <w:szCs w:val="24"/>
        </w:rPr>
      </w:pPr>
      <w:r w:rsidRPr="005A27DE">
        <w:rPr>
          <w:rFonts w:asciiTheme="majorBidi" w:hAnsiTheme="majorBidi" w:cstheme="majorBidi"/>
          <w:sz w:val="24"/>
          <w:szCs w:val="24"/>
        </w:rPr>
        <w:t>In this paper we assume that instead of all association structures, only one or two of the age group-sex (henceforth referred as AS), the local authority (referred as L), the sex-local authority (referred as SL) and the age group-local authority (referred as AL) association structures and the population total will be available in the future. Using these association structures from the census estimates, we evaluated the total; the AS; the AS</w:t>
      </w:r>
      <w:proofErr w:type="gramStart"/>
      <w:r w:rsidRPr="005A27DE">
        <w:rPr>
          <w:rFonts w:asciiTheme="majorBidi" w:hAnsiTheme="majorBidi" w:cstheme="majorBidi"/>
          <w:sz w:val="24"/>
          <w:szCs w:val="24"/>
        </w:rPr>
        <w:t>,L</w:t>
      </w:r>
      <w:proofErr w:type="gramEnd"/>
      <w:r w:rsidRPr="005A27DE">
        <w:rPr>
          <w:rFonts w:asciiTheme="majorBidi" w:hAnsiTheme="majorBidi" w:cstheme="majorBidi"/>
          <w:sz w:val="24"/>
          <w:szCs w:val="24"/>
        </w:rPr>
        <w:t>; the AS,SL and</w:t>
      </w:r>
      <w:r w:rsidR="00E86FD0">
        <w:rPr>
          <w:rFonts w:asciiTheme="majorBidi" w:hAnsiTheme="majorBidi" w:cstheme="majorBidi"/>
          <w:sz w:val="24"/>
          <w:szCs w:val="24"/>
        </w:rPr>
        <w:t xml:space="preserve"> the AS,AL models with offsets which are presented in Table 1.</w:t>
      </w:r>
    </w:p>
    <w:p w:rsidR="00F5668F" w:rsidRPr="005A27DE" w:rsidRDefault="00F5668F" w:rsidP="004A61B6">
      <w:pPr>
        <w:spacing w:after="0" w:line="360" w:lineRule="auto"/>
        <w:jc w:val="center"/>
        <w:rPr>
          <w:rFonts w:asciiTheme="majorBidi" w:hAnsiTheme="majorBidi" w:cstheme="majorBidi"/>
          <w:sz w:val="24"/>
          <w:szCs w:val="24"/>
        </w:rPr>
      </w:pPr>
      <w:r>
        <w:rPr>
          <w:rFonts w:asciiTheme="majorBidi" w:hAnsiTheme="majorBidi" w:cstheme="majorBidi"/>
          <w:sz w:val="24"/>
          <w:szCs w:val="24"/>
        </w:rPr>
        <w:t>Table 1</w:t>
      </w:r>
      <w:r w:rsidRPr="00F5668F">
        <w:rPr>
          <w:rFonts w:eastAsia="Times New Roman" w:cs="Times New Roman"/>
          <w:szCs w:val="24"/>
          <w:lang w:eastAsia="en-GB"/>
        </w:rPr>
        <w:t xml:space="preserve"> </w:t>
      </w:r>
      <w:r>
        <w:rPr>
          <w:rFonts w:asciiTheme="majorBidi" w:hAnsiTheme="majorBidi" w:cstheme="majorBidi"/>
          <w:sz w:val="24"/>
          <w:szCs w:val="24"/>
        </w:rPr>
        <w:t>L</w:t>
      </w:r>
      <w:r w:rsidRPr="00F5668F">
        <w:rPr>
          <w:rFonts w:asciiTheme="majorBidi" w:hAnsiTheme="majorBidi" w:cstheme="majorBidi"/>
          <w:sz w:val="24"/>
          <w:szCs w:val="24"/>
        </w:rPr>
        <w:t xml:space="preserve">og-linear </w:t>
      </w:r>
      <w:proofErr w:type="gramStart"/>
      <w:r w:rsidRPr="00F5668F">
        <w:rPr>
          <w:rFonts w:asciiTheme="majorBidi" w:hAnsiTheme="majorBidi" w:cstheme="majorBidi"/>
          <w:sz w:val="24"/>
          <w:szCs w:val="24"/>
        </w:rPr>
        <w:t>models</w:t>
      </w:r>
      <w:proofErr w:type="gramEnd"/>
      <w:r w:rsidRPr="00F5668F">
        <w:rPr>
          <w:rFonts w:asciiTheme="majorBidi" w:hAnsiTheme="majorBidi" w:cstheme="majorBidi"/>
          <w:sz w:val="24"/>
          <w:szCs w:val="24"/>
        </w:rPr>
        <w:t xml:space="preserve"> with offset</w:t>
      </w:r>
      <w:r>
        <w:rPr>
          <w:rFonts w:asciiTheme="majorBidi" w:hAnsiTheme="majorBidi" w:cstheme="majorBidi"/>
          <w:sz w:val="24"/>
          <w:szCs w:val="24"/>
        </w:rPr>
        <w:t>s</w:t>
      </w:r>
    </w:p>
    <w:tbl>
      <w:tblPr>
        <w:tblStyle w:val="TableGrid1"/>
        <w:tblW w:w="95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3126"/>
        <w:gridCol w:w="5402"/>
      </w:tblGrid>
      <w:tr w:rsidR="005A27DE" w:rsidRPr="005A27DE" w:rsidTr="004A61B6">
        <w:tc>
          <w:tcPr>
            <w:tcW w:w="995" w:type="dxa"/>
            <w:tcBorders>
              <w:top w:val="single" w:sz="4" w:space="0" w:color="auto"/>
              <w:bottom w:val="single" w:sz="12" w:space="0" w:color="auto"/>
            </w:tcBorders>
          </w:tcPr>
          <w:p w:rsidR="005A27DE" w:rsidRPr="005A27DE" w:rsidRDefault="005A27DE" w:rsidP="005A27DE">
            <w:pPr>
              <w:rPr>
                <w:rFonts w:asciiTheme="majorBidi" w:hAnsiTheme="majorBidi" w:cstheme="majorBidi"/>
                <w:bCs/>
                <w:sz w:val="21"/>
                <w:szCs w:val="21"/>
              </w:rPr>
            </w:pPr>
            <w:r w:rsidRPr="005A27DE">
              <w:rPr>
                <w:rFonts w:asciiTheme="majorBidi" w:hAnsiTheme="majorBidi" w:cstheme="majorBidi"/>
                <w:bCs/>
                <w:sz w:val="21"/>
                <w:szCs w:val="21"/>
              </w:rPr>
              <w:t>Model</w:t>
            </w:r>
          </w:p>
        </w:tc>
        <w:tc>
          <w:tcPr>
            <w:tcW w:w="3126" w:type="dxa"/>
            <w:tcBorders>
              <w:top w:val="single" w:sz="4" w:space="0" w:color="auto"/>
              <w:bottom w:val="single" w:sz="12" w:space="0" w:color="auto"/>
            </w:tcBorders>
          </w:tcPr>
          <w:p w:rsidR="005A27DE" w:rsidRPr="005A27DE" w:rsidRDefault="005A27DE" w:rsidP="005A27DE">
            <w:pPr>
              <w:rPr>
                <w:rFonts w:asciiTheme="majorBidi" w:hAnsiTheme="majorBidi" w:cstheme="majorBidi"/>
                <w:bCs/>
                <w:sz w:val="21"/>
                <w:szCs w:val="21"/>
              </w:rPr>
            </w:pPr>
            <w:r w:rsidRPr="005A27DE">
              <w:rPr>
                <w:rFonts w:asciiTheme="majorBidi" w:hAnsiTheme="majorBidi" w:cstheme="majorBidi"/>
                <w:bCs/>
                <w:sz w:val="21"/>
                <w:szCs w:val="21"/>
              </w:rPr>
              <w:t>Explanation</w:t>
            </w:r>
          </w:p>
        </w:tc>
        <w:tc>
          <w:tcPr>
            <w:tcW w:w="5402" w:type="dxa"/>
            <w:tcBorders>
              <w:top w:val="single" w:sz="4" w:space="0" w:color="auto"/>
              <w:bottom w:val="single" w:sz="12" w:space="0" w:color="auto"/>
            </w:tcBorders>
          </w:tcPr>
          <w:p w:rsidR="005A27DE" w:rsidRPr="005A27DE" w:rsidRDefault="005A27DE" w:rsidP="005A27DE">
            <w:pPr>
              <w:rPr>
                <w:rFonts w:asciiTheme="majorBidi" w:hAnsiTheme="majorBidi" w:cstheme="majorBidi"/>
                <w:bCs/>
                <w:sz w:val="21"/>
                <w:szCs w:val="21"/>
              </w:rPr>
            </w:pPr>
            <w:r w:rsidRPr="005A27DE">
              <w:rPr>
                <w:rFonts w:asciiTheme="majorBidi" w:hAnsiTheme="majorBidi" w:cstheme="majorBidi"/>
                <w:bCs/>
                <w:sz w:val="21"/>
                <w:szCs w:val="21"/>
              </w:rPr>
              <w:t>Log-linear models with offset</w:t>
            </w:r>
            <w:r w:rsidR="00F5668F">
              <w:rPr>
                <w:rFonts w:asciiTheme="majorBidi" w:hAnsiTheme="majorBidi" w:cstheme="majorBidi"/>
                <w:bCs/>
                <w:sz w:val="21"/>
                <w:szCs w:val="21"/>
              </w:rPr>
              <w:t>s</w:t>
            </w:r>
          </w:p>
        </w:tc>
      </w:tr>
      <w:tr w:rsidR="005A27DE" w:rsidRPr="005A27DE" w:rsidTr="004A61B6">
        <w:tc>
          <w:tcPr>
            <w:tcW w:w="995" w:type="dxa"/>
            <w:tcBorders>
              <w:top w:val="single" w:sz="12" w:space="0" w:color="auto"/>
            </w:tcBorders>
          </w:tcPr>
          <w:p w:rsidR="005A27DE" w:rsidRPr="005A27DE" w:rsidRDefault="005A27DE" w:rsidP="005A27DE">
            <w:pPr>
              <w:rPr>
                <w:rFonts w:asciiTheme="majorBidi" w:hAnsiTheme="majorBidi" w:cstheme="majorBidi"/>
                <w:sz w:val="21"/>
                <w:szCs w:val="21"/>
              </w:rPr>
            </w:pPr>
            <w:r w:rsidRPr="005A27DE">
              <w:rPr>
                <w:rFonts w:asciiTheme="majorBidi" w:hAnsiTheme="majorBidi" w:cstheme="majorBidi"/>
                <w:bCs/>
                <w:sz w:val="21"/>
                <w:szCs w:val="21"/>
              </w:rPr>
              <w:t xml:space="preserve">PR </w:t>
            </w:r>
          </w:p>
        </w:tc>
        <w:tc>
          <w:tcPr>
            <w:tcW w:w="3126" w:type="dxa"/>
            <w:tcBorders>
              <w:top w:val="single" w:sz="12" w:space="0" w:color="auto"/>
            </w:tcBorders>
          </w:tcPr>
          <w:p w:rsidR="005A27DE" w:rsidRPr="005A27DE" w:rsidRDefault="005A27DE" w:rsidP="005A27DE">
            <w:pPr>
              <w:rPr>
                <w:rFonts w:asciiTheme="majorBidi" w:hAnsiTheme="majorBidi" w:cstheme="majorBidi"/>
                <w:bCs/>
                <w:sz w:val="21"/>
                <w:szCs w:val="21"/>
              </w:rPr>
            </w:pPr>
            <w:r w:rsidRPr="005A27DE">
              <w:rPr>
                <w:rFonts w:asciiTheme="majorBidi" w:hAnsiTheme="majorBidi" w:cstheme="majorBidi"/>
                <w:bCs/>
                <w:sz w:val="21"/>
                <w:szCs w:val="21"/>
              </w:rPr>
              <w:t>The original Patient Register</w:t>
            </w:r>
          </w:p>
        </w:tc>
        <w:tc>
          <w:tcPr>
            <w:tcW w:w="5402" w:type="dxa"/>
            <w:tcBorders>
              <w:top w:val="single" w:sz="12" w:space="0" w:color="auto"/>
            </w:tcBorders>
          </w:tcPr>
          <w:p w:rsidR="005A27DE" w:rsidRPr="005A27DE" w:rsidRDefault="005A27DE" w:rsidP="005A27DE">
            <w:pPr>
              <w:rPr>
                <w:rFonts w:asciiTheme="majorBidi" w:hAnsiTheme="majorBidi" w:cstheme="majorBidi"/>
                <w:bCs/>
                <w:sz w:val="21"/>
                <w:szCs w:val="21"/>
              </w:rPr>
            </w:pPr>
          </w:p>
        </w:tc>
      </w:tr>
      <w:tr w:rsidR="005A27DE" w:rsidRPr="009B56C6" w:rsidTr="004A61B6">
        <w:tc>
          <w:tcPr>
            <w:tcW w:w="995" w:type="dxa"/>
          </w:tcPr>
          <w:p w:rsidR="005A27DE" w:rsidRPr="005A27DE" w:rsidRDefault="005A27DE" w:rsidP="005A27DE">
            <w:pPr>
              <w:rPr>
                <w:rFonts w:asciiTheme="majorBidi" w:hAnsiTheme="majorBidi" w:cstheme="majorBidi"/>
                <w:sz w:val="21"/>
                <w:szCs w:val="21"/>
              </w:rPr>
            </w:pPr>
            <w:r w:rsidRPr="005A27DE">
              <w:rPr>
                <w:rFonts w:asciiTheme="majorBidi" w:hAnsiTheme="majorBidi" w:cstheme="majorBidi"/>
                <w:bCs/>
                <w:sz w:val="21"/>
                <w:szCs w:val="21"/>
              </w:rPr>
              <w:t xml:space="preserve">Total  </w:t>
            </w:r>
          </w:p>
        </w:tc>
        <w:tc>
          <w:tcPr>
            <w:tcW w:w="3126" w:type="dxa"/>
          </w:tcPr>
          <w:p w:rsidR="005A27DE" w:rsidRPr="005A27DE" w:rsidRDefault="005A27DE" w:rsidP="005A27DE">
            <w:pPr>
              <w:rPr>
                <w:rFonts w:asciiTheme="majorBidi" w:hAnsiTheme="majorBidi" w:cstheme="majorBidi"/>
                <w:bCs/>
                <w:sz w:val="21"/>
                <w:szCs w:val="21"/>
              </w:rPr>
            </w:pPr>
            <w:r w:rsidRPr="005A27DE">
              <w:rPr>
                <w:rFonts w:asciiTheme="majorBidi" w:hAnsiTheme="majorBidi" w:cstheme="majorBidi"/>
                <w:bCs/>
                <w:sz w:val="21"/>
                <w:szCs w:val="21"/>
              </w:rPr>
              <w:t>Adjusting grand total</w:t>
            </w:r>
          </w:p>
        </w:tc>
        <w:tc>
          <w:tcPr>
            <w:tcW w:w="5402" w:type="dxa"/>
          </w:tcPr>
          <w:p w:rsidR="005A27DE" w:rsidRPr="005A27DE" w:rsidRDefault="006D6A17" w:rsidP="005A27DE">
            <w:pPr>
              <w:rPr>
                <w:rFonts w:asciiTheme="majorBidi" w:hAnsiTheme="majorBidi" w:cstheme="majorBidi"/>
                <w:bCs/>
                <w:sz w:val="21"/>
                <w:szCs w:val="21"/>
                <w:lang w:val="de-DE"/>
              </w:rPr>
            </w:pPr>
            <m:oMathPara>
              <m:oMathParaPr>
                <m:jc m:val="left"/>
              </m:oMathParaPr>
              <m:oMath>
                <m:func>
                  <m:funcPr>
                    <m:ctrlPr>
                      <w:rPr>
                        <w:rFonts w:ascii="Cambria Math" w:eastAsia="SimSun" w:hAnsi="Cambria Math" w:cstheme="majorBidi"/>
                        <w:sz w:val="21"/>
                        <w:szCs w:val="21"/>
                      </w:rPr>
                    </m:ctrlPr>
                  </m:funcPr>
                  <m:fName>
                    <m:r>
                      <m:rPr>
                        <m:sty m:val="p"/>
                      </m:rPr>
                      <w:rPr>
                        <w:rFonts w:ascii="Cambria Math" w:hAnsi="Cambria Math" w:cstheme="majorBidi"/>
                        <w:sz w:val="21"/>
                        <w:szCs w:val="21"/>
                        <w:lang w:val="de-DE"/>
                      </w:rPr>
                      <m:t>log</m:t>
                    </m:r>
                  </m:fName>
                  <m:e>
                    <m:r>
                      <w:rPr>
                        <w:rFonts w:ascii="Cambria Math" w:hAnsi="Cambria Math" w:cstheme="majorBidi"/>
                        <w:sz w:val="21"/>
                        <w:szCs w:val="21"/>
                      </w:rPr>
                      <m:t>E</m:t>
                    </m:r>
                    <m:d>
                      <m:dPr>
                        <m:ctrlPr>
                          <w:rPr>
                            <w:rFonts w:ascii="Cambria Math" w:eastAsia="SimSun" w:hAnsi="Cambria Math" w:cstheme="majorBidi"/>
                            <w:i/>
                            <w:sz w:val="21"/>
                            <w:szCs w:val="21"/>
                          </w:rPr>
                        </m:ctrlPr>
                      </m:dPr>
                      <m:e>
                        <m:sSub>
                          <m:sSubPr>
                            <m:ctrlPr>
                              <w:rPr>
                                <w:rFonts w:ascii="Cambria Math" w:eastAsia="SimSun" w:hAnsi="Cambria Math" w:cstheme="majorBidi"/>
                                <w:i/>
                                <w:sz w:val="21"/>
                                <w:szCs w:val="21"/>
                              </w:rPr>
                            </m:ctrlPr>
                          </m:sSubPr>
                          <m:e>
                            <m:r>
                              <w:rPr>
                                <w:rFonts w:ascii="Cambria Math" w:hAnsi="Cambria Math" w:cstheme="majorBidi"/>
                                <w:sz w:val="21"/>
                                <w:szCs w:val="21"/>
                              </w:rPr>
                              <m:t>P</m:t>
                            </m:r>
                          </m:e>
                          <m:sub>
                            <m:r>
                              <w:rPr>
                                <w:rFonts w:ascii="Cambria Math" w:hAnsi="Cambria Math" w:cstheme="majorBidi"/>
                                <w:sz w:val="21"/>
                                <w:szCs w:val="21"/>
                              </w:rPr>
                              <m:t>asl</m:t>
                            </m:r>
                          </m:sub>
                        </m:sSub>
                      </m:e>
                    </m:d>
                  </m:e>
                </m:func>
                <m:r>
                  <w:rPr>
                    <w:rFonts w:ascii="Cambria Math" w:hAnsi="Cambria Math" w:cstheme="majorBidi"/>
                    <w:sz w:val="21"/>
                    <w:szCs w:val="21"/>
                    <w:lang w:val="de-DE"/>
                  </w:rPr>
                  <m:t>=</m:t>
                </m:r>
                <m:sSub>
                  <m:sSubPr>
                    <m:ctrlPr>
                      <w:rPr>
                        <w:rFonts w:ascii="Cambria Math" w:eastAsia="SimSun" w:hAnsi="Cambria Math" w:cstheme="majorBidi"/>
                        <w:i/>
                        <w:sz w:val="21"/>
                        <w:szCs w:val="21"/>
                      </w:rPr>
                    </m:ctrlPr>
                  </m:sSubPr>
                  <m:e>
                    <m:r>
                      <w:rPr>
                        <w:rFonts w:ascii="Cambria Math" w:hAnsi="Cambria Math" w:cstheme="majorBidi"/>
                        <w:sz w:val="21"/>
                        <w:szCs w:val="21"/>
                      </w:rPr>
                      <m:t>λ</m:t>
                    </m:r>
                  </m:e>
                  <m:sub>
                    <m:r>
                      <w:rPr>
                        <w:rFonts w:ascii="Cambria Math" w:hAnsi="Cambria Math" w:cstheme="majorBidi"/>
                        <w:sz w:val="21"/>
                        <w:szCs w:val="21"/>
                        <w:lang w:val="de-DE"/>
                      </w:rPr>
                      <m:t>0</m:t>
                    </m:r>
                  </m:sub>
                </m:sSub>
                <m:r>
                  <w:rPr>
                    <w:rFonts w:ascii="Cambria Math" w:hAnsi="Cambria Math" w:cstheme="majorBidi"/>
                    <w:sz w:val="21"/>
                    <w:szCs w:val="21"/>
                    <w:lang w:val="de-DE"/>
                  </w:rPr>
                  <m:t>+</m:t>
                </m:r>
                <m:r>
                  <m:rPr>
                    <m:nor/>
                  </m:rPr>
                  <w:rPr>
                    <w:rFonts w:asciiTheme="majorBidi" w:hAnsiTheme="majorBidi" w:cstheme="majorBidi"/>
                    <w:sz w:val="21"/>
                    <w:szCs w:val="21"/>
                    <w:lang w:val="de-DE"/>
                  </w:rPr>
                  <m:t>log</m:t>
                </m:r>
                <m:d>
                  <m:dPr>
                    <m:ctrlPr>
                      <w:rPr>
                        <w:rFonts w:ascii="Cambria Math" w:hAnsi="Cambria Math" w:cstheme="majorBidi"/>
                        <w:i/>
                        <w:sz w:val="21"/>
                        <w:szCs w:val="21"/>
                      </w:rPr>
                    </m:ctrlPr>
                  </m:dPr>
                  <m:e>
                    <m:sSubSup>
                      <m:sSubSupPr>
                        <m:ctrlPr>
                          <w:rPr>
                            <w:rFonts w:ascii="Cambria Math" w:hAnsi="Cambria Math" w:cstheme="majorBidi"/>
                            <w:i/>
                            <w:sz w:val="21"/>
                            <w:szCs w:val="21"/>
                          </w:rPr>
                        </m:ctrlPr>
                      </m:sSubSupPr>
                      <m:e>
                        <m:r>
                          <m:rPr>
                            <m:sty m:val="p"/>
                          </m:rPr>
                          <w:rPr>
                            <w:rFonts w:ascii="Cambria Math" w:hAnsi="Cambria Math" w:cstheme="majorBidi"/>
                            <w:sz w:val="21"/>
                            <w:szCs w:val="21"/>
                          </w:rPr>
                          <m:t>Γ</m:t>
                        </m:r>
                      </m:e>
                      <m:sub>
                        <m:r>
                          <w:rPr>
                            <w:rFonts w:ascii="Cambria Math" w:hAnsi="Cambria Math" w:cstheme="majorBidi"/>
                            <w:sz w:val="21"/>
                            <w:szCs w:val="21"/>
                          </w:rPr>
                          <m:t>asl</m:t>
                        </m:r>
                      </m:sub>
                      <m:sup>
                        <m:r>
                          <w:rPr>
                            <w:rFonts w:ascii="Cambria Math" w:hAnsi="Cambria Math" w:cstheme="majorBidi"/>
                            <w:sz w:val="21"/>
                            <w:szCs w:val="21"/>
                          </w:rPr>
                          <m:t>ASL</m:t>
                        </m:r>
                      </m:sup>
                    </m:sSubSup>
                  </m:e>
                </m:d>
              </m:oMath>
            </m:oMathPara>
          </w:p>
        </w:tc>
      </w:tr>
      <w:tr w:rsidR="005A27DE" w:rsidRPr="009B56C6" w:rsidTr="004A61B6">
        <w:tc>
          <w:tcPr>
            <w:tcW w:w="995" w:type="dxa"/>
          </w:tcPr>
          <w:p w:rsidR="005A27DE" w:rsidRPr="005A27DE" w:rsidRDefault="005A27DE" w:rsidP="005A27DE">
            <w:pPr>
              <w:rPr>
                <w:rFonts w:asciiTheme="majorBidi" w:hAnsiTheme="majorBidi" w:cstheme="majorBidi"/>
                <w:sz w:val="21"/>
                <w:szCs w:val="21"/>
              </w:rPr>
            </w:pPr>
            <w:r w:rsidRPr="005A27DE">
              <w:rPr>
                <w:rFonts w:asciiTheme="majorBidi" w:hAnsiTheme="majorBidi" w:cstheme="majorBidi"/>
                <w:bCs/>
                <w:iCs/>
                <w:sz w:val="21"/>
                <w:szCs w:val="21"/>
              </w:rPr>
              <w:t>AS</w:t>
            </w:r>
          </w:p>
        </w:tc>
        <w:tc>
          <w:tcPr>
            <w:tcW w:w="3126" w:type="dxa"/>
          </w:tcPr>
          <w:p w:rsidR="005A27DE" w:rsidRPr="005A27DE" w:rsidRDefault="005A27DE" w:rsidP="005A27DE">
            <w:pPr>
              <w:rPr>
                <w:rFonts w:asciiTheme="majorBidi" w:hAnsiTheme="majorBidi" w:cstheme="majorBidi"/>
                <w:bCs/>
                <w:sz w:val="21"/>
                <w:szCs w:val="21"/>
              </w:rPr>
            </w:pPr>
            <w:r w:rsidRPr="005A27DE">
              <w:rPr>
                <w:rFonts w:asciiTheme="majorBidi" w:hAnsiTheme="majorBidi" w:cstheme="majorBidi"/>
                <w:bCs/>
                <w:iCs/>
                <w:sz w:val="21"/>
                <w:szCs w:val="21"/>
              </w:rPr>
              <w:t>Adjusting age-sex structure</w:t>
            </w:r>
          </w:p>
        </w:tc>
        <w:tc>
          <w:tcPr>
            <w:tcW w:w="5402" w:type="dxa"/>
          </w:tcPr>
          <w:p w:rsidR="005A27DE" w:rsidRPr="005A27DE" w:rsidRDefault="006D6A17" w:rsidP="005A27DE">
            <w:pPr>
              <w:rPr>
                <w:rFonts w:asciiTheme="majorBidi" w:hAnsiTheme="majorBidi" w:cstheme="majorBidi"/>
                <w:bCs/>
                <w:sz w:val="21"/>
                <w:szCs w:val="21"/>
                <w:lang w:val="de-DE"/>
              </w:rPr>
            </w:pPr>
            <m:oMathPara>
              <m:oMathParaPr>
                <m:jc m:val="left"/>
              </m:oMathParaPr>
              <m:oMath>
                <m:func>
                  <m:funcPr>
                    <m:ctrlPr>
                      <w:rPr>
                        <w:rFonts w:ascii="Cambria Math" w:hAnsi="Cambria Math" w:cstheme="majorBidi"/>
                        <w:bCs/>
                        <w:iCs/>
                        <w:sz w:val="21"/>
                        <w:szCs w:val="21"/>
                      </w:rPr>
                    </m:ctrlPr>
                  </m:funcPr>
                  <m:fName>
                    <m:r>
                      <m:rPr>
                        <m:sty m:val="p"/>
                      </m:rPr>
                      <w:rPr>
                        <w:rFonts w:ascii="Cambria Math" w:hAnsi="Cambria Math" w:cstheme="majorBidi"/>
                        <w:sz w:val="21"/>
                        <w:szCs w:val="21"/>
                        <w:lang w:val="de-DE"/>
                      </w:rPr>
                      <m:t>log</m:t>
                    </m:r>
                  </m:fName>
                  <m:e>
                    <m:r>
                      <w:rPr>
                        <w:rFonts w:ascii="Cambria Math" w:hAnsi="Cambria Math" w:cstheme="majorBidi"/>
                        <w:sz w:val="21"/>
                        <w:szCs w:val="21"/>
                      </w:rPr>
                      <m:t>E</m:t>
                    </m:r>
                    <m:d>
                      <m:dPr>
                        <m:ctrlPr>
                          <w:rPr>
                            <w:rFonts w:ascii="Cambria Math" w:hAnsi="Cambria Math" w:cstheme="majorBidi"/>
                            <w:bCs/>
                            <w:i/>
                            <w:iCs/>
                            <w:sz w:val="21"/>
                            <w:szCs w:val="21"/>
                          </w:rPr>
                        </m:ctrlPr>
                      </m:dPr>
                      <m:e>
                        <m:sSub>
                          <m:sSubPr>
                            <m:ctrlPr>
                              <w:rPr>
                                <w:rFonts w:ascii="Cambria Math" w:hAnsi="Cambria Math" w:cstheme="majorBidi"/>
                                <w:bCs/>
                                <w:i/>
                                <w:iCs/>
                                <w:sz w:val="21"/>
                                <w:szCs w:val="21"/>
                              </w:rPr>
                            </m:ctrlPr>
                          </m:sSubPr>
                          <m:e>
                            <m:r>
                              <w:rPr>
                                <w:rFonts w:ascii="Cambria Math" w:hAnsi="Cambria Math" w:cstheme="majorBidi"/>
                                <w:sz w:val="21"/>
                                <w:szCs w:val="21"/>
                              </w:rPr>
                              <m:t>P</m:t>
                            </m:r>
                          </m:e>
                          <m:sub>
                            <m:r>
                              <w:rPr>
                                <w:rFonts w:ascii="Cambria Math" w:hAnsi="Cambria Math" w:cstheme="majorBidi"/>
                                <w:sz w:val="21"/>
                                <w:szCs w:val="21"/>
                              </w:rPr>
                              <m:t>asl</m:t>
                            </m:r>
                          </m:sub>
                        </m:sSub>
                      </m:e>
                    </m:d>
                  </m:e>
                </m:func>
                <m:r>
                  <w:rPr>
                    <w:rFonts w:ascii="Cambria Math" w:hAnsi="Cambria Math" w:cstheme="majorBidi"/>
                    <w:sz w:val="21"/>
                    <w:szCs w:val="21"/>
                    <w:lang w:val="de-DE"/>
                  </w:rPr>
                  <m:t>=</m:t>
                </m:r>
                <m:sSub>
                  <m:sSubPr>
                    <m:ctrlPr>
                      <w:rPr>
                        <w:rFonts w:ascii="Cambria Math" w:hAnsi="Cambria Math" w:cstheme="majorBidi"/>
                        <w:bCs/>
                        <w:i/>
                        <w:iCs/>
                        <w:sz w:val="21"/>
                        <w:szCs w:val="21"/>
                      </w:rPr>
                    </m:ctrlPr>
                  </m:sSubPr>
                  <m:e>
                    <m:r>
                      <w:rPr>
                        <w:rFonts w:ascii="Cambria Math" w:hAnsi="Cambria Math" w:cstheme="majorBidi"/>
                        <w:sz w:val="21"/>
                        <w:szCs w:val="21"/>
                      </w:rPr>
                      <m:t>λ</m:t>
                    </m:r>
                  </m:e>
                  <m:sub>
                    <m:r>
                      <w:rPr>
                        <w:rFonts w:ascii="Cambria Math" w:hAnsi="Cambria Math" w:cstheme="majorBidi"/>
                        <w:sz w:val="21"/>
                        <w:szCs w:val="21"/>
                        <w:lang w:val="de-DE"/>
                      </w:rPr>
                      <m:t>0</m:t>
                    </m:r>
                  </m:sub>
                </m:sSub>
                <m:r>
                  <w:rPr>
                    <w:rFonts w:ascii="Cambria Math" w:hAnsi="Cambria Math" w:cstheme="majorBidi"/>
                    <w:sz w:val="21"/>
                    <w:szCs w:val="21"/>
                    <w:lang w:val="de-DE"/>
                  </w:rPr>
                  <m:t>+</m:t>
                </m:r>
                <m:sSubSup>
                  <m:sSubSupPr>
                    <m:ctrlPr>
                      <w:rPr>
                        <w:rFonts w:ascii="Cambria Math" w:hAnsi="Cambria Math" w:cstheme="majorBidi"/>
                        <w:bCs/>
                        <w:i/>
                        <w:iCs/>
                        <w:sz w:val="21"/>
                        <w:szCs w:val="21"/>
                      </w:rPr>
                    </m:ctrlPr>
                  </m:sSubSupPr>
                  <m:e>
                    <m:r>
                      <w:rPr>
                        <w:rFonts w:ascii="Cambria Math" w:hAnsi="Cambria Math" w:cstheme="majorBidi"/>
                        <w:sz w:val="21"/>
                        <w:szCs w:val="21"/>
                      </w:rPr>
                      <m:t>λ</m:t>
                    </m:r>
                  </m:e>
                  <m:sub>
                    <m:r>
                      <w:rPr>
                        <w:rFonts w:ascii="Cambria Math" w:hAnsi="Cambria Math" w:cstheme="majorBidi"/>
                        <w:sz w:val="21"/>
                        <w:szCs w:val="21"/>
                      </w:rPr>
                      <m:t>a</m:t>
                    </m:r>
                  </m:sub>
                  <m:sup>
                    <m:r>
                      <w:rPr>
                        <w:rFonts w:ascii="Cambria Math" w:hAnsi="Cambria Math" w:cstheme="majorBidi"/>
                        <w:sz w:val="21"/>
                        <w:szCs w:val="21"/>
                      </w:rPr>
                      <m:t>A</m:t>
                    </m:r>
                  </m:sup>
                </m:sSubSup>
                <m:r>
                  <w:rPr>
                    <w:rFonts w:ascii="Cambria Math" w:hAnsi="Cambria Math" w:cstheme="majorBidi"/>
                    <w:sz w:val="21"/>
                    <w:szCs w:val="21"/>
                    <w:lang w:val="de-DE"/>
                  </w:rPr>
                  <m:t>+</m:t>
                </m:r>
                <m:sSubSup>
                  <m:sSubSupPr>
                    <m:ctrlPr>
                      <w:rPr>
                        <w:rFonts w:ascii="Cambria Math" w:hAnsi="Cambria Math" w:cstheme="majorBidi"/>
                        <w:bCs/>
                        <w:i/>
                        <w:iCs/>
                        <w:sz w:val="21"/>
                        <w:szCs w:val="21"/>
                      </w:rPr>
                    </m:ctrlPr>
                  </m:sSubSupPr>
                  <m:e>
                    <m:r>
                      <w:rPr>
                        <w:rFonts w:ascii="Cambria Math" w:hAnsi="Cambria Math" w:cstheme="majorBidi"/>
                        <w:sz w:val="21"/>
                        <w:szCs w:val="21"/>
                      </w:rPr>
                      <m:t>λ</m:t>
                    </m:r>
                  </m:e>
                  <m:sub>
                    <m:r>
                      <w:rPr>
                        <w:rFonts w:ascii="Cambria Math" w:hAnsi="Cambria Math" w:cstheme="majorBidi"/>
                        <w:sz w:val="21"/>
                        <w:szCs w:val="21"/>
                      </w:rPr>
                      <m:t>s</m:t>
                    </m:r>
                  </m:sub>
                  <m:sup>
                    <m:r>
                      <w:rPr>
                        <w:rFonts w:ascii="Cambria Math" w:hAnsi="Cambria Math" w:cstheme="majorBidi"/>
                        <w:sz w:val="21"/>
                        <w:szCs w:val="21"/>
                      </w:rPr>
                      <m:t>S</m:t>
                    </m:r>
                  </m:sup>
                </m:sSubSup>
                <m:r>
                  <w:rPr>
                    <w:rFonts w:ascii="Cambria Math" w:hAnsi="Cambria Math" w:cstheme="majorBidi"/>
                    <w:sz w:val="21"/>
                    <w:szCs w:val="21"/>
                    <w:lang w:val="de-DE"/>
                  </w:rPr>
                  <m:t>+</m:t>
                </m:r>
                <m:sSubSup>
                  <m:sSubSupPr>
                    <m:ctrlPr>
                      <w:rPr>
                        <w:rFonts w:ascii="Cambria Math" w:hAnsi="Cambria Math" w:cstheme="majorBidi"/>
                        <w:bCs/>
                        <w:i/>
                        <w:iCs/>
                        <w:sz w:val="21"/>
                        <w:szCs w:val="21"/>
                      </w:rPr>
                    </m:ctrlPr>
                  </m:sSubSupPr>
                  <m:e>
                    <m:r>
                      <w:rPr>
                        <w:rFonts w:ascii="Cambria Math" w:hAnsi="Cambria Math" w:cstheme="majorBidi"/>
                        <w:sz w:val="21"/>
                        <w:szCs w:val="21"/>
                      </w:rPr>
                      <m:t>λ</m:t>
                    </m:r>
                  </m:e>
                  <m:sub>
                    <m:r>
                      <w:rPr>
                        <w:rFonts w:ascii="Cambria Math" w:hAnsi="Cambria Math" w:cstheme="majorBidi"/>
                        <w:sz w:val="21"/>
                        <w:szCs w:val="21"/>
                      </w:rPr>
                      <m:t>as</m:t>
                    </m:r>
                  </m:sub>
                  <m:sup>
                    <m:r>
                      <w:rPr>
                        <w:rFonts w:ascii="Cambria Math" w:hAnsi="Cambria Math" w:cstheme="majorBidi"/>
                        <w:sz w:val="21"/>
                        <w:szCs w:val="21"/>
                      </w:rPr>
                      <m:t>AS</m:t>
                    </m:r>
                  </m:sup>
                </m:sSubSup>
                <m:r>
                  <w:rPr>
                    <w:rFonts w:ascii="Cambria Math" w:hAnsi="Cambria Math" w:cstheme="majorBidi"/>
                    <w:sz w:val="21"/>
                    <w:szCs w:val="21"/>
                    <w:lang w:val="de-DE"/>
                  </w:rPr>
                  <m:t>+</m:t>
                </m:r>
                <m:r>
                  <m:rPr>
                    <m:nor/>
                  </m:rPr>
                  <w:rPr>
                    <w:rFonts w:asciiTheme="majorBidi" w:hAnsiTheme="majorBidi" w:cstheme="majorBidi"/>
                    <w:sz w:val="21"/>
                    <w:szCs w:val="21"/>
                    <w:lang w:val="de-DE"/>
                  </w:rPr>
                  <m:t>log</m:t>
                </m:r>
                <m:d>
                  <m:dPr>
                    <m:ctrlPr>
                      <w:rPr>
                        <w:rFonts w:ascii="Cambria Math" w:hAnsi="Cambria Math" w:cstheme="majorBidi"/>
                        <w:i/>
                        <w:sz w:val="21"/>
                        <w:szCs w:val="21"/>
                      </w:rPr>
                    </m:ctrlPr>
                  </m:dPr>
                  <m:e>
                    <m:sSubSup>
                      <m:sSubSupPr>
                        <m:ctrlPr>
                          <w:rPr>
                            <w:rFonts w:ascii="Cambria Math" w:hAnsi="Cambria Math" w:cstheme="majorBidi"/>
                            <w:i/>
                            <w:sz w:val="21"/>
                            <w:szCs w:val="21"/>
                          </w:rPr>
                        </m:ctrlPr>
                      </m:sSubSupPr>
                      <m:e>
                        <m:r>
                          <m:rPr>
                            <m:sty m:val="p"/>
                          </m:rPr>
                          <w:rPr>
                            <w:rFonts w:ascii="Cambria Math" w:hAnsi="Cambria Math" w:cstheme="majorBidi"/>
                            <w:sz w:val="21"/>
                            <w:szCs w:val="21"/>
                          </w:rPr>
                          <m:t>Γ</m:t>
                        </m:r>
                      </m:e>
                      <m:sub>
                        <m:r>
                          <w:rPr>
                            <w:rFonts w:ascii="Cambria Math" w:hAnsi="Cambria Math" w:cstheme="majorBidi"/>
                            <w:sz w:val="21"/>
                            <w:szCs w:val="21"/>
                          </w:rPr>
                          <m:t>asl</m:t>
                        </m:r>
                      </m:sub>
                      <m:sup>
                        <m:r>
                          <w:rPr>
                            <w:rFonts w:ascii="Cambria Math" w:hAnsi="Cambria Math" w:cstheme="majorBidi"/>
                            <w:sz w:val="21"/>
                            <w:szCs w:val="21"/>
                          </w:rPr>
                          <m:t>ASL</m:t>
                        </m:r>
                      </m:sup>
                    </m:sSubSup>
                  </m:e>
                </m:d>
              </m:oMath>
            </m:oMathPara>
          </w:p>
        </w:tc>
      </w:tr>
      <w:tr w:rsidR="005A27DE" w:rsidRPr="009B56C6" w:rsidTr="004A61B6">
        <w:tc>
          <w:tcPr>
            <w:tcW w:w="995" w:type="dxa"/>
          </w:tcPr>
          <w:p w:rsidR="005A27DE" w:rsidRPr="005A27DE" w:rsidRDefault="005A27DE" w:rsidP="005A27DE">
            <w:pPr>
              <w:rPr>
                <w:rFonts w:asciiTheme="majorBidi" w:hAnsiTheme="majorBidi" w:cstheme="majorBidi"/>
                <w:sz w:val="21"/>
                <w:szCs w:val="21"/>
              </w:rPr>
            </w:pPr>
            <w:r w:rsidRPr="005A27DE">
              <w:rPr>
                <w:rFonts w:asciiTheme="majorBidi" w:hAnsiTheme="majorBidi" w:cstheme="majorBidi"/>
                <w:bCs/>
                <w:iCs/>
                <w:sz w:val="21"/>
                <w:szCs w:val="21"/>
              </w:rPr>
              <w:t>AS,L</w:t>
            </w:r>
          </w:p>
        </w:tc>
        <w:tc>
          <w:tcPr>
            <w:tcW w:w="3126" w:type="dxa"/>
          </w:tcPr>
          <w:p w:rsidR="005A27DE" w:rsidRPr="005A27DE" w:rsidRDefault="005A27DE" w:rsidP="005A27DE">
            <w:pPr>
              <w:rPr>
                <w:rFonts w:asciiTheme="majorBidi" w:hAnsiTheme="majorBidi" w:cstheme="majorBidi"/>
                <w:bCs/>
                <w:sz w:val="21"/>
                <w:szCs w:val="21"/>
              </w:rPr>
            </w:pPr>
            <w:r w:rsidRPr="005A27DE">
              <w:rPr>
                <w:rFonts w:asciiTheme="majorBidi" w:hAnsiTheme="majorBidi" w:cstheme="majorBidi"/>
                <w:bCs/>
                <w:iCs/>
                <w:sz w:val="21"/>
                <w:szCs w:val="21"/>
              </w:rPr>
              <w:t>Adjusting local authority structure to the AS model</w:t>
            </w:r>
          </w:p>
        </w:tc>
        <w:tc>
          <w:tcPr>
            <w:tcW w:w="5402" w:type="dxa"/>
          </w:tcPr>
          <w:p w:rsidR="005A27DE" w:rsidRPr="005A27DE" w:rsidRDefault="006D6A17" w:rsidP="005A27DE">
            <w:pPr>
              <w:rPr>
                <w:rFonts w:asciiTheme="majorBidi" w:hAnsiTheme="majorBidi" w:cstheme="majorBidi"/>
                <w:bCs/>
                <w:sz w:val="21"/>
                <w:szCs w:val="21"/>
                <w:lang w:val="de-DE"/>
              </w:rPr>
            </w:pPr>
            <m:oMathPara>
              <m:oMathParaPr>
                <m:jc m:val="left"/>
              </m:oMathParaPr>
              <m:oMath>
                <m:func>
                  <m:funcPr>
                    <m:ctrlPr>
                      <w:rPr>
                        <w:rFonts w:ascii="Cambria Math" w:hAnsi="Cambria Math" w:cstheme="majorBidi"/>
                        <w:sz w:val="21"/>
                        <w:szCs w:val="21"/>
                      </w:rPr>
                    </m:ctrlPr>
                  </m:funcPr>
                  <m:fName>
                    <m:r>
                      <m:rPr>
                        <m:sty m:val="p"/>
                      </m:rPr>
                      <w:rPr>
                        <w:rFonts w:ascii="Cambria Math" w:hAnsi="Cambria Math" w:cstheme="majorBidi"/>
                        <w:sz w:val="21"/>
                        <w:szCs w:val="21"/>
                        <w:lang w:val="de-DE"/>
                      </w:rPr>
                      <m:t>log</m:t>
                    </m:r>
                  </m:fName>
                  <m:e>
                    <m:r>
                      <w:rPr>
                        <w:rFonts w:ascii="Cambria Math" w:hAnsi="Cambria Math" w:cstheme="majorBidi"/>
                        <w:sz w:val="21"/>
                        <w:szCs w:val="21"/>
                      </w:rPr>
                      <m:t>E</m:t>
                    </m:r>
                    <m:d>
                      <m:dPr>
                        <m:ctrlPr>
                          <w:rPr>
                            <w:rFonts w:ascii="Cambria Math" w:hAnsi="Cambria Math" w:cstheme="majorBidi"/>
                            <w:i/>
                            <w:sz w:val="21"/>
                            <w:szCs w:val="21"/>
                          </w:rPr>
                        </m:ctrlPr>
                      </m:dPr>
                      <m:e>
                        <m:sSub>
                          <m:sSubPr>
                            <m:ctrlPr>
                              <w:rPr>
                                <w:rFonts w:ascii="Cambria Math" w:hAnsi="Cambria Math" w:cstheme="majorBidi"/>
                                <w:i/>
                                <w:sz w:val="21"/>
                                <w:szCs w:val="21"/>
                              </w:rPr>
                            </m:ctrlPr>
                          </m:sSubPr>
                          <m:e>
                            <m:r>
                              <w:rPr>
                                <w:rFonts w:ascii="Cambria Math" w:hAnsi="Cambria Math" w:cstheme="majorBidi"/>
                                <w:sz w:val="21"/>
                                <w:szCs w:val="21"/>
                              </w:rPr>
                              <m:t>P</m:t>
                            </m:r>
                          </m:e>
                          <m:sub>
                            <m:r>
                              <w:rPr>
                                <w:rFonts w:ascii="Cambria Math" w:hAnsi="Cambria Math" w:cstheme="majorBidi"/>
                                <w:sz w:val="21"/>
                                <w:szCs w:val="21"/>
                              </w:rPr>
                              <m:t>asl</m:t>
                            </m:r>
                          </m:sub>
                        </m:sSub>
                      </m:e>
                    </m:d>
                  </m:e>
                </m:func>
                <m:r>
                  <w:rPr>
                    <w:rFonts w:ascii="Cambria Math" w:hAnsi="Cambria Math" w:cstheme="majorBidi"/>
                    <w:sz w:val="21"/>
                    <w:szCs w:val="21"/>
                    <w:lang w:val="de-DE"/>
                  </w:rPr>
                  <m:t>=</m:t>
                </m:r>
                <m:sSub>
                  <m:sSubPr>
                    <m:ctrlPr>
                      <w:rPr>
                        <w:rFonts w:ascii="Cambria Math" w:hAnsi="Cambria Math" w:cstheme="majorBidi"/>
                        <w:i/>
                        <w:sz w:val="21"/>
                        <w:szCs w:val="21"/>
                      </w:rPr>
                    </m:ctrlPr>
                  </m:sSubPr>
                  <m:e>
                    <m:r>
                      <w:rPr>
                        <w:rFonts w:ascii="Cambria Math" w:hAnsi="Cambria Math" w:cstheme="majorBidi"/>
                        <w:sz w:val="21"/>
                        <w:szCs w:val="21"/>
                      </w:rPr>
                      <m:t>λ</m:t>
                    </m:r>
                  </m:e>
                  <m:sub>
                    <m:r>
                      <w:rPr>
                        <w:rFonts w:ascii="Cambria Math" w:hAnsi="Cambria Math" w:cstheme="majorBidi"/>
                        <w:sz w:val="21"/>
                        <w:szCs w:val="21"/>
                        <w:lang w:val="de-DE"/>
                      </w:rPr>
                      <m:t>0</m:t>
                    </m:r>
                  </m:sub>
                </m:sSub>
                <m:r>
                  <w:rPr>
                    <w:rFonts w:ascii="Cambria Math" w:hAnsi="Cambria Math" w:cstheme="majorBidi"/>
                    <w:sz w:val="21"/>
                    <w:szCs w:val="21"/>
                    <w:lang w:val="de-DE"/>
                  </w:rPr>
                  <m:t>+</m:t>
                </m:r>
                <m:sSubSup>
                  <m:sSubSupPr>
                    <m:ctrlPr>
                      <w:rPr>
                        <w:rFonts w:ascii="Cambria Math" w:hAnsi="Cambria Math" w:cstheme="majorBidi"/>
                        <w:i/>
                        <w:sz w:val="21"/>
                        <w:szCs w:val="21"/>
                      </w:rPr>
                    </m:ctrlPr>
                  </m:sSubSupPr>
                  <m:e>
                    <m:r>
                      <w:rPr>
                        <w:rFonts w:ascii="Cambria Math" w:hAnsi="Cambria Math" w:cstheme="majorBidi"/>
                        <w:sz w:val="21"/>
                        <w:szCs w:val="21"/>
                      </w:rPr>
                      <m:t>λ</m:t>
                    </m:r>
                  </m:e>
                  <m:sub>
                    <m:r>
                      <w:rPr>
                        <w:rFonts w:ascii="Cambria Math" w:hAnsi="Cambria Math" w:cstheme="majorBidi"/>
                        <w:sz w:val="21"/>
                        <w:szCs w:val="21"/>
                      </w:rPr>
                      <m:t>a</m:t>
                    </m:r>
                  </m:sub>
                  <m:sup>
                    <m:r>
                      <w:rPr>
                        <w:rFonts w:ascii="Cambria Math" w:hAnsi="Cambria Math" w:cstheme="majorBidi"/>
                        <w:sz w:val="21"/>
                        <w:szCs w:val="21"/>
                      </w:rPr>
                      <m:t>A</m:t>
                    </m:r>
                  </m:sup>
                </m:sSubSup>
                <m:r>
                  <w:rPr>
                    <w:rFonts w:ascii="Cambria Math" w:hAnsi="Cambria Math" w:cstheme="majorBidi"/>
                    <w:sz w:val="21"/>
                    <w:szCs w:val="21"/>
                    <w:lang w:val="de-DE"/>
                  </w:rPr>
                  <m:t>+</m:t>
                </m:r>
                <m:sSubSup>
                  <m:sSubSupPr>
                    <m:ctrlPr>
                      <w:rPr>
                        <w:rFonts w:ascii="Cambria Math" w:hAnsi="Cambria Math" w:cstheme="majorBidi"/>
                        <w:i/>
                        <w:sz w:val="21"/>
                        <w:szCs w:val="21"/>
                      </w:rPr>
                    </m:ctrlPr>
                  </m:sSubSupPr>
                  <m:e>
                    <m:r>
                      <w:rPr>
                        <w:rFonts w:ascii="Cambria Math" w:hAnsi="Cambria Math" w:cstheme="majorBidi"/>
                        <w:sz w:val="21"/>
                        <w:szCs w:val="21"/>
                      </w:rPr>
                      <m:t>λ</m:t>
                    </m:r>
                  </m:e>
                  <m:sub>
                    <m:r>
                      <w:rPr>
                        <w:rFonts w:ascii="Cambria Math" w:hAnsi="Cambria Math" w:cstheme="majorBidi"/>
                        <w:sz w:val="21"/>
                        <w:szCs w:val="21"/>
                      </w:rPr>
                      <m:t>s</m:t>
                    </m:r>
                  </m:sub>
                  <m:sup>
                    <m:r>
                      <w:rPr>
                        <w:rFonts w:ascii="Cambria Math" w:hAnsi="Cambria Math" w:cstheme="majorBidi"/>
                        <w:sz w:val="21"/>
                        <w:szCs w:val="21"/>
                      </w:rPr>
                      <m:t>S</m:t>
                    </m:r>
                  </m:sup>
                </m:sSubSup>
                <m:r>
                  <w:rPr>
                    <w:rFonts w:ascii="Cambria Math" w:hAnsi="Cambria Math" w:cstheme="majorBidi"/>
                    <w:sz w:val="21"/>
                    <w:szCs w:val="21"/>
                    <w:lang w:val="de-DE"/>
                  </w:rPr>
                  <m:t>+</m:t>
                </m:r>
                <m:sSubSup>
                  <m:sSubSupPr>
                    <m:ctrlPr>
                      <w:rPr>
                        <w:rFonts w:ascii="Cambria Math" w:hAnsi="Cambria Math" w:cstheme="majorBidi"/>
                        <w:i/>
                        <w:sz w:val="21"/>
                        <w:szCs w:val="21"/>
                      </w:rPr>
                    </m:ctrlPr>
                  </m:sSubSupPr>
                  <m:e>
                    <m:r>
                      <w:rPr>
                        <w:rFonts w:ascii="Cambria Math" w:hAnsi="Cambria Math" w:cstheme="majorBidi"/>
                        <w:sz w:val="21"/>
                        <w:szCs w:val="21"/>
                      </w:rPr>
                      <m:t>λ</m:t>
                    </m:r>
                  </m:e>
                  <m:sub>
                    <m:r>
                      <w:rPr>
                        <w:rFonts w:ascii="Cambria Math" w:hAnsi="Cambria Math" w:cstheme="majorBidi"/>
                        <w:sz w:val="21"/>
                        <w:szCs w:val="21"/>
                      </w:rPr>
                      <m:t>l</m:t>
                    </m:r>
                  </m:sub>
                  <m:sup>
                    <m:r>
                      <w:rPr>
                        <w:rFonts w:ascii="Cambria Math" w:hAnsi="Cambria Math" w:cstheme="majorBidi"/>
                        <w:sz w:val="21"/>
                        <w:szCs w:val="21"/>
                      </w:rPr>
                      <m:t>L</m:t>
                    </m:r>
                  </m:sup>
                </m:sSubSup>
                <m:r>
                  <w:rPr>
                    <w:rFonts w:ascii="Cambria Math" w:hAnsi="Cambria Math" w:cstheme="majorBidi"/>
                    <w:sz w:val="21"/>
                    <w:szCs w:val="21"/>
                    <w:lang w:val="de-DE"/>
                  </w:rPr>
                  <m:t>+</m:t>
                </m:r>
                <m:sSubSup>
                  <m:sSubSupPr>
                    <m:ctrlPr>
                      <w:rPr>
                        <w:rFonts w:ascii="Cambria Math" w:hAnsi="Cambria Math" w:cstheme="majorBidi"/>
                        <w:i/>
                        <w:sz w:val="21"/>
                        <w:szCs w:val="21"/>
                      </w:rPr>
                    </m:ctrlPr>
                  </m:sSubSupPr>
                  <m:e>
                    <m:r>
                      <w:rPr>
                        <w:rFonts w:ascii="Cambria Math" w:hAnsi="Cambria Math" w:cstheme="majorBidi"/>
                        <w:sz w:val="21"/>
                        <w:szCs w:val="21"/>
                      </w:rPr>
                      <m:t>λ</m:t>
                    </m:r>
                  </m:e>
                  <m:sub>
                    <m:r>
                      <w:rPr>
                        <w:rFonts w:ascii="Cambria Math" w:hAnsi="Cambria Math" w:cstheme="majorBidi"/>
                        <w:sz w:val="21"/>
                        <w:szCs w:val="21"/>
                      </w:rPr>
                      <m:t>as</m:t>
                    </m:r>
                  </m:sub>
                  <m:sup>
                    <m:r>
                      <w:rPr>
                        <w:rFonts w:ascii="Cambria Math" w:hAnsi="Cambria Math" w:cstheme="majorBidi"/>
                        <w:sz w:val="21"/>
                        <w:szCs w:val="21"/>
                      </w:rPr>
                      <m:t>AS</m:t>
                    </m:r>
                  </m:sup>
                </m:sSubSup>
                <m:r>
                  <w:rPr>
                    <w:rFonts w:ascii="Cambria Math" w:hAnsi="Cambria Math" w:cstheme="majorBidi"/>
                    <w:sz w:val="21"/>
                    <w:szCs w:val="21"/>
                    <w:lang w:val="de-DE"/>
                  </w:rPr>
                  <m:t>+</m:t>
                </m:r>
                <m:r>
                  <m:rPr>
                    <m:nor/>
                  </m:rPr>
                  <w:rPr>
                    <w:rFonts w:asciiTheme="majorBidi" w:hAnsiTheme="majorBidi" w:cstheme="majorBidi"/>
                    <w:sz w:val="21"/>
                    <w:szCs w:val="21"/>
                    <w:lang w:val="de-DE"/>
                  </w:rPr>
                  <m:t>log</m:t>
                </m:r>
                <m:d>
                  <m:dPr>
                    <m:ctrlPr>
                      <w:rPr>
                        <w:rFonts w:ascii="Cambria Math" w:hAnsi="Cambria Math" w:cstheme="majorBidi"/>
                        <w:i/>
                        <w:sz w:val="21"/>
                        <w:szCs w:val="21"/>
                      </w:rPr>
                    </m:ctrlPr>
                  </m:dPr>
                  <m:e>
                    <m:sSubSup>
                      <m:sSubSupPr>
                        <m:ctrlPr>
                          <w:rPr>
                            <w:rFonts w:ascii="Cambria Math" w:hAnsi="Cambria Math" w:cstheme="majorBidi"/>
                            <w:i/>
                            <w:sz w:val="21"/>
                            <w:szCs w:val="21"/>
                          </w:rPr>
                        </m:ctrlPr>
                      </m:sSubSupPr>
                      <m:e>
                        <m:r>
                          <m:rPr>
                            <m:sty m:val="p"/>
                          </m:rPr>
                          <w:rPr>
                            <w:rFonts w:ascii="Cambria Math" w:hAnsi="Cambria Math" w:cstheme="majorBidi"/>
                            <w:sz w:val="21"/>
                            <w:szCs w:val="21"/>
                          </w:rPr>
                          <m:t>Γ</m:t>
                        </m:r>
                      </m:e>
                      <m:sub>
                        <m:r>
                          <w:rPr>
                            <w:rFonts w:ascii="Cambria Math" w:hAnsi="Cambria Math" w:cstheme="majorBidi"/>
                            <w:sz w:val="21"/>
                            <w:szCs w:val="21"/>
                          </w:rPr>
                          <m:t>asl</m:t>
                        </m:r>
                      </m:sub>
                      <m:sup>
                        <m:r>
                          <w:rPr>
                            <w:rFonts w:ascii="Cambria Math" w:hAnsi="Cambria Math" w:cstheme="majorBidi"/>
                            <w:sz w:val="21"/>
                            <w:szCs w:val="21"/>
                          </w:rPr>
                          <m:t>ASL</m:t>
                        </m:r>
                      </m:sup>
                    </m:sSubSup>
                  </m:e>
                </m:d>
              </m:oMath>
            </m:oMathPara>
          </w:p>
        </w:tc>
      </w:tr>
      <w:tr w:rsidR="005A27DE" w:rsidRPr="009B56C6" w:rsidTr="004A61B6">
        <w:tc>
          <w:tcPr>
            <w:tcW w:w="995" w:type="dxa"/>
          </w:tcPr>
          <w:p w:rsidR="005A27DE" w:rsidRPr="005A27DE" w:rsidRDefault="005A27DE" w:rsidP="005A27DE">
            <w:pPr>
              <w:rPr>
                <w:rFonts w:asciiTheme="majorBidi" w:hAnsiTheme="majorBidi" w:cstheme="majorBidi"/>
                <w:sz w:val="21"/>
                <w:szCs w:val="21"/>
              </w:rPr>
            </w:pPr>
            <w:r w:rsidRPr="005A27DE">
              <w:rPr>
                <w:rFonts w:asciiTheme="majorBidi" w:hAnsiTheme="majorBidi" w:cstheme="majorBidi"/>
                <w:bCs/>
                <w:iCs/>
                <w:sz w:val="21"/>
                <w:szCs w:val="21"/>
              </w:rPr>
              <w:t xml:space="preserve">AS,SL </w:t>
            </w:r>
          </w:p>
        </w:tc>
        <w:tc>
          <w:tcPr>
            <w:tcW w:w="3126" w:type="dxa"/>
          </w:tcPr>
          <w:p w:rsidR="005A27DE" w:rsidRPr="005A27DE" w:rsidRDefault="005A27DE" w:rsidP="005A27DE">
            <w:pPr>
              <w:rPr>
                <w:rFonts w:asciiTheme="majorBidi" w:hAnsiTheme="majorBidi" w:cstheme="majorBidi"/>
                <w:bCs/>
                <w:sz w:val="21"/>
                <w:szCs w:val="21"/>
              </w:rPr>
            </w:pPr>
            <w:r w:rsidRPr="005A27DE">
              <w:rPr>
                <w:rFonts w:asciiTheme="majorBidi" w:hAnsiTheme="majorBidi" w:cstheme="majorBidi"/>
                <w:bCs/>
                <w:iCs/>
                <w:sz w:val="21"/>
                <w:szCs w:val="21"/>
              </w:rPr>
              <w:t>Adjusting sex-local authority structure to the AS model</w:t>
            </w:r>
          </w:p>
        </w:tc>
        <w:tc>
          <w:tcPr>
            <w:tcW w:w="5402" w:type="dxa"/>
          </w:tcPr>
          <w:p w:rsidR="005A27DE" w:rsidRPr="005A27DE" w:rsidRDefault="006D6A17" w:rsidP="005A27DE">
            <w:pPr>
              <w:rPr>
                <w:rFonts w:asciiTheme="majorBidi" w:hAnsiTheme="majorBidi" w:cstheme="majorBidi"/>
                <w:bCs/>
                <w:sz w:val="21"/>
                <w:szCs w:val="21"/>
                <w:lang w:val="de-DE"/>
              </w:rPr>
            </w:pPr>
            <m:oMathPara>
              <m:oMathParaPr>
                <m:jc m:val="left"/>
              </m:oMathParaPr>
              <m:oMath>
                <m:func>
                  <m:funcPr>
                    <m:ctrlPr>
                      <w:rPr>
                        <w:rFonts w:ascii="Cambria Math" w:hAnsi="Cambria Math" w:cstheme="majorBidi"/>
                        <w:sz w:val="21"/>
                        <w:szCs w:val="21"/>
                      </w:rPr>
                    </m:ctrlPr>
                  </m:funcPr>
                  <m:fName>
                    <m:r>
                      <m:rPr>
                        <m:sty m:val="p"/>
                      </m:rPr>
                      <w:rPr>
                        <w:rFonts w:ascii="Cambria Math" w:hAnsi="Cambria Math" w:cstheme="majorBidi"/>
                        <w:sz w:val="21"/>
                        <w:szCs w:val="21"/>
                        <w:lang w:val="de-DE"/>
                      </w:rPr>
                      <m:t>log</m:t>
                    </m:r>
                  </m:fName>
                  <m:e>
                    <m:r>
                      <w:rPr>
                        <w:rFonts w:ascii="Cambria Math" w:hAnsi="Cambria Math" w:cstheme="majorBidi"/>
                        <w:sz w:val="21"/>
                        <w:szCs w:val="21"/>
                      </w:rPr>
                      <m:t>E</m:t>
                    </m:r>
                    <m:d>
                      <m:dPr>
                        <m:ctrlPr>
                          <w:rPr>
                            <w:rFonts w:ascii="Cambria Math" w:hAnsi="Cambria Math" w:cstheme="majorBidi"/>
                            <w:i/>
                            <w:sz w:val="21"/>
                            <w:szCs w:val="21"/>
                          </w:rPr>
                        </m:ctrlPr>
                      </m:dPr>
                      <m:e>
                        <m:sSub>
                          <m:sSubPr>
                            <m:ctrlPr>
                              <w:rPr>
                                <w:rFonts w:ascii="Cambria Math" w:hAnsi="Cambria Math" w:cstheme="majorBidi"/>
                                <w:i/>
                                <w:sz w:val="21"/>
                                <w:szCs w:val="21"/>
                              </w:rPr>
                            </m:ctrlPr>
                          </m:sSubPr>
                          <m:e>
                            <m:r>
                              <w:rPr>
                                <w:rFonts w:ascii="Cambria Math" w:hAnsi="Cambria Math" w:cstheme="majorBidi"/>
                                <w:sz w:val="21"/>
                                <w:szCs w:val="21"/>
                              </w:rPr>
                              <m:t>P</m:t>
                            </m:r>
                          </m:e>
                          <m:sub>
                            <m:r>
                              <w:rPr>
                                <w:rFonts w:ascii="Cambria Math" w:hAnsi="Cambria Math" w:cstheme="majorBidi"/>
                                <w:sz w:val="21"/>
                                <w:szCs w:val="21"/>
                              </w:rPr>
                              <m:t>asl</m:t>
                            </m:r>
                          </m:sub>
                        </m:sSub>
                      </m:e>
                    </m:d>
                  </m:e>
                </m:func>
                <m:r>
                  <w:rPr>
                    <w:rFonts w:ascii="Cambria Math" w:hAnsi="Cambria Math" w:cstheme="majorBidi"/>
                    <w:sz w:val="21"/>
                    <w:szCs w:val="21"/>
                    <w:lang w:val="de-DE"/>
                  </w:rPr>
                  <m:t>=</m:t>
                </m:r>
                <m:sSub>
                  <m:sSubPr>
                    <m:ctrlPr>
                      <w:rPr>
                        <w:rFonts w:ascii="Cambria Math" w:hAnsi="Cambria Math" w:cstheme="majorBidi"/>
                        <w:i/>
                        <w:sz w:val="21"/>
                        <w:szCs w:val="21"/>
                      </w:rPr>
                    </m:ctrlPr>
                  </m:sSubPr>
                  <m:e>
                    <m:r>
                      <w:rPr>
                        <w:rFonts w:ascii="Cambria Math" w:hAnsi="Cambria Math" w:cstheme="majorBidi"/>
                        <w:sz w:val="21"/>
                        <w:szCs w:val="21"/>
                      </w:rPr>
                      <m:t>λ</m:t>
                    </m:r>
                  </m:e>
                  <m:sub>
                    <m:r>
                      <w:rPr>
                        <w:rFonts w:ascii="Cambria Math" w:hAnsi="Cambria Math" w:cstheme="majorBidi"/>
                        <w:sz w:val="21"/>
                        <w:szCs w:val="21"/>
                        <w:lang w:val="de-DE"/>
                      </w:rPr>
                      <m:t>0</m:t>
                    </m:r>
                  </m:sub>
                </m:sSub>
                <m:r>
                  <w:rPr>
                    <w:rFonts w:ascii="Cambria Math" w:hAnsi="Cambria Math" w:cstheme="majorBidi"/>
                    <w:sz w:val="21"/>
                    <w:szCs w:val="21"/>
                    <w:lang w:val="de-DE"/>
                  </w:rPr>
                  <m:t>+</m:t>
                </m:r>
                <m:sSubSup>
                  <m:sSubSupPr>
                    <m:ctrlPr>
                      <w:rPr>
                        <w:rFonts w:ascii="Cambria Math" w:hAnsi="Cambria Math" w:cstheme="majorBidi"/>
                        <w:i/>
                        <w:sz w:val="21"/>
                        <w:szCs w:val="21"/>
                      </w:rPr>
                    </m:ctrlPr>
                  </m:sSubSupPr>
                  <m:e>
                    <m:r>
                      <w:rPr>
                        <w:rFonts w:ascii="Cambria Math" w:hAnsi="Cambria Math" w:cstheme="majorBidi"/>
                        <w:sz w:val="21"/>
                        <w:szCs w:val="21"/>
                      </w:rPr>
                      <m:t>λ</m:t>
                    </m:r>
                  </m:e>
                  <m:sub>
                    <m:r>
                      <w:rPr>
                        <w:rFonts w:ascii="Cambria Math" w:hAnsi="Cambria Math" w:cstheme="majorBidi"/>
                        <w:sz w:val="21"/>
                        <w:szCs w:val="21"/>
                      </w:rPr>
                      <m:t>a</m:t>
                    </m:r>
                  </m:sub>
                  <m:sup>
                    <m:r>
                      <w:rPr>
                        <w:rFonts w:ascii="Cambria Math" w:hAnsi="Cambria Math" w:cstheme="majorBidi"/>
                        <w:sz w:val="21"/>
                        <w:szCs w:val="21"/>
                      </w:rPr>
                      <m:t>A</m:t>
                    </m:r>
                  </m:sup>
                </m:sSubSup>
                <m:r>
                  <w:rPr>
                    <w:rFonts w:ascii="Cambria Math" w:hAnsi="Cambria Math" w:cstheme="majorBidi"/>
                    <w:sz w:val="21"/>
                    <w:szCs w:val="21"/>
                    <w:lang w:val="de-DE"/>
                  </w:rPr>
                  <m:t>+</m:t>
                </m:r>
                <m:sSubSup>
                  <m:sSubSupPr>
                    <m:ctrlPr>
                      <w:rPr>
                        <w:rFonts w:ascii="Cambria Math" w:hAnsi="Cambria Math" w:cstheme="majorBidi"/>
                        <w:i/>
                        <w:sz w:val="21"/>
                        <w:szCs w:val="21"/>
                      </w:rPr>
                    </m:ctrlPr>
                  </m:sSubSupPr>
                  <m:e>
                    <m:r>
                      <w:rPr>
                        <w:rFonts w:ascii="Cambria Math" w:hAnsi="Cambria Math" w:cstheme="majorBidi"/>
                        <w:sz w:val="21"/>
                        <w:szCs w:val="21"/>
                      </w:rPr>
                      <m:t>λ</m:t>
                    </m:r>
                  </m:e>
                  <m:sub>
                    <m:r>
                      <w:rPr>
                        <w:rFonts w:ascii="Cambria Math" w:hAnsi="Cambria Math" w:cstheme="majorBidi"/>
                        <w:sz w:val="21"/>
                        <w:szCs w:val="21"/>
                      </w:rPr>
                      <m:t>s</m:t>
                    </m:r>
                  </m:sub>
                  <m:sup>
                    <m:r>
                      <w:rPr>
                        <w:rFonts w:ascii="Cambria Math" w:hAnsi="Cambria Math" w:cstheme="majorBidi"/>
                        <w:sz w:val="21"/>
                        <w:szCs w:val="21"/>
                      </w:rPr>
                      <m:t>S</m:t>
                    </m:r>
                  </m:sup>
                </m:sSubSup>
                <m:r>
                  <w:rPr>
                    <w:rFonts w:ascii="Cambria Math" w:hAnsi="Cambria Math" w:cstheme="majorBidi"/>
                    <w:sz w:val="21"/>
                    <w:szCs w:val="21"/>
                    <w:lang w:val="de-DE"/>
                  </w:rPr>
                  <m:t>+</m:t>
                </m:r>
                <m:sSubSup>
                  <m:sSubSupPr>
                    <m:ctrlPr>
                      <w:rPr>
                        <w:rFonts w:ascii="Cambria Math" w:hAnsi="Cambria Math" w:cstheme="majorBidi"/>
                        <w:i/>
                        <w:sz w:val="21"/>
                        <w:szCs w:val="21"/>
                      </w:rPr>
                    </m:ctrlPr>
                  </m:sSubSupPr>
                  <m:e>
                    <m:r>
                      <w:rPr>
                        <w:rFonts w:ascii="Cambria Math" w:hAnsi="Cambria Math" w:cstheme="majorBidi"/>
                        <w:sz w:val="21"/>
                        <w:szCs w:val="21"/>
                      </w:rPr>
                      <m:t>λ</m:t>
                    </m:r>
                  </m:e>
                  <m:sub>
                    <m:r>
                      <w:rPr>
                        <w:rFonts w:ascii="Cambria Math" w:hAnsi="Cambria Math" w:cstheme="majorBidi"/>
                        <w:sz w:val="21"/>
                        <w:szCs w:val="21"/>
                      </w:rPr>
                      <m:t>l</m:t>
                    </m:r>
                  </m:sub>
                  <m:sup>
                    <m:r>
                      <w:rPr>
                        <w:rFonts w:ascii="Cambria Math" w:hAnsi="Cambria Math" w:cstheme="majorBidi"/>
                        <w:sz w:val="21"/>
                        <w:szCs w:val="21"/>
                      </w:rPr>
                      <m:t>L</m:t>
                    </m:r>
                  </m:sup>
                </m:sSubSup>
                <m:r>
                  <w:rPr>
                    <w:rFonts w:ascii="Cambria Math" w:hAnsi="Cambria Math" w:cstheme="majorBidi"/>
                    <w:sz w:val="21"/>
                    <w:szCs w:val="21"/>
                    <w:lang w:val="de-DE"/>
                  </w:rPr>
                  <m:t>+</m:t>
                </m:r>
                <m:sSubSup>
                  <m:sSubSupPr>
                    <m:ctrlPr>
                      <w:rPr>
                        <w:rFonts w:ascii="Cambria Math" w:hAnsi="Cambria Math" w:cstheme="majorBidi"/>
                        <w:i/>
                        <w:sz w:val="21"/>
                        <w:szCs w:val="21"/>
                      </w:rPr>
                    </m:ctrlPr>
                  </m:sSubSupPr>
                  <m:e>
                    <m:r>
                      <w:rPr>
                        <w:rFonts w:ascii="Cambria Math" w:hAnsi="Cambria Math" w:cstheme="majorBidi"/>
                        <w:sz w:val="21"/>
                        <w:szCs w:val="21"/>
                      </w:rPr>
                      <m:t>λ</m:t>
                    </m:r>
                  </m:e>
                  <m:sub>
                    <m:r>
                      <w:rPr>
                        <w:rFonts w:ascii="Cambria Math" w:hAnsi="Cambria Math" w:cstheme="majorBidi"/>
                        <w:sz w:val="21"/>
                        <w:szCs w:val="21"/>
                      </w:rPr>
                      <m:t>as</m:t>
                    </m:r>
                  </m:sub>
                  <m:sup>
                    <m:r>
                      <w:rPr>
                        <w:rFonts w:ascii="Cambria Math" w:hAnsi="Cambria Math" w:cstheme="majorBidi"/>
                        <w:sz w:val="21"/>
                        <w:szCs w:val="21"/>
                      </w:rPr>
                      <m:t>AS</m:t>
                    </m:r>
                  </m:sup>
                </m:sSubSup>
                <m:r>
                  <w:rPr>
                    <w:rFonts w:ascii="Cambria Math" w:hAnsi="Cambria Math" w:cstheme="majorBidi"/>
                    <w:sz w:val="21"/>
                    <w:szCs w:val="21"/>
                    <w:lang w:val="de-DE"/>
                  </w:rPr>
                  <m:t>+</m:t>
                </m:r>
                <m:sSubSup>
                  <m:sSubSupPr>
                    <m:ctrlPr>
                      <w:rPr>
                        <w:rFonts w:ascii="Cambria Math" w:hAnsi="Cambria Math" w:cstheme="majorBidi"/>
                        <w:i/>
                        <w:sz w:val="21"/>
                        <w:szCs w:val="21"/>
                      </w:rPr>
                    </m:ctrlPr>
                  </m:sSubSupPr>
                  <m:e>
                    <m:r>
                      <w:rPr>
                        <w:rFonts w:ascii="Cambria Math" w:hAnsi="Cambria Math" w:cstheme="majorBidi"/>
                        <w:sz w:val="21"/>
                        <w:szCs w:val="21"/>
                      </w:rPr>
                      <m:t>λ</m:t>
                    </m:r>
                  </m:e>
                  <m:sub>
                    <m:r>
                      <w:rPr>
                        <w:rFonts w:ascii="Cambria Math" w:hAnsi="Cambria Math" w:cstheme="majorBidi"/>
                        <w:sz w:val="21"/>
                        <w:szCs w:val="21"/>
                      </w:rPr>
                      <m:t>sl</m:t>
                    </m:r>
                  </m:sub>
                  <m:sup>
                    <m:r>
                      <w:rPr>
                        <w:rFonts w:ascii="Cambria Math" w:hAnsi="Cambria Math" w:cstheme="majorBidi"/>
                        <w:sz w:val="21"/>
                        <w:szCs w:val="21"/>
                      </w:rPr>
                      <m:t>SL</m:t>
                    </m:r>
                  </m:sup>
                </m:sSubSup>
                <m:r>
                  <w:rPr>
                    <w:rFonts w:ascii="Cambria Math" w:hAnsi="Cambria Math" w:cstheme="majorBidi"/>
                    <w:sz w:val="21"/>
                    <w:szCs w:val="21"/>
                    <w:lang w:val="de-DE"/>
                  </w:rPr>
                  <m:t>+</m:t>
                </m:r>
                <m:r>
                  <m:rPr>
                    <m:nor/>
                  </m:rPr>
                  <w:rPr>
                    <w:rFonts w:asciiTheme="majorBidi" w:hAnsiTheme="majorBidi" w:cstheme="majorBidi"/>
                    <w:sz w:val="21"/>
                    <w:szCs w:val="21"/>
                    <w:lang w:val="de-DE"/>
                  </w:rPr>
                  <m:t>log</m:t>
                </m:r>
                <m:d>
                  <m:dPr>
                    <m:ctrlPr>
                      <w:rPr>
                        <w:rFonts w:ascii="Cambria Math" w:hAnsi="Cambria Math" w:cstheme="majorBidi"/>
                        <w:i/>
                        <w:sz w:val="21"/>
                        <w:szCs w:val="21"/>
                      </w:rPr>
                    </m:ctrlPr>
                  </m:dPr>
                  <m:e>
                    <m:sSubSup>
                      <m:sSubSupPr>
                        <m:ctrlPr>
                          <w:rPr>
                            <w:rFonts w:ascii="Cambria Math" w:hAnsi="Cambria Math" w:cstheme="majorBidi"/>
                            <w:i/>
                            <w:sz w:val="21"/>
                            <w:szCs w:val="21"/>
                          </w:rPr>
                        </m:ctrlPr>
                      </m:sSubSupPr>
                      <m:e>
                        <m:r>
                          <m:rPr>
                            <m:sty m:val="p"/>
                          </m:rPr>
                          <w:rPr>
                            <w:rFonts w:ascii="Cambria Math" w:hAnsi="Cambria Math" w:cstheme="majorBidi"/>
                            <w:sz w:val="21"/>
                            <w:szCs w:val="21"/>
                          </w:rPr>
                          <m:t>Γ</m:t>
                        </m:r>
                      </m:e>
                      <m:sub>
                        <m:r>
                          <w:rPr>
                            <w:rFonts w:ascii="Cambria Math" w:hAnsi="Cambria Math" w:cstheme="majorBidi"/>
                            <w:sz w:val="21"/>
                            <w:szCs w:val="21"/>
                          </w:rPr>
                          <m:t>asl</m:t>
                        </m:r>
                      </m:sub>
                      <m:sup>
                        <m:r>
                          <w:rPr>
                            <w:rFonts w:ascii="Cambria Math" w:hAnsi="Cambria Math" w:cstheme="majorBidi"/>
                            <w:sz w:val="21"/>
                            <w:szCs w:val="21"/>
                          </w:rPr>
                          <m:t>ASL</m:t>
                        </m:r>
                      </m:sup>
                    </m:sSubSup>
                  </m:e>
                </m:d>
              </m:oMath>
            </m:oMathPara>
          </w:p>
        </w:tc>
      </w:tr>
      <w:tr w:rsidR="005A27DE" w:rsidRPr="009B56C6" w:rsidTr="004A61B6">
        <w:tc>
          <w:tcPr>
            <w:tcW w:w="995" w:type="dxa"/>
          </w:tcPr>
          <w:p w:rsidR="005A27DE" w:rsidRPr="005A27DE" w:rsidRDefault="005A27DE" w:rsidP="005A27DE">
            <w:pPr>
              <w:rPr>
                <w:rFonts w:asciiTheme="majorBidi" w:hAnsiTheme="majorBidi" w:cstheme="majorBidi"/>
                <w:sz w:val="21"/>
                <w:szCs w:val="21"/>
              </w:rPr>
            </w:pPr>
            <w:r w:rsidRPr="005A27DE">
              <w:rPr>
                <w:rFonts w:asciiTheme="majorBidi" w:hAnsiTheme="majorBidi" w:cstheme="majorBidi"/>
                <w:bCs/>
                <w:iCs/>
                <w:sz w:val="21"/>
                <w:szCs w:val="21"/>
              </w:rPr>
              <w:t xml:space="preserve">AS,AL </w:t>
            </w:r>
          </w:p>
        </w:tc>
        <w:tc>
          <w:tcPr>
            <w:tcW w:w="3126" w:type="dxa"/>
          </w:tcPr>
          <w:p w:rsidR="005A27DE" w:rsidRPr="005A27DE" w:rsidRDefault="005A27DE" w:rsidP="005A27DE">
            <w:pPr>
              <w:rPr>
                <w:rFonts w:asciiTheme="majorBidi" w:hAnsiTheme="majorBidi" w:cstheme="majorBidi"/>
                <w:bCs/>
                <w:iCs/>
                <w:sz w:val="21"/>
                <w:szCs w:val="21"/>
              </w:rPr>
            </w:pPr>
            <w:r w:rsidRPr="005A27DE">
              <w:rPr>
                <w:rFonts w:asciiTheme="majorBidi" w:hAnsiTheme="majorBidi" w:cstheme="majorBidi"/>
                <w:bCs/>
                <w:iCs/>
                <w:sz w:val="21"/>
                <w:szCs w:val="21"/>
              </w:rPr>
              <w:t>Adjusting age-local authority structure to the AS model</w:t>
            </w:r>
          </w:p>
        </w:tc>
        <w:tc>
          <w:tcPr>
            <w:tcW w:w="5402" w:type="dxa"/>
          </w:tcPr>
          <w:p w:rsidR="005A27DE" w:rsidRPr="005A27DE" w:rsidRDefault="006D6A17" w:rsidP="005A27DE">
            <w:pPr>
              <w:rPr>
                <w:rFonts w:asciiTheme="majorBidi" w:hAnsiTheme="majorBidi" w:cstheme="majorBidi"/>
                <w:bCs/>
                <w:sz w:val="21"/>
                <w:szCs w:val="21"/>
                <w:lang w:val="de-DE"/>
              </w:rPr>
            </w:pPr>
            <m:oMathPara>
              <m:oMathParaPr>
                <m:jc m:val="left"/>
              </m:oMathParaPr>
              <m:oMath>
                <m:func>
                  <m:funcPr>
                    <m:ctrlPr>
                      <w:rPr>
                        <w:rFonts w:ascii="Cambria Math" w:hAnsi="Cambria Math" w:cstheme="majorBidi"/>
                        <w:sz w:val="21"/>
                        <w:szCs w:val="21"/>
                      </w:rPr>
                    </m:ctrlPr>
                  </m:funcPr>
                  <m:fName>
                    <m:r>
                      <m:rPr>
                        <m:sty m:val="p"/>
                      </m:rPr>
                      <w:rPr>
                        <w:rFonts w:ascii="Cambria Math" w:hAnsi="Cambria Math" w:cstheme="majorBidi"/>
                        <w:sz w:val="21"/>
                        <w:szCs w:val="21"/>
                        <w:lang w:val="de-DE"/>
                      </w:rPr>
                      <m:t>log</m:t>
                    </m:r>
                  </m:fName>
                  <m:e>
                    <m:r>
                      <w:rPr>
                        <w:rFonts w:ascii="Cambria Math" w:hAnsi="Cambria Math" w:cstheme="majorBidi"/>
                        <w:sz w:val="21"/>
                        <w:szCs w:val="21"/>
                      </w:rPr>
                      <m:t>E</m:t>
                    </m:r>
                    <m:d>
                      <m:dPr>
                        <m:ctrlPr>
                          <w:rPr>
                            <w:rFonts w:ascii="Cambria Math" w:hAnsi="Cambria Math" w:cstheme="majorBidi"/>
                            <w:i/>
                            <w:sz w:val="21"/>
                            <w:szCs w:val="21"/>
                          </w:rPr>
                        </m:ctrlPr>
                      </m:dPr>
                      <m:e>
                        <m:sSub>
                          <m:sSubPr>
                            <m:ctrlPr>
                              <w:rPr>
                                <w:rFonts w:ascii="Cambria Math" w:hAnsi="Cambria Math" w:cstheme="majorBidi"/>
                                <w:i/>
                                <w:sz w:val="21"/>
                                <w:szCs w:val="21"/>
                              </w:rPr>
                            </m:ctrlPr>
                          </m:sSubPr>
                          <m:e>
                            <m:r>
                              <w:rPr>
                                <w:rFonts w:ascii="Cambria Math" w:hAnsi="Cambria Math" w:cstheme="majorBidi"/>
                                <w:sz w:val="21"/>
                                <w:szCs w:val="21"/>
                              </w:rPr>
                              <m:t>P</m:t>
                            </m:r>
                          </m:e>
                          <m:sub>
                            <m:r>
                              <w:rPr>
                                <w:rFonts w:ascii="Cambria Math" w:hAnsi="Cambria Math" w:cstheme="majorBidi"/>
                                <w:sz w:val="21"/>
                                <w:szCs w:val="21"/>
                              </w:rPr>
                              <m:t>asl</m:t>
                            </m:r>
                          </m:sub>
                        </m:sSub>
                      </m:e>
                    </m:d>
                  </m:e>
                </m:func>
                <m:r>
                  <w:rPr>
                    <w:rFonts w:ascii="Cambria Math" w:hAnsi="Cambria Math" w:cstheme="majorBidi"/>
                    <w:sz w:val="21"/>
                    <w:szCs w:val="21"/>
                    <w:lang w:val="de-DE"/>
                  </w:rPr>
                  <m:t>=</m:t>
                </m:r>
                <m:sSub>
                  <m:sSubPr>
                    <m:ctrlPr>
                      <w:rPr>
                        <w:rFonts w:ascii="Cambria Math" w:hAnsi="Cambria Math" w:cstheme="majorBidi"/>
                        <w:i/>
                        <w:sz w:val="21"/>
                        <w:szCs w:val="21"/>
                      </w:rPr>
                    </m:ctrlPr>
                  </m:sSubPr>
                  <m:e>
                    <m:r>
                      <w:rPr>
                        <w:rFonts w:ascii="Cambria Math" w:hAnsi="Cambria Math" w:cstheme="majorBidi"/>
                        <w:sz w:val="21"/>
                        <w:szCs w:val="21"/>
                      </w:rPr>
                      <m:t>λ</m:t>
                    </m:r>
                  </m:e>
                  <m:sub>
                    <m:r>
                      <w:rPr>
                        <w:rFonts w:ascii="Cambria Math" w:hAnsi="Cambria Math" w:cstheme="majorBidi"/>
                        <w:sz w:val="21"/>
                        <w:szCs w:val="21"/>
                        <w:lang w:val="de-DE"/>
                      </w:rPr>
                      <m:t>0</m:t>
                    </m:r>
                  </m:sub>
                </m:sSub>
                <m:r>
                  <w:rPr>
                    <w:rFonts w:ascii="Cambria Math" w:hAnsi="Cambria Math" w:cstheme="majorBidi"/>
                    <w:sz w:val="21"/>
                    <w:szCs w:val="21"/>
                    <w:lang w:val="de-DE"/>
                  </w:rPr>
                  <m:t>+</m:t>
                </m:r>
                <m:sSubSup>
                  <m:sSubSupPr>
                    <m:ctrlPr>
                      <w:rPr>
                        <w:rFonts w:ascii="Cambria Math" w:hAnsi="Cambria Math" w:cstheme="majorBidi"/>
                        <w:i/>
                        <w:sz w:val="21"/>
                        <w:szCs w:val="21"/>
                      </w:rPr>
                    </m:ctrlPr>
                  </m:sSubSupPr>
                  <m:e>
                    <m:r>
                      <w:rPr>
                        <w:rFonts w:ascii="Cambria Math" w:hAnsi="Cambria Math" w:cstheme="majorBidi"/>
                        <w:sz w:val="21"/>
                        <w:szCs w:val="21"/>
                      </w:rPr>
                      <m:t>λ</m:t>
                    </m:r>
                  </m:e>
                  <m:sub>
                    <m:r>
                      <w:rPr>
                        <w:rFonts w:ascii="Cambria Math" w:hAnsi="Cambria Math" w:cstheme="majorBidi"/>
                        <w:sz w:val="21"/>
                        <w:szCs w:val="21"/>
                      </w:rPr>
                      <m:t>a</m:t>
                    </m:r>
                  </m:sub>
                  <m:sup>
                    <m:r>
                      <w:rPr>
                        <w:rFonts w:ascii="Cambria Math" w:hAnsi="Cambria Math" w:cstheme="majorBidi"/>
                        <w:sz w:val="21"/>
                        <w:szCs w:val="21"/>
                      </w:rPr>
                      <m:t>A</m:t>
                    </m:r>
                  </m:sup>
                </m:sSubSup>
                <m:r>
                  <w:rPr>
                    <w:rFonts w:ascii="Cambria Math" w:hAnsi="Cambria Math" w:cstheme="majorBidi"/>
                    <w:sz w:val="21"/>
                    <w:szCs w:val="21"/>
                    <w:lang w:val="de-DE"/>
                  </w:rPr>
                  <m:t>+</m:t>
                </m:r>
                <m:sSubSup>
                  <m:sSubSupPr>
                    <m:ctrlPr>
                      <w:rPr>
                        <w:rFonts w:ascii="Cambria Math" w:hAnsi="Cambria Math" w:cstheme="majorBidi"/>
                        <w:i/>
                        <w:sz w:val="21"/>
                        <w:szCs w:val="21"/>
                      </w:rPr>
                    </m:ctrlPr>
                  </m:sSubSupPr>
                  <m:e>
                    <m:r>
                      <w:rPr>
                        <w:rFonts w:ascii="Cambria Math" w:hAnsi="Cambria Math" w:cstheme="majorBidi"/>
                        <w:sz w:val="21"/>
                        <w:szCs w:val="21"/>
                      </w:rPr>
                      <m:t>λ</m:t>
                    </m:r>
                  </m:e>
                  <m:sub>
                    <m:r>
                      <w:rPr>
                        <w:rFonts w:ascii="Cambria Math" w:hAnsi="Cambria Math" w:cstheme="majorBidi"/>
                        <w:sz w:val="21"/>
                        <w:szCs w:val="21"/>
                      </w:rPr>
                      <m:t>s</m:t>
                    </m:r>
                  </m:sub>
                  <m:sup>
                    <m:r>
                      <w:rPr>
                        <w:rFonts w:ascii="Cambria Math" w:hAnsi="Cambria Math" w:cstheme="majorBidi"/>
                        <w:sz w:val="21"/>
                        <w:szCs w:val="21"/>
                      </w:rPr>
                      <m:t>S</m:t>
                    </m:r>
                  </m:sup>
                </m:sSubSup>
                <m:r>
                  <w:rPr>
                    <w:rFonts w:ascii="Cambria Math" w:hAnsi="Cambria Math" w:cstheme="majorBidi"/>
                    <w:sz w:val="21"/>
                    <w:szCs w:val="21"/>
                    <w:lang w:val="de-DE"/>
                  </w:rPr>
                  <m:t>+</m:t>
                </m:r>
                <m:sSubSup>
                  <m:sSubSupPr>
                    <m:ctrlPr>
                      <w:rPr>
                        <w:rFonts w:ascii="Cambria Math" w:hAnsi="Cambria Math" w:cstheme="majorBidi"/>
                        <w:i/>
                        <w:sz w:val="21"/>
                        <w:szCs w:val="21"/>
                      </w:rPr>
                    </m:ctrlPr>
                  </m:sSubSupPr>
                  <m:e>
                    <m:r>
                      <w:rPr>
                        <w:rFonts w:ascii="Cambria Math" w:hAnsi="Cambria Math" w:cstheme="majorBidi"/>
                        <w:sz w:val="21"/>
                        <w:szCs w:val="21"/>
                      </w:rPr>
                      <m:t>λ</m:t>
                    </m:r>
                  </m:e>
                  <m:sub>
                    <m:r>
                      <w:rPr>
                        <w:rFonts w:ascii="Cambria Math" w:hAnsi="Cambria Math" w:cstheme="majorBidi"/>
                        <w:sz w:val="21"/>
                        <w:szCs w:val="21"/>
                      </w:rPr>
                      <m:t>l</m:t>
                    </m:r>
                  </m:sub>
                  <m:sup>
                    <m:r>
                      <w:rPr>
                        <w:rFonts w:ascii="Cambria Math" w:hAnsi="Cambria Math" w:cstheme="majorBidi"/>
                        <w:sz w:val="21"/>
                        <w:szCs w:val="21"/>
                      </w:rPr>
                      <m:t>L</m:t>
                    </m:r>
                  </m:sup>
                </m:sSubSup>
                <m:r>
                  <w:rPr>
                    <w:rFonts w:ascii="Cambria Math" w:hAnsi="Cambria Math" w:cstheme="majorBidi"/>
                    <w:sz w:val="21"/>
                    <w:szCs w:val="21"/>
                    <w:lang w:val="de-DE"/>
                  </w:rPr>
                  <m:t>+</m:t>
                </m:r>
                <m:sSubSup>
                  <m:sSubSupPr>
                    <m:ctrlPr>
                      <w:rPr>
                        <w:rFonts w:ascii="Cambria Math" w:hAnsi="Cambria Math" w:cstheme="majorBidi"/>
                        <w:i/>
                        <w:sz w:val="21"/>
                        <w:szCs w:val="21"/>
                      </w:rPr>
                    </m:ctrlPr>
                  </m:sSubSupPr>
                  <m:e>
                    <m:r>
                      <w:rPr>
                        <w:rFonts w:ascii="Cambria Math" w:hAnsi="Cambria Math" w:cstheme="majorBidi"/>
                        <w:sz w:val="21"/>
                        <w:szCs w:val="21"/>
                      </w:rPr>
                      <m:t>λ</m:t>
                    </m:r>
                  </m:e>
                  <m:sub>
                    <m:r>
                      <w:rPr>
                        <w:rFonts w:ascii="Cambria Math" w:hAnsi="Cambria Math" w:cstheme="majorBidi"/>
                        <w:sz w:val="21"/>
                        <w:szCs w:val="21"/>
                      </w:rPr>
                      <m:t>as</m:t>
                    </m:r>
                  </m:sub>
                  <m:sup>
                    <m:r>
                      <w:rPr>
                        <w:rFonts w:ascii="Cambria Math" w:hAnsi="Cambria Math" w:cstheme="majorBidi"/>
                        <w:sz w:val="21"/>
                        <w:szCs w:val="21"/>
                      </w:rPr>
                      <m:t>AS</m:t>
                    </m:r>
                  </m:sup>
                </m:sSubSup>
                <m:r>
                  <w:rPr>
                    <w:rFonts w:ascii="Cambria Math" w:hAnsi="Cambria Math" w:cstheme="majorBidi"/>
                    <w:sz w:val="21"/>
                    <w:szCs w:val="21"/>
                    <w:lang w:val="de-DE"/>
                  </w:rPr>
                  <m:t>+</m:t>
                </m:r>
                <m:sSubSup>
                  <m:sSubSupPr>
                    <m:ctrlPr>
                      <w:rPr>
                        <w:rFonts w:ascii="Cambria Math" w:hAnsi="Cambria Math" w:cstheme="majorBidi"/>
                        <w:i/>
                        <w:sz w:val="21"/>
                        <w:szCs w:val="21"/>
                      </w:rPr>
                    </m:ctrlPr>
                  </m:sSubSupPr>
                  <m:e>
                    <m:r>
                      <w:rPr>
                        <w:rFonts w:ascii="Cambria Math" w:hAnsi="Cambria Math" w:cstheme="majorBidi"/>
                        <w:sz w:val="21"/>
                        <w:szCs w:val="21"/>
                      </w:rPr>
                      <m:t>λ</m:t>
                    </m:r>
                  </m:e>
                  <m:sub>
                    <m:r>
                      <w:rPr>
                        <w:rFonts w:ascii="Cambria Math" w:hAnsi="Cambria Math" w:cstheme="majorBidi"/>
                        <w:sz w:val="21"/>
                        <w:szCs w:val="21"/>
                      </w:rPr>
                      <m:t>al</m:t>
                    </m:r>
                  </m:sub>
                  <m:sup>
                    <m:r>
                      <w:rPr>
                        <w:rFonts w:ascii="Cambria Math" w:hAnsi="Cambria Math" w:cstheme="majorBidi"/>
                        <w:sz w:val="21"/>
                        <w:szCs w:val="21"/>
                      </w:rPr>
                      <m:t>AL</m:t>
                    </m:r>
                  </m:sup>
                </m:sSubSup>
                <m:r>
                  <w:rPr>
                    <w:rFonts w:ascii="Cambria Math" w:hAnsi="Cambria Math" w:cstheme="majorBidi"/>
                    <w:sz w:val="21"/>
                    <w:szCs w:val="21"/>
                    <w:lang w:val="de-DE"/>
                  </w:rPr>
                  <m:t>+</m:t>
                </m:r>
                <m:r>
                  <m:rPr>
                    <m:nor/>
                  </m:rPr>
                  <w:rPr>
                    <w:rFonts w:asciiTheme="majorBidi" w:hAnsiTheme="majorBidi" w:cstheme="majorBidi"/>
                    <w:sz w:val="21"/>
                    <w:szCs w:val="21"/>
                    <w:lang w:val="de-DE"/>
                  </w:rPr>
                  <m:t>log</m:t>
                </m:r>
                <m:d>
                  <m:dPr>
                    <m:ctrlPr>
                      <w:rPr>
                        <w:rFonts w:ascii="Cambria Math" w:hAnsi="Cambria Math" w:cstheme="majorBidi"/>
                        <w:i/>
                        <w:sz w:val="21"/>
                        <w:szCs w:val="21"/>
                      </w:rPr>
                    </m:ctrlPr>
                  </m:dPr>
                  <m:e>
                    <m:sSubSup>
                      <m:sSubSupPr>
                        <m:ctrlPr>
                          <w:rPr>
                            <w:rFonts w:ascii="Cambria Math" w:hAnsi="Cambria Math" w:cstheme="majorBidi"/>
                            <w:i/>
                            <w:sz w:val="21"/>
                            <w:szCs w:val="21"/>
                          </w:rPr>
                        </m:ctrlPr>
                      </m:sSubSupPr>
                      <m:e>
                        <m:r>
                          <m:rPr>
                            <m:sty m:val="p"/>
                          </m:rPr>
                          <w:rPr>
                            <w:rFonts w:ascii="Cambria Math" w:hAnsi="Cambria Math" w:cstheme="majorBidi"/>
                            <w:sz w:val="21"/>
                            <w:szCs w:val="21"/>
                          </w:rPr>
                          <m:t>Γ</m:t>
                        </m:r>
                      </m:e>
                      <m:sub>
                        <m:r>
                          <w:rPr>
                            <w:rFonts w:ascii="Cambria Math" w:hAnsi="Cambria Math" w:cstheme="majorBidi"/>
                            <w:sz w:val="21"/>
                            <w:szCs w:val="21"/>
                          </w:rPr>
                          <m:t>asl</m:t>
                        </m:r>
                      </m:sub>
                      <m:sup>
                        <m:r>
                          <w:rPr>
                            <w:rFonts w:ascii="Cambria Math" w:hAnsi="Cambria Math" w:cstheme="majorBidi"/>
                            <w:sz w:val="21"/>
                            <w:szCs w:val="21"/>
                          </w:rPr>
                          <m:t>ASL</m:t>
                        </m:r>
                      </m:sup>
                    </m:sSubSup>
                  </m:e>
                </m:d>
              </m:oMath>
            </m:oMathPara>
          </w:p>
        </w:tc>
      </w:tr>
    </w:tbl>
    <w:p w:rsidR="006D6A17" w:rsidRDefault="006D6A17" w:rsidP="006D6A17">
      <w:pPr>
        <w:pStyle w:val="ListParagraph"/>
        <w:spacing w:after="0" w:line="360" w:lineRule="auto"/>
        <w:jc w:val="both"/>
        <w:rPr>
          <w:rFonts w:asciiTheme="majorBidi" w:hAnsiTheme="majorBidi" w:cstheme="majorBidi"/>
          <w:b/>
          <w:bCs/>
          <w:sz w:val="24"/>
          <w:szCs w:val="24"/>
        </w:rPr>
      </w:pPr>
    </w:p>
    <w:p w:rsidR="005A27DE" w:rsidRDefault="005A27DE" w:rsidP="005A27DE">
      <w:pPr>
        <w:pStyle w:val="ListParagraph"/>
        <w:numPr>
          <w:ilvl w:val="0"/>
          <w:numId w:val="1"/>
        </w:numPr>
        <w:spacing w:after="0" w:line="360" w:lineRule="auto"/>
        <w:jc w:val="both"/>
        <w:rPr>
          <w:rFonts w:asciiTheme="majorBidi" w:hAnsiTheme="majorBidi" w:cstheme="majorBidi"/>
          <w:b/>
          <w:bCs/>
          <w:sz w:val="24"/>
          <w:szCs w:val="24"/>
        </w:rPr>
      </w:pPr>
      <w:r w:rsidRPr="005A27DE">
        <w:rPr>
          <w:rFonts w:asciiTheme="majorBidi" w:hAnsiTheme="majorBidi" w:cstheme="majorBidi"/>
          <w:b/>
          <w:bCs/>
          <w:sz w:val="24"/>
          <w:szCs w:val="24"/>
        </w:rPr>
        <w:lastRenderedPageBreak/>
        <w:t>Comparison of models</w:t>
      </w:r>
    </w:p>
    <w:p w:rsidR="009F6525" w:rsidRDefault="005A27DE" w:rsidP="009F6525">
      <w:pPr>
        <w:spacing w:after="0" w:line="360" w:lineRule="auto"/>
        <w:ind w:firstLine="567"/>
        <w:jc w:val="both"/>
        <w:rPr>
          <w:rFonts w:asciiTheme="majorBidi" w:hAnsiTheme="majorBidi" w:cstheme="majorBidi"/>
          <w:sz w:val="24"/>
          <w:szCs w:val="24"/>
        </w:rPr>
      </w:pPr>
      <w:r w:rsidRPr="005A27DE">
        <w:rPr>
          <w:rFonts w:asciiTheme="majorBidi" w:hAnsiTheme="majorBidi" w:cstheme="majorBidi"/>
          <w:sz w:val="24"/>
          <w:szCs w:val="24"/>
        </w:rPr>
        <w:t>The models are evaluated according to their percentage differences with the census estimates. The percentage differences between the fitted values and the census estimates are calculated by</w:t>
      </w:r>
      <m:oMath>
        <m:sSubSup>
          <m:sSubSupPr>
            <m:ctrlPr>
              <w:rPr>
                <w:rFonts w:ascii="Cambria Math" w:hAnsi="Cambria Math" w:cstheme="majorBidi"/>
                <w:sz w:val="24"/>
                <w:szCs w:val="24"/>
              </w:rPr>
            </m:ctrlPr>
          </m:sSubSupPr>
          <m:e>
            <m:r>
              <m:rPr>
                <m:sty m:val="p"/>
              </m:rPr>
              <w:rPr>
                <w:rFonts w:ascii="Cambria Math" w:hAnsi="Cambria Math" w:cstheme="majorBidi"/>
                <w:sz w:val="24"/>
                <w:szCs w:val="24"/>
              </w:rPr>
              <m:t xml:space="preserve"> </m:t>
            </m:r>
            <m:r>
              <w:rPr>
                <w:rFonts w:ascii="Cambria Math" w:hAnsi="Cambria Math" w:cstheme="majorBidi"/>
                <w:sz w:val="24"/>
                <w:szCs w:val="24"/>
              </w:rPr>
              <m:t>RE</m:t>
            </m:r>
          </m:e>
          <m:sub>
            <m:r>
              <w:rPr>
                <w:rFonts w:ascii="Cambria Math" w:hAnsi="Cambria Math" w:cstheme="majorBidi"/>
                <w:sz w:val="24"/>
                <w:szCs w:val="24"/>
              </w:rPr>
              <m:t>asl</m:t>
            </m:r>
          </m:sub>
          <m:sup>
            <m:r>
              <m:rPr>
                <m:sty m:val="p"/>
              </m:rPr>
              <w:rPr>
                <w:rFonts w:ascii="Cambria Math" w:hAnsi="Cambria Math" w:cstheme="majorBidi"/>
                <w:sz w:val="24"/>
                <w:szCs w:val="24"/>
              </w:rPr>
              <m:t>(.)</m:t>
            </m:r>
          </m:sup>
        </m:sSubSup>
        <m:r>
          <m:rPr>
            <m:sty m:val="p"/>
          </m:rPr>
          <w:rPr>
            <w:rFonts w:ascii="Cambria Math" w:hAnsi="Cambria Math" w:cstheme="majorBidi"/>
            <w:sz w:val="24"/>
            <w:szCs w:val="24"/>
          </w:rPr>
          <m:t>=</m:t>
        </m:r>
        <m:f>
          <m:fPr>
            <m:ctrlPr>
              <w:rPr>
                <w:rFonts w:ascii="Cambria Math" w:hAnsi="Cambria Math" w:cstheme="majorBidi"/>
                <w:sz w:val="24"/>
                <w:szCs w:val="24"/>
              </w:rPr>
            </m:ctrlPr>
          </m:fPr>
          <m:num>
            <m:sSubSup>
              <m:sSubSupPr>
                <m:ctrlPr>
                  <w:rPr>
                    <w:rFonts w:ascii="Cambria Math" w:hAnsi="Cambria Math" w:cstheme="majorBidi"/>
                    <w:sz w:val="24"/>
                    <w:szCs w:val="24"/>
                  </w:rPr>
                </m:ctrlPr>
              </m:sSubSupPr>
              <m:e>
                <m:r>
                  <w:rPr>
                    <w:rFonts w:ascii="Cambria Math" w:hAnsi="Cambria Math" w:cstheme="majorBidi"/>
                    <w:sz w:val="24"/>
                    <w:szCs w:val="24"/>
                  </w:rPr>
                  <m:t>P</m:t>
                </m:r>
              </m:e>
              <m:sub>
                <m:r>
                  <w:rPr>
                    <w:rFonts w:ascii="Cambria Math" w:hAnsi="Cambria Math" w:cstheme="majorBidi"/>
                    <w:sz w:val="24"/>
                    <w:szCs w:val="24"/>
                  </w:rPr>
                  <m:t>asl</m:t>
                </m:r>
              </m:sub>
              <m:sup>
                <m:r>
                  <m:rPr>
                    <m:sty m:val="p"/>
                  </m:rPr>
                  <w:rPr>
                    <w:rFonts w:ascii="Cambria Math" w:hAnsi="Cambria Math" w:cstheme="majorBidi"/>
                    <w:sz w:val="24"/>
                    <w:szCs w:val="24"/>
                  </w:rPr>
                  <m:t>(.)</m:t>
                </m:r>
              </m:sup>
            </m:sSubSup>
            <m:r>
              <m:rPr>
                <m:sty m:val="p"/>
              </m:rP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C</m:t>
                </m:r>
              </m:e>
              <m:sub>
                <m:r>
                  <w:rPr>
                    <w:rFonts w:ascii="Cambria Math" w:hAnsi="Cambria Math" w:cstheme="majorBidi"/>
                    <w:sz w:val="24"/>
                    <w:szCs w:val="24"/>
                  </w:rPr>
                  <m:t>asl</m:t>
                </m:r>
              </m:sub>
            </m:sSub>
          </m:num>
          <m:den>
            <m:sSub>
              <m:sSubPr>
                <m:ctrlPr>
                  <w:rPr>
                    <w:rFonts w:ascii="Cambria Math" w:hAnsi="Cambria Math" w:cstheme="majorBidi"/>
                    <w:sz w:val="24"/>
                    <w:szCs w:val="24"/>
                  </w:rPr>
                </m:ctrlPr>
              </m:sSubPr>
              <m:e>
                <m:r>
                  <w:rPr>
                    <w:rFonts w:ascii="Cambria Math" w:hAnsi="Cambria Math" w:cstheme="majorBidi"/>
                    <w:sz w:val="24"/>
                    <w:szCs w:val="24"/>
                  </w:rPr>
                  <m:t>C</m:t>
                </m:r>
              </m:e>
              <m:sub>
                <m:r>
                  <w:rPr>
                    <w:rFonts w:ascii="Cambria Math" w:hAnsi="Cambria Math" w:cstheme="majorBidi"/>
                    <w:sz w:val="24"/>
                    <w:szCs w:val="24"/>
                  </w:rPr>
                  <m:t>asl</m:t>
                </m:r>
              </m:sub>
            </m:sSub>
          </m:den>
        </m:f>
        <m:r>
          <m:rPr>
            <m:sty m:val="p"/>
          </m:rPr>
          <w:rPr>
            <w:rFonts w:ascii="Cambria Math" w:hAnsi="Cambria Math" w:cstheme="majorBidi"/>
            <w:sz w:val="24"/>
            <w:szCs w:val="24"/>
          </w:rPr>
          <m:t xml:space="preserve"> </m:t>
        </m:r>
        <m:r>
          <m:rPr>
            <m:sty m:val="p"/>
          </m:rPr>
          <w:rPr>
            <w:rFonts w:ascii="Cambria Math" w:hAnsi="Cambria Math" w:cstheme="majorBidi"/>
            <w:sz w:val="24"/>
            <w:szCs w:val="24"/>
          </w:rPr>
          <m:t>×</m:t>
        </m:r>
        <m:r>
          <m:rPr>
            <m:sty m:val="p"/>
          </m:rPr>
          <w:rPr>
            <w:rFonts w:ascii="Cambria Math" w:hAnsi="Cambria Math" w:cstheme="majorBidi"/>
            <w:sz w:val="24"/>
            <w:szCs w:val="24"/>
          </w:rPr>
          <m:t xml:space="preserve"> 100</m:t>
        </m:r>
      </m:oMath>
      <w:r w:rsidRPr="005A27DE">
        <w:rPr>
          <w:rFonts w:asciiTheme="majorBidi" w:hAnsiTheme="majorBidi" w:cstheme="majorBidi"/>
          <w:sz w:val="24"/>
          <w:szCs w:val="24"/>
        </w:rPr>
        <w:t>.</w:t>
      </w:r>
    </w:p>
    <w:p w:rsidR="00BD7475" w:rsidRPr="00BD7475" w:rsidRDefault="00BD7475" w:rsidP="009F6525">
      <w:pPr>
        <w:spacing w:after="0" w:line="360" w:lineRule="auto"/>
        <w:ind w:firstLine="567"/>
        <w:jc w:val="both"/>
        <w:rPr>
          <w:rFonts w:asciiTheme="majorBidi" w:hAnsiTheme="majorBidi" w:cstheme="majorBidi"/>
          <w:sz w:val="24"/>
          <w:szCs w:val="24"/>
        </w:rPr>
      </w:pPr>
      <w:r w:rsidRPr="00BD7475">
        <w:rPr>
          <w:rFonts w:asciiTheme="majorBidi" w:hAnsiTheme="majorBidi" w:cstheme="majorBidi"/>
          <w:sz w:val="24"/>
          <w:szCs w:val="24"/>
        </w:rPr>
        <w:t xml:space="preserve">Figure </w:t>
      </w:r>
      <w:r>
        <w:rPr>
          <w:rFonts w:asciiTheme="majorBidi" w:hAnsiTheme="majorBidi" w:cstheme="majorBidi"/>
          <w:sz w:val="24"/>
          <w:szCs w:val="24"/>
        </w:rPr>
        <w:t>1</w:t>
      </w:r>
      <w:r w:rsidRPr="00BD7475">
        <w:rPr>
          <w:rFonts w:asciiTheme="majorBidi" w:hAnsiTheme="majorBidi" w:cstheme="majorBidi"/>
          <w:sz w:val="24"/>
          <w:szCs w:val="24"/>
        </w:rPr>
        <w:t xml:space="preserve"> shows mean percentage differences for age groups for total population,</w:t>
      </w:r>
      <w:r w:rsidR="004A61B6">
        <w:rPr>
          <w:rFonts w:asciiTheme="majorBidi" w:hAnsiTheme="majorBidi" w:cstheme="majorBidi"/>
          <w:sz w:val="24"/>
          <w:szCs w:val="24"/>
        </w:rPr>
        <w:t xml:space="preserve"> </w:t>
      </w:r>
      <w:r w:rsidRPr="00BD7475">
        <w:rPr>
          <w:rFonts w:asciiTheme="majorBidi" w:hAnsiTheme="majorBidi" w:cstheme="majorBidi"/>
          <w:sz w:val="24"/>
          <w:szCs w:val="24"/>
        </w:rPr>
        <w:t>males and females. Mean percentage differences for age groups for the total model follow the same pattern as the original Patient Register percentage differences but at a lower level (not shown here). The same pattern can also been seen in mean percentage differences for both males and females separately</w:t>
      </w:r>
      <w:r>
        <w:rPr>
          <w:rFonts w:asciiTheme="majorBidi" w:hAnsiTheme="majorBidi" w:cstheme="majorBidi"/>
          <w:sz w:val="24"/>
          <w:szCs w:val="24"/>
        </w:rPr>
        <w:t xml:space="preserve">. </w:t>
      </w:r>
      <w:r w:rsidRPr="00BD7475">
        <w:rPr>
          <w:rFonts w:asciiTheme="majorBidi" w:hAnsiTheme="majorBidi" w:cstheme="majorBidi"/>
          <w:sz w:val="24"/>
          <w:szCs w:val="24"/>
        </w:rPr>
        <w:t>The AS model decreases absolute percentage differences for all age groups except the youngest age group which was already very accurate in the Patient Register. Mean percentage differences for the AS</w:t>
      </w:r>
      <w:proofErr w:type="gramStart"/>
      <w:r w:rsidRPr="00BD7475">
        <w:rPr>
          <w:rFonts w:asciiTheme="majorBidi" w:hAnsiTheme="majorBidi" w:cstheme="majorBidi"/>
          <w:sz w:val="24"/>
          <w:szCs w:val="24"/>
        </w:rPr>
        <w:t>,L</w:t>
      </w:r>
      <w:proofErr w:type="gramEnd"/>
      <w:r w:rsidRPr="00BD7475">
        <w:rPr>
          <w:rFonts w:asciiTheme="majorBidi" w:hAnsiTheme="majorBidi" w:cstheme="majorBidi"/>
          <w:sz w:val="24"/>
          <w:szCs w:val="24"/>
        </w:rPr>
        <w:t xml:space="preserve"> and the AS,SL models are very close to each other both for total population and for two sexes therefore the AS,SL models are not plotted. The AS</w:t>
      </w:r>
      <w:proofErr w:type="gramStart"/>
      <w:r w:rsidRPr="00BD7475">
        <w:rPr>
          <w:rFonts w:asciiTheme="majorBidi" w:hAnsiTheme="majorBidi" w:cstheme="majorBidi"/>
          <w:sz w:val="24"/>
          <w:szCs w:val="24"/>
        </w:rPr>
        <w:t>,AL</w:t>
      </w:r>
      <w:proofErr w:type="gramEnd"/>
      <w:r w:rsidRPr="00BD7475">
        <w:rPr>
          <w:rFonts w:asciiTheme="majorBidi" w:hAnsiTheme="majorBidi" w:cstheme="majorBidi"/>
          <w:sz w:val="24"/>
          <w:szCs w:val="24"/>
        </w:rPr>
        <w:t xml:space="preserve"> model provides almost a perfect fit for the total population with the highest percentage difference 0.06 for the 25-29 year old age group. For males AS</w:t>
      </w:r>
      <w:proofErr w:type="gramStart"/>
      <w:r w:rsidRPr="00BD7475">
        <w:rPr>
          <w:rFonts w:asciiTheme="majorBidi" w:hAnsiTheme="majorBidi" w:cstheme="majorBidi"/>
          <w:sz w:val="24"/>
          <w:szCs w:val="24"/>
        </w:rPr>
        <w:t>,AL</w:t>
      </w:r>
      <w:proofErr w:type="gramEnd"/>
      <w:r w:rsidRPr="00BD7475">
        <w:rPr>
          <w:rFonts w:asciiTheme="majorBidi" w:hAnsiTheme="majorBidi" w:cstheme="majorBidi"/>
          <w:sz w:val="24"/>
          <w:szCs w:val="24"/>
        </w:rPr>
        <w:t xml:space="preserve"> model overestimates the 25-29 age group and underestimates 35-39, 40-44 and 45-49  age groups slightly. Unsurprisingly, by constraining the population total at constant results in the underestimation of 25-29 age group and overestimation of 35-39, 40-44 and 45-49 age groups, for females.</w:t>
      </w:r>
    </w:p>
    <w:p w:rsidR="00F5668F" w:rsidRPr="004A61B6" w:rsidRDefault="00F5668F" w:rsidP="004A61B6">
      <w:pPr>
        <w:spacing w:after="0" w:line="360" w:lineRule="auto"/>
        <w:ind w:firstLine="567"/>
        <w:jc w:val="both"/>
        <w:rPr>
          <w:rFonts w:asciiTheme="majorBidi" w:hAnsiTheme="majorBidi" w:cstheme="majorBidi"/>
          <w:sz w:val="24"/>
          <w:szCs w:val="24"/>
        </w:rPr>
      </w:pPr>
      <w:r w:rsidRPr="004A61B6">
        <w:rPr>
          <w:rFonts w:asciiTheme="majorBidi" w:hAnsiTheme="majorBidi" w:cstheme="majorBidi"/>
          <w:sz w:val="24"/>
          <w:szCs w:val="24"/>
        </w:rPr>
        <w:t>Table 2 presents the percentage of local authorities within 3.8</w:t>
      </w:r>
      <w:r w:rsidR="004A61B6">
        <w:rPr>
          <w:rFonts w:asciiTheme="majorBidi" w:hAnsiTheme="majorBidi" w:cstheme="majorBidi"/>
          <w:sz w:val="24"/>
          <w:szCs w:val="24"/>
        </w:rPr>
        <w:t xml:space="preserve"> %</w:t>
      </w:r>
      <w:r w:rsidRPr="004A61B6">
        <w:rPr>
          <w:rFonts w:asciiTheme="majorBidi" w:hAnsiTheme="majorBidi" w:cstheme="majorBidi"/>
          <w:sz w:val="24"/>
          <w:szCs w:val="24"/>
        </w:rPr>
        <w:t xml:space="preserve"> of the census estimates for selected age group-sex populatio</w:t>
      </w:r>
      <w:r w:rsidR="004A61B6">
        <w:rPr>
          <w:rFonts w:asciiTheme="majorBidi" w:hAnsiTheme="majorBidi" w:cstheme="majorBidi"/>
          <w:sz w:val="24"/>
          <w:szCs w:val="24"/>
        </w:rPr>
        <w:t>n groups. According to Table 2,</w:t>
      </w:r>
      <w:r w:rsidRPr="004A61B6">
        <w:rPr>
          <w:rFonts w:asciiTheme="majorBidi" w:hAnsiTheme="majorBidi" w:cstheme="majorBidi"/>
          <w:sz w:val="24"/>
          <w:szCs w:val="24"/>
        </w:rPr>
        <w:t xml:space="preserve"> for the AS,AL model more than 75% of all local authorities are within 3.8% of census estimates for the population groups considered in this paper. Moreover, the AS</w:t>
      </w:r>
      <w:proofErr w:type="gramStart"/>
      <w:r w:rsidRPr="004A61B6">
        <w:rPr>
          <w:rFonts w:asciiTheme="majorBidi" w:hAnsiTheme="majorBidi" w:cstheme="majorBidi"/>
          <w:sz w:val="24"/>
          <w:szCs w:val="24"/>
        </w:rPr>
        <w:t>,AL</w:t>
      </w:r>
      <w:proofErr w:type="gramEnd"/>
      <w:r w:rsidRPr="004A61B6">
        <w:rPr>
          <w:rFonts w:asciiTheme="majorBidi" w:hAnsiTheme="majorBidi" w:cstheme="majorBidi"/>
          <w:sz w:val="24"/>
          <w:szCs w:val="24"/>
        </w:rPr>
        <w:t xml:space="preserve"> model results in more than 85% of all local authorities within 3.8% of census estimates except for the 20-24 year olds.</w:t>
      </w:r>
    </w:p>
    <w:p w:rsidR="00F5668F" w:rsidRPr="00501ECF" w:rsidRDefault="00F5668F" w:rsidP="00F5668F">
      <w:pPr>
        <w:spacing w:after="0" w:line="360" w:lineRule="auto"/>
        <w:ind w:firstLine="567"/>
        <w:jc w:val="both"/>
        <w:rPr>
          <w:rFonts w:eastAsiaTheme="minorEastAsia"/>
          <w:bCs/>
          <w:lang w:eastAsia="zh-CN"/>
        </w:rPr>
      </w:pPr>
    </w:p>
    <w:p w:rsidR="00F5668F" w:rsidRPr="009F6525" w:rsidRDefault="00F5668F" w:rsidP="00E751AB">
      <w:pPr>
        <w:spacing w:line="240" w:lineRule="auto"/>
        <w:jc w:val="center"/>
        <w:rPr>
          <w:rFonts w:asciiTheme="majorBidi" w:hAnsiTheme="majorBidi" w:cstheme="majorBidi"/>
          <w:sz w:val="24"/>
          <w:szCs w:val="24"/>
        </w:rPr>
      </w:pPr>
      <w:r w:rsidRPr="009F6525">
        <w:rPr>
          <w:rFonts w:asciiTheme="majorBidi" w:hAnsiTheme="majorBidi" w:cstheme="majorBidi"/>
          <w:sz w:val="24"/>
          <w:szCs w:val="24"/>
        </w:rPr>
        <w:t>Table 2 Percentage of local authorities within 3.8 percent of the census estimates</w:t>
      </w:r>
    </w:p>
    <w:tbl>
      <w:tblPr>
        <w:tblW w:w="6279" w:type="dxa"/>
        <w:jc w:val="center"/>
        <w:tblInd w:w="93" w:type="dxa"/>
        <w:tblBorders>
          <w:top w:val="single" w:sz="4" w:space="0" w:color="auto"/>
          <w:bottom w:val="single" w:sz="4" w:space="0" w:color="auto"/>
        </w:tblBorders>
        <w:tblLook w:val="0600" w:firstRow="0" w:lastRow="0" w:firstColumn="0" w:lastColumn="0" w:noHBand="1" w:noVBand="1"/>
      </w:tblPr>
      <w:tblGrid>
        <w:gridCol w:w="1803"/>
        <w:gridCol w:w="559"/>
        <w:gridCol w:w="829"/>
        <w:gridCol w:w="604"/>
        <w:gridCol w:w="752"/>
        <w:gridCol w:w="853"/>
        <w:gridCol w:w="879"/>
      </w:tblGrid>
      <w:tr w:rsidR="00F5668F" w:rsidRPr="00501ECF" w:rsidTr="00E751AB">
        <w:trPr>
          <w:trHeight w:val="300"/>
          <w:jc w:val="center"/>
        </w:trPr>
        <w:tc>
          <w:tcPr>
            <w:tcW w:w="1803" w:type="dxa"/>
            <w:tcBorders>
              <w:top w:val="single" w:sz="4" w:space="0" w:color="auto"/>
              <w:bottom w:val="single" w:sz="12" w:space="0" w:color="auto"/>
            </w:tcBorders>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p>
        </w:tc>
        <w:tc>
          <w:tcPr>
            <w:tcW w:w="559" w:type="dxa"/>
            <w:tcBorders>
              <w:top w:val="single" w:sz="4" w:space="0" w:color="auto"/>
              <w:bottom w:val="single" w:sz="12" w:space="0" w:color="auto"/>
            </w:tcBorders>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r w:rsidRPr="00501ECF">
              <w:rPr>
                <w:rFonts w:eastAsia="Times New Roman" w:cs="Times New Roman"/>
                <w:color w:val="000000"/>
                <w:lang w:eastAsia="en-GB"/>
              </w:rPr>
              <w:t>PR</w:t>
            </w:r>
          </w:p>
        </w:tc>
        <w:tc>
          <w:tcPr>
            <w:tcW w:w="829" w:type="dxa"/>
            <w:tcBorders>
              <w:top w:val="single" w:sz="4" w:space="0" w:color="auto"/>
              <w:bottom w:val="single" w:sz="12" w:space="0" w:color="auto"/>
            </w:tcBorders>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r w:rsidRPr="00501ECF">
              <w:rPr>
                <w:rFonts w:eastAsia="Times New Roman" w:cs="Times New Roman"/>
                <w:color w:val="000000"/>
                <w:lang w:eastAsia="en-GB"/>
              </w:rPr>
              <w:t xml:space="preserve">Total </w:t>
            </w:r>
          </w:p>
        </w:tc>
        <w:tc>
          <w:tcPr>
            <w:tcW w:w="604" w:type="dxa"/>
            <w:tcBorders>
              <w:top w:val="single" w:sz="4" w:space="0" w:color="auto"/>
              <w:bottom w:val="single" w:sz="12" w:space="0" w:color="auto"/>
            </w:tcBorders>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r w:rsidRPr="00501ECF">
              <w:rPr>
                <w:rFonts w:eastAsia="Times New Roman" w:cs="Times New Roman"/>
                <w:color w:val="000000"/>
                <w:lang w:eastAsia="en-GB"/>
              </w:rPr>
              <w:t xml:space="preserve">AS </w:t>
            </w:r>
          </w:p>
        </w:tc>
        <w:tc>
          <w:tcPr>
            <w:tcW w:w="752" w:type="dxa"/>
            <w:tcBorders>
              <w:top w:val="single" w:sz="4" w:space="0" w:color="auto"/>
              <w:bottom w:val="single" w:sz="12" w:space="0" w:color="auto"/>
            </w:tcBorders>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r w:rsidRPr="00501ECF">
              <w:rPr>
                <w:rFonts w:eastAsia="Times New Roman" w:cs="Times New Roman"/>
                <w:color w:val="000000"/>
                <w:lang w:eastAsia="en-GB"/>
              </w:rPr>
              <w:t xml:space="preserve">AS,L </w:t>
            </w:r>
          </w:p>
        </w:tc>
        <w:tc>
          <w:tcPr>
            <w:tcW w:w="853" w:type="dxa"/>
            <w:tcBorders>
              <w:top w:val="single" w:sz="4" w:space="0" w:color="auto"/>
              <w:bottom w:val="single" w:sz="12" w:space="0" w:color="auto"/>
            </w:tcBorders>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r w:rsidRPr="00501ECF">
              <w:rPr>
                <w:rFonts w:eastAsia="Times New Roman" w:cs="Times New Roman"/>
                <w:color w:val="000000"/>
                <w:lang w:eastAsia="en-GB"/>
              </w:rPr>
              <w:t xml:space="preserve">AS,SL </w:t>
            </w:r>
          </w:p>
        </w:tc>
        <w:tc>
          <w:tcPr>
            <w:tcW w:w="879" w:type="dxa"/>
            <w:tcBorders>
              <w:top w:val="single" w:sz="4" w:space="0" w:color="auto"/>
              <w:bottom w:val="single" w:sz="12" w:space="0" w:color="auto"/>
            </w:tcBorders>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r w:rsidRPr="00501ECF">
              <w:rPr>
                <w:rFonts w:eastAsia="Times New Roman" w:cs="Times New Roman"/>
                <w:color w:val="000000"/>
                <w:lang w:eastAsia="en-GB"/>
              </w:rPr>
              <w:t xml:space="preserve">AS,AL </w:t>
            </w:r>
          </w:p>
        </w:tc>
      </w:tr>
      <w:tr w:rsidR="00F5668F" w:rsidRPr="00501ECF" w:rsidTr="00E751AB">
        <w:trPr>
          <w:trHeight w:val="300"/>
          <w:jc w:val="center"/>
        </w:trPr>
        <w:tc>
          <w:tcPr>
            <w:tcW w:w="1803" w:type="dxa"/>
            <w:tcBorders>
              <w:top w:val="single" w:sz="12" w:space="0" w:color="auto"/>
            </w:tcBorders>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r w:rsidRPr="00501ECF">
              <w:rPr>
                <w:rFonts w:eastAsia="Times New Roman" w:cs="Times New Roman"/>
                <w:color w:val="000000"/>
                <w:lang w:eastAsia="en-GB"/>
              </w:rPr>
              <w:t>Total population</w:t>
            </w:r>
          </w:p>
        </w:tc>
        <w:tc>
          <w:tcPr>
            <w:tcW w:w="559" w:type="dxa"/>
            <w:tcBorders>
              <w:top w:val="single" w:sz="12" w:space="0" w:color="auto"/>
            </w:tcBorders>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57</w:t>
            </w:r>
          </w:p>
        </w:tc>
        <w:tc>
          <w:tcPr>
            <w:tcW w:w="829" w:type="dxa"/>
            <w:tcBorders>
              <w:top w:val="single" w:sz="12" w:space="0" w:color="auto"/>
            </w:tcBorders>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88</w:t>
            </w:r>
          </w:p>
        </w:tc>
        <w:tc>
          <w:tcPr>
            <w:tcW w:w="604" w:type="dxa"/>
            <w:tcBorders>
              <w:top w:val="single" w:sz="12" w:space="0" w:color="auto"/>
            </w:tcBorders>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91</w:t>
            </w:r>
          </w:p>
        </w:tc>
        <w:tc>
          <w:tcPr>
            <w:tcW w:w="752" w:type="dxa"/>
            <w:tcBorders>
              <w:top w:val="single" w:sz="12" w:space="0" w:color="auto"/>
            </w:tcBorders>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100</w:t>
            </w:r>
          </w:p>
        </w:tc>
        <w:tc>
          <w:tcPr>
            <w:tcW w:w="853" w:type="dxa"/>
            <w:tcBorders>
              <w:top w:val="single" w:sz="12" w:space="0" w:color="auto"/>
            </w:tcBorders>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100</w:t>
            </w:r>
          </w:p>
        </w:tc>
        <w:tc>
          <w:tcPr>
            <w:tcW w:w="879" w:type="dxa"/>
            <w:tcBorders>
              <w:top w:val="single" w:sz="12" w:space="0" w:color="auto"/>
            </w:tcBorders>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100</w:t>
            </w:r>
          </w:p>
        </w:tc>
      </w:tr>
      <w:tr w:rsidR="00F5668F" w:rsidRPr="00501ECF" w:rsidTr="00E751AB">
        <w:trPr>
          <w:trHeight w:val="300"/>
          <w:jc w:val="center"/>
        </w:trPr>
        <w:tc>
          <w:tcPr>
            <w:tcW w:w="1803" w:type="dxa"/>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r w:rsidRPr="00501ECF">
              <w:rPr>
                <w:rFonts w:eastAsia="Times New Roman" w:cs="Times New Roman"/>
                <w:color w:val="000000"/>
                <w:lang w:eastAsia="en-GB"/>
              </w:rPr>
              <w:t>20-24 Males</w:t>
            </w:r>
          </w:p>
        </w:tc>
        <w:tc>
          <w:tcPr>
            <w:tcW w:w="55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23</w:t>
            </w:r>
          </w:p>
        </w:tc>
        <w:tc>
          <w:tcPr>
            <w:tcW w:w="82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32</w:t>
            </w:r>
          </w:p>
        </w:tc>
        <w:tc>
          <w:tcPr>
            <w:tcW w:w="604"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39</w:t>
            </w:r>
          </w:p>
        </w:tc>
        <w:tc>
          <w:tcPr>
            <w:tcW w:w="752"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28</w:t>
            </w:r>
          </w:p>
        </w:tc>
        <w:tc>
          <w:tcPr>
            <w:tcW w:w="853"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28</w:t>
            </w:r>
          </w:p>
        </w:tc>
        <w:tc>
          <w:tcPr>
            <w:tcW w:w="87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76</w:t>
            </w:r>
          </w:p>
        </w:tc>
      </w:tr>
      <w:tr w:rsidR="00F5668F" w:rsidRPr="00501ECF" w:rsidTr="00E751AB">
        <w:trPr>
          <w:trHeight w:val="300"/>
          <w:jc w:val="center"/>
        </w:trPr>
        <w:tc>
          <w:tcPr>
            <w:tcW w:w="1803" w:type="dxa"/>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r w:rsidRPr="00501ECF">
              <w:rPr>
                <w:rFonts w:eastAsia="Times New Roman" w:cs="Times New Roman"/>
                <w:color w:val="000000"/>
                <w:lang w:eastAsia="en-GB"/>
              </w:rPr>
              <w:t>35-39 Males</w:t>
            </w:r>
          </w:p>
        </w:tc>
        <w:tc>
          <w:tcPr>
            <w:tcW w:w="55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16</w:t>
            </w:r>
          </w:p>
        </w:tc>
        <w:tc>
          <w:tcPr>
            <w:tcW w:w="82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34</w:t>
            </w:r>
          </w:p>
        </w:tc>
        <w:tc>
          <w:tcPr>
            <w:tcW w:w="604"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39</w:t>
            </w:r>
          </w:p>
        </w:tc>
        <w:tc>
          <w:tcPr>
            <w:tcW w:w="752"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52</w:t>
            </w:r>
          </w:p>
        </w:tc>
        <w:tc>
          <w:tcPr>
            <w:tcW w:w="853"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58</w:t>
            </w:r>
          </w:p>
        </w:tc>
        <w:tc>
          <w:tcPr>
            <w:tcW w:w="87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87</w:t>
            </w:r>
          </w:p>
        </w:tc>
      </w:tr>
      <w:tr w:rsidR="00F5668F" w:rsidRPr="00501ECF" w:rsidTr="00E751AB">
        <w:trPr>
          <w:trHeight w:val="300"/>
          <w:jc w:val="center"/>
        </w:trPr>
        <w:tc>
          <w:tcPr>
            <w:tcW w:w="1803" w:type="dxa"/>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r w:rsidRPr="00501ECF">
              <w:rPr>
                <w:rFonts w:eastAsia="Times New Roman" w:cs="Times New Roman"/>
                <w:color w:val="000000"/>
                <w:lang w:eastAsia="en-GB"/>
              </w:rPr>
              <w:t>40-44 Males</w:t>
            </w:r>
          </w:p>
        </w:tc>
        <w:tc>
          <w:tcPr>
            <w:tcW w:w="55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12</w:t>
            </w:r>
          </w:p>
        </w:tc>
        <w:tc>
          <w:tcPr>
            <w:tcW w:w="82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42</w:t>
            </w:r>
          </w:p>
        </w:tc>
        <w:tc>
          <w:tcPr>
            <w:tcW w:w="604"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43</w:t>
            </w:r>
          </w:p>
        </w:tc>
        <w:tc>
          <w:tcPr>
            <w:tcW w:w="752"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59</w:t>
            </w:r>
          </w:p>
        </w:tc>
        <w:tc>
          <w:tcPr>
            <w:tcW w:w="853"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67</w:t>
            </w:r>
          </w:p>
        </w:tc>
        <w:tc>
          <w:tcPr>
            <w:tcW w:w="87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85</w:t>
            </w:r>
          </w:p>
        </w:tc>
      </w:tr>
      <w:tr w:rsidR="00F5668F" w:rsidRPr="00501ECF" w:rsidTr="00E751AB">
        <w:trPr>
          <w:trHeight w:val="300"/>
          <w:jc w:val="center"/>
        </w:trPr>
        <w:tc>
          <w:tcPr>
            <w:tcW w:w="1803" w:type="dxa"/>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r w:rsidRPr="00501ECF">
              <w:rPr>
                <w:rFonts w:eastAsia="Times New Roman" w:cs="Times New Roman"/>
                <w:color w:val="000000"/>
                <w:lang w:eastAsia="en-GB"/>
              </w:rPr>
              <w:t>70-74 Males</w:t>
            </w:r>
          </w:p>
        </w:tc>
        <w:tc>
          <w:tcPr>
            <w:tcW w:w="55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67</w:t>
            </w:r>
          </w:p>
        </w:tc>
        <w:tc>
          <w:tcPr>
            <w:tcW w:w="82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45</w:t>
            </w:r>
          </w:p>
        </w:tc>
        <w:tc>
          <w:tcPr>
            <w:tcW w:w="604"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82</w:t>
            </w:r>
          </w:p>
        </w:tc>
        <w:tc>
          <w:tcPr>
            <w:tcW w:w="752"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79</w:t>
            </w:r>
          </w:p>
        </w:tc>
        <w:tc>
          <w:tcPr>
            <w:tcW w:w="853"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74</w:t>
            </w:r>
          </w:p>
        </w:tc>
        <w:tc>
          <w:tcPr>
            <w:tcW w:w="87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97</w:t>
            </w:r>
          </w:p>
        </w:tc>
      </w:tr>
      <w:tr w:rsidR="00F5668F" w:rsidRPr="00501ECF" w:rsidTr="00E751AB">
        <w:trPr>
          <w:trHeight w:val="300"/>
          <w:jc w:val="center"/>
        </w:trPr>
        <w:tc>
          <w:tcPr>
            <w:tcW w:w="1803" w:type="dxa"/>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r w:rsidRPr="00501ECF">
              <w:rPr>
                <w:rFonts w:eastAsia="Times New Roman" w:cs="Times New Roman"/>
                <w:color w:val="000000"/>
                <w:lang w:eastAsia="en-GB"/>
              </w:rPr>
              <w:t>20-24 Females</w:t>
            </w:r>
          </w:p>
        </w:tc>
        <w:tc>
          <w:tcPr>
            <w:tcW w:w="55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24</w:t>
            </w:r>
          </w:p>
        </w:tc>
        <w:tc>
          <w:tcPr>
            <w:tcW w:w="82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42</w:t>
            </w:r>
          </w:p>
        </w:tc>
        <w:tc>
          <w:tcPr>
            <w:tcW w:w="604"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52</w:t>
            </w:r>
          </w:p>
        </w:tc>
        <w:tc>
          <w:tcPr>
            <w:tcW w:w="752"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49</w:t>
            </w:r>
          </w:p>
        </w:tc>
        <w:tc>
          <w:tcPr>
            <w:tcW w:w="853"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52</w:t>
            </w:r>
          </w:p>
        </w:tc>
        <w:tc>
          <w:tcPr>
            <w:tcW w:w="87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76</w:t>
            </w:r>
          </w:p>
        </w:tc>
      </w:tr>
      <w:tr w:rsidR="00F5668F" w:rsidRPr="00501ECF" w:rsidTr="00E751AB">
        <w:trPr>
          <w:trHeight w:val="300"/>
          <w:jc w:val="center"/>
        </w:trPr>
        <w:tc>
          <w:tcPr>
            <w:tcW w:w="1803" w:type="dxa"/>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r w:rsidRPr="00501ECF">
              <w:rPr>
                <w:rFonts w:eastAsia="Times New Roman" w:cs="Times New Roman"/>
                <w:color w:val="000000"/>
                <w:lang w:eastAsia="en-GB"/>
              </w:rPr>
              <w:t>35-39 Females</w:t>
            </w:r>
          </w:p>
        </w:tc>
        <w:tc>
          <w:tcPr>
            <w:tcW w:w="55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57</w:t>
            </w:r>
          </w:p>
        </w:tc>
        <w:tc>
          <w:tcPr>
            <w:tcW w:w="82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66</w:t>
            </w:r>
          </w:p>
        </w:tc>
        <w:tc>
          <w:tcPr>
            <w:tcW w:w="604"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66</w:t>
            </w:r>
          </w:p>
        </w:tc>
        <w:tc>
          <w:tcPr>
            <w:tcW w:w="752"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90</w:t>
            </w:r>
          </w:p>
        </w:tc>
        <w:tc>
          <w:tcPr>
            <w:tcW w:w="853"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87</w:t>
            </w:r>
          </w:p>
        </w:tc>
        <w:tc>
          <w:tcPr>
            <w:tcW w:w="87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86</w:t>
            </w:r>
          </w:p>
        </w:tc>
      </w:tr>
      <w:tr w:rsidR="00F5668F" w:rsidRPr="00501ECF" w:rsidTr="00E751AB">
        <w:trPr>
          <w:trHeight w:val="300"/>
          <w:jc w:val="center"/>
        </w:trPr>
        <w:tc>
          <w:tcPr>
            <w:tcW w:w="1803" w:type="dxa"/>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r w:rsidRPr="00501ECF">
              <w:rPr>
                <w:rFonts w:eastAsia="Times New Roman" w:cs="Times New Roman"/>
                <w:color w:val="000000"/>
                <w:lang w:eastAsia="en-GB"/>
              </w:rPr>
              <w:t>40-44 Females</w:t>
            </w:r>
          </w:p>
        </w:tc>
        <w:tc>
          <w:tcPr>
            <w:tcW w:w="55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72</w:t>
            </w:r>
          </w:p>
        </w:tc>
        <w:tc>
          <w:tcPr>
            <w:tcW w:w="82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64</w:t>
            </w:r>
          </w:p>
        </w:tc>
        <w:tc>
          <w:tcPr>
            <w:tcW w:w="604"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86</w:t>
            </w:r>
          </w:p>
        </w:tc>
        <w:tc>
          <w:tcPr>
            <w:tcW w:w="752"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91</w:t>
            </w:r>
          </w:p>
        </w:tc>
        <w:tc>
          <w:tcPr>
            <w:tcW w:w="853"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95</w:t>
            </w:r>
          </w:p>
        </w:tc>
        <w:tc>
          <w:tcPr>
            <w:tcW w:w="87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86</w:t>
            </w:r>
          </w:p>
        </w:tc>
      </w:tr>
      <w:tr w:rsidR="00F5668F" w:rsidRPr="00501ECF" w:rsidTr="00E751AB">
        <w:trPr>
          <w:trHeight w:val="300"/>
          <w:jc w:val="center"/>
        </w:trPr>
        <w:tc>
          <w:tcPr>
            <w:tcW w:w="1803" w:type="dxa"/>
            <w:shd w:val="clear" w:color="auto" w:fill="auto"/>
            <w:noWrap/>
            <w:vAlign w:val="bottom"/>
            <w:hideMark/>
          </w:tcPr>
          <w:p w:rsidR="00F5668F" w:rsidRPr="00501ECF" w:rsidRDefault="00F5668F" w:rsidP="00C07B5F">
            <w:pPr>
              <w:spacing w:after="0" w:line="240" w:lineRule="auto"/>
              <w:rPr>
                <w:rFonts w:eastAsia="Times New Roman" w:cs="Times New Roman"/>
                <w:color w:val="000000"/>
                <w:lang w:eastAsia="en-GB"/>
              </w:rPr>
            </w:pPr>
            <w:r w:rsidRPr="00501ECF">
              <w:rPr>
                <w:rFonts w:eastAsia="Times New Roman" w:cs="Times New Roman"/>
                <w:color w:val="000000"/>
                <w:lang w:eastAsia="en-GB"/>
              </w:rPr>
              <w:t>70-74 Females</w:t>
            </w:r>
          </w:p>
        </w:tc>
        <w:tc>
          <w:tcPr>
            <w:tcW w:w="55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78</w:t>
            </w:r>
          </w:p>
        </w:tc>
        <w:tc>
          <w:tcPr>
            <w:tcW w:w="82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34</w:t>
            </w:r>
          </w:p>
        </w:tc>
        <w:tc>
          <w:tcPr>
            <w:tcW w:w="604"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83</w:t>
            </w:r>
          </w:p>
        </w:tc>
        <w:tc>
          <w:tcPr>
            <w:tcW w:w="752"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82</w:t>
            </w:r>
          </w:p>
        </w:tc>
        <w:tc>
          <w:tcPr>
            <w:tcW w:w="853"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89</w:t>
            </w:r>
          </w:p>
        </w:tc>
        <w:tc>
          <w:tcPr>
            <w:tcW w:w="879" w:type="dxa"/>
            <w:shd w:val="clear" w:color="auto" w:fill="auto"/>
            <w:noWrap/>
            <w:vAlign w:val="bottom"/>
            <w:hideMark/>
          </w:tcPr>
          <w:p w:rsidR="00F5668F" w:rsidRPr="00501ECF" w:rsidRDefault="00F5668F" w:rsidP="00C07B5F">
            <w:pPr>
              <w:spacing w:after="0" w:line="240" w:lineRule="auto"/>
              <w:jc w:val="right"/>
              <w:rPr>
                <w:rFonts w:eastAsia="Times New Roman" w:cs="Times New Roman"/>
                <w:color w:val="000000"/>
                <w:lang w:eastAsia="en-GB"/>
              </w:rPr>
            </w:pPr>
            <w:r w:rsidRPr="00501ECF">
              <w:rPr>
                <w:rFonts w:eastAsia="Times New Roman" w:cs="Times New Roman"/>
                <w:color w:val="000000"/>
                <w:lang w:eastAsia="en-GB"/>
              </w:rPr>
              <w:t>98</w:t>
            </w:r>
          </w:p>
        </w:tc>
      </w:tr>
    </w:tbl>
    <w:p w:rsidR="00BD7475" w:rsidRPr="00BD7475" w:rsidRDefault="009174E2" w:rsidP="00BD7475">
      <w:pPr>
        <w:spacing w:after="0" w:line="360" w:lineRule="auto"/>
        <w:contextualSpacing/>
        <w:jc w:val="both"/>
        <w:rPr>
          <w:rFonts w:eastAsiaTheme="minorEastAsia"/>
          <w:lang w:eastAsia="zh-CN"/>
        </w:rPr>
      </w:pPr>
      <w:r w:rsidRPr="00BD7475">
        <w:rPr>
          <w:rFonts w:eastAsiaTheme="minorEastAsia"/>
          <w:noProof/>
          <w:lang w:eastAsia="zh-CN"/>
        </w:rPr>
        <w:lastRenderedPageBreak/>
        <mc:AlternateContent>
          <mc:Choice Requires="wps">
            <w:drawing>
              <wp:anchor distT="0" distB="0" distL="114300" distR="114300" simplePos="0" relativeHeight="251661312" behindDoc="0" locked="0" layoutInCell="1" allowOverlap="1" wp14:anchorId="353C0DA8" wp14:editId="5BE4B8AD">
                <wp:simplePos x="0" y="0"/>
                <wp:positionH relativeFrom="column">
                  <wp:posOffset>2646680</wp:posOffset>
                </wp:positionH>
                <wp:positionV relativeFrom="paragraph">
                  <wp:posOffset>1649095</wp:posOffset>
                </wp:positionV>
                <wp:extent cx="422910" cy="307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307975"/>
                        </a:xfrm>
                        <a:prstGeom prst="rect">
                          <a:avLst/>
                        </a:prstGeom>
                        <a:solidFill>
                          <a:srgbClr val="FFFFFF"/>
                        </a:solidFill>
                        <a:ln w="9525">
                          <a:noFill/>
                          <a:miter lim="800000"/>
                          <a:headEnd/>
                          <a:tailEnd/>
                        </a:ln>
                      </wps:spPr>
                      <wps:txbx>
                        <w:txbxContent>
                          <w:p w:rsidR="009174E2" w:rsidRDefault="009174E2" w:rsidP="009174E2">
                            <w:r>
                              <w:t>(a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4pt;margin-top:129.85pt;width:33.3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" stroked="f">
                <v:textbox>
                  <w:txbxContent>
                    <w:p w:rsidR="009174E2" w:rsidRDefault="009174E2" w:rsidP="009174E2">
                      <w:r>
                        <w:t>(a</w:t>
                      </w:r>
                      <w:r>
                        <w:t>)</w:t>
                      </w:r>
                    </w:p>
                  </w:txbxContent>
                </v:textbox>
              </v:shape>
            </w:pict>
          </mc:Fallback>
        </mc:AlternateContent>
      </w:r>
      <w:r w:rsidR="00BD7475" w:rsidRPr="00BD7475">
        <w:rPr>
          <w:rFonts w:eastAsiaTheme="minorEastAsia"/>
          <w:noProof/>
          <w:lang w:eastAsia="zh-CN"/>
        </w:rPr>
        <w:drawing>
          <wp:inline distT="0" distB="0" distL="0" distR="0" wp14:anchorId="708DAC19" wp14:editId="06102077">
            <wp:extent cx="5762625" cy="19526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7475" w:rsidRPr="00BD7475" w:rsidRDefault="009174E2" w:rsidP="00BD7475">
      <w:pPr>
        <w:spacing w:after="0" w:line="360" w:lineRule="auto"/>
        <w:contextualSpacing/>
        <w:jc w:val="both"/>
        <w:rPr>
          <w:rFonts w:eastAsiaTheme="minorEastAsia"/>
          <w:lang w:eastAsia="zh-CN"/>
        </w:rPr>
      </w:pPr>
      <w:r w:rsidRPr="00BD7475">
        <w:rPr>
          <w:rFonts w:eastAsiaTheme="minorEastAsia"/>
          <w:noProof/>
          <w:lang w:eastAsia="zh-CN"/>
        </w:rPr>
        <mc:AlternateContent>
          <mc:Choice Requires="wps">
            <w:drawing>
              <wp:anchor distT="0" distB="0" distL="114300" distR="114300" simplePos="0" relativeHeight="251663360" behindDoc="0" locked="0" layoutInCell="1" allowOverlap="1" wp14:anchorId="33BA1F91" wp14:editId="0659C935">
                <wp:simplePos x="0" y="0"/>
                <wp:positionH relativeFrom="column">
                  <wp:posOffset>2656205</wp:posOffset>
                </wp:positionH>
                <wp:positionV relativeFrom="paragraph">
                  <wp:posOffset>1751330</wp:posOffset>
                </wp:positionV>
                <wp:extent cx="422910" cy="3079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307975"/>
                        </a:xfrm>
                        <a:prstGeom prst="rect">
                          <a:avLst/>
                        </a:prstGeom>
                        <a:solidFill>
                          <a:srgbClr val="FFFFFF"/>
                        </a:solidFill>
                        <a:ln w="9525">
                          <a:noFill/>
                          <a:miter lim="800000"/>
                          <a:headEnd/>
                          <a:tailEnd/>
                        </a:ln>
                      </wps:spPr>
                      <wps:txbx>
                        <w:txbxContent>
                          <w:p w:rsidR="009174E2" w:rsidRDefault="009174E2" w:rsidP="009174E2">
                            <w:r>
                              <w:t>(</w:t>
                            </w:r>
                            <w:r>
                              <w:t>b</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9.15pt;margin-top:137.9pt;width:33.3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" stroked="f">
                <v:textbox>
                  <w:txbxContent>
                    <w:p w:rsidR="009174E2" w:rsidRDefault="009174E2" w:rsidP="009174E2">
                      <w:r>
                        <w:t>(</w:t>
                      </w:r>
                      <w:r>
                        <w:t>b</w:t>
                      </w:r>
                      <w:r>
                        <w:t>)</w:t>
                      </w:r>
                    </w:p>
                  </w:txbxContent>
                </v:textbox>
              </v:shape>
            </w:pict>
          </mc:Fallback>
        </mc:AlternateContent>
      </w:r>
      <w:r w:rsidR="00BD7475" w:rsidRPr="00BD7475">
        <w:rPr>
          <w:rFonts w:eastAsiaTheme="minorEastAsia"/>
          <w:noProof/>
          <w:lang w:eastAsia="zh-CN"/>
        </w:rPr>
        <w:drawing>
          <wp:inline distT="0" distB="0" distL="0" distR="0" wp14:anchorId="3D88AD54" wp14:editId="3F6E3666">
            <wp:extent cx="5762625" cy="20859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7475" w:rsidRPr="00BD7475" w:rsidRDefault="00BD7475" w:rsidP="00BD7475">
      <w:pPr>
        <w:spacing w:after="0" w:line="240" w:lineRule="auto"/>
        <w:contextualSpacing/>
        <w:jc w:val="both"/>
        <w:rPr>
          <w:rFonts w:eastAsiaTheme="minorEastAsia"/>
          <w:lang w:eastAsia="zh-CN"/>
        </w:rPr>
      </w:pPr>
      <w:r w:rsidRPr="00BD7475">
        <w:rPr>
          <w:rFonts w:eastAsiaTheme="minorEastAsia"/>
          <w:noProof/>
          <w:lang w:eastAsia="zh-CN"/>
        </w:rPr>
        <mc:AlternateContent>
          <mc:Choice Requires="wps">
            <w:drawing>
              <wp:anchor distT="0" distB="0" distL="114300" distR="114300" simplePos="0" relativeHeight="251659264" behindDoc="0" locked="0" layoutInCell="1" allowOverlap="1" wp14:anchorId="0229BA74" wp14:editId="15E2ADFD">
                <wp:simplePos x="0" y="0"/>
                <wp:positionH relativeFrom="column">
                  <wp:posOffset>2694305</wp:posOffset>
                </wp:positionH>
                <wp:positionV relativeFrom="paragraph">
                  <wp:posOffset>1849120</wp:posOffset>
                </wp:positionV>
                <wp:extent cx="423080" cy="3083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80" cy="308345"/>
                        </a:xfrm>
                        <a:prstGeom prst="rect">
                          <a:avLst/>
                        </a:prstGeom>
                        <a:solidFill>
                          <a:srgbClr val="FFFFFF"/>
                        </a:solidFill>
                        <a:ln w="9525">
                          <a:noFill/>
                          <a:miter lim="800000"/>
                          <a:headEnd/>
                          <a:tailEnd/>
                        </a:ln>
                      </wps:spPr>
                      <wps:txbx>
                        <w:txbxContent>
                          <w:p w:rsidR="00BD7475" w:rsidRDefault="00BD7475" w:rsidP="00BD7475">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2.15pt;margin-top:145.6pt;width:33.3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" stroked="f">
                <v:textbox>
                  <w:txbxContent>
                    <w:p w:rsidR="00BD7475" w:rsidRDefault="00BD7475" w:rsidP="00BD7475">
                      <w:r>
                        <w:t>(c)</w:t>
                      </w:r>
                    </w:p>
                  </w:txbxContent>
                </v:textbox>
              </v:shape>
            </w:pict>
          </mc:Fallback>
        </mc:AlternateContent>
      </w:r>
      <w:r w:rsidRPr="00BD7475">
        <w:rPr>
          <w:rFonts w:eastAsiaTheme="minorEastAsia"/>
          <w:noProof/>
          <w:lang w:eastAsia="zh-CN"/>
        </w:rPr>
        <w:drawing>
          <wp:inline distT="0" distB="0" distL="0" distR="0" wp14:anchorId="34397F15" wp14:editId="1CCD0DA4">
            <wp:extent cx="5762625" cy="25241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27DE" w:rsidRDefault="005A27DE" w:rsidP="005A27DE">
      <w:pPr>
        <w:autoSpaceDE w:val="0"/>
        <w:autoSpaceDN w:val="0"/>
        <w:adjustRightInd w:val="0"/>
        <w:spacing w:after="0" w:line="240" w:lineRule="auto"/>
        <w:rPr>
          <w:rFonts w:asciiTheme="majorBidi" w:hAnsiTheme="majorBidi" w:cstheme="majorBidi"/>
          <w:sz w:val="24"/>
          <w:szCs w:val="24"/>
        </w:rPr>
      </w:pPr>
      <w:r w:rsidRPr="005A27DE">
        <w:rPr>
          <w:rFonts w:asciiTheme="majorBidi" w:hAnsiTheme="majorBidi" w:cstheme="majorBidi"/>
          <w:sz w:val="24"/>
          <w:szCs w:val="24"/>
        </w:rPr>
        <w:t xml:space="preserve">Figure 1 Mean percentage differences according to age groups for </w:t>
      </w:r>
      <w:r w:rsidR="009174E2">
        <w:rPr>
          <w:rFonts w:asciiTheme="majorBidi" w:hAnsiTheme="majorBidi" w:cstheme="majorBidi"/>
          <w:sz w:val="24"/>
          <w:szCs w:val="24"/>
        </w:rPr>
        <w:t xml:space="preserve">(a) </w:t>
      </w:r>
      <w:r w:rsidRPr="005A27DE">
        <w:rPr>
          <w:rFonts w:asciiTheme="majorBidi" w:hAnsiTheme="majorBidi" w:cstheme="majorBidi"/>
          <w:sz w:val="24"/>
          <w:szCs w:val="24"/>
        </w:rPr>
        <w:t>total population</w:t>
      </w:r>
      <w:r w:rsidR="009174E2">
        <w:rPr>
          <w:rFonts w:asciiTheme="majorBidi" w:hAnsiTheme="majorBidi" w:cstheme="majorBidi"/>
          <w:sz w:val="24"/>
          <w:szCs w:val="24"/>
        </w:rPr>
        <w:t>, (b) males and (c) females</w:t>
      </w:r>
    </w:p>
    <w:p w:rsidR="005A27DE" w:rsidRDefault="005A27DE" w:rsidP="005A27DE">
      <w:pPr>
        <w:autoSpaceDE w:val="0"/>
        <w:autoSpaceDN w:val="0"/>
        <w:adjustRightInd w:val="0"/>
        <w:spacing w:after="0" w:line="240" w:lineRule="auto"/>
        <w:rPr>
          <w:rFonts w:asciiTheme="majorBidi" w:hAnsiTheme="majorBidi" w:cstheme="majorBidi"/>
          <w:sz w:val="24"/>
          <w:szCs w:val="24"/>
        </w:rPr>
      </w:pPr>
    </w:p>
    <w:p w:rsidR="00501ECF" w:rsidRDefault="00501ECF" w:rsidP="005A27DE">
      <w:pPr>
        <w:autoSpaceDE w:val="0"/>
        <w:autoSpaceDN w:val="0"/>
        <w:adjustRightInd w:val="0"/>
        <w:spacing w:after="0" w:line="240" w:lineRule="auto"/>
        <w:rPr>
          <w:rFonts w:asciiTheme="majorBidi" w:hAnsiTheme="majorBidi" w:cstheme="majorBidi"/>
          <w:sz w:val="24"/>
          <w:szCs w:val="24"/>
        </w:rPr>
      </w:pPr>
    </w:p>
    <w:p w:rsidR="005A27DE" w:rsidRPr="00BD7475" w:rsidRDefault="00BD7475" w:rsidP="00BD7475">
      <w:pPr>
        <w:pStyle w:val="ListParagraph"/>
        <w:numPr>
          <w:ilvl w:val="0"/>
          <w:numId w:val="1"/>
        </w:numPr>
        <w:spacing w:after="0" w:line="360" w:lineRule="auto"/>
        <w:jc w:val="both"/>
        <w:rPr>
          <w:rFonts w:asciiTheme="majorBidi" w:hAnsiTheme="majorBidi" w:cstheme="majorBidi"/>
          <w:b/>
          <w:bCs/>
          <w:sz w:val="24"/>
          <w:szCs w:val="24"/>
        </w:rPr>
      </w:pPr>
      <w:r w:rsidRPr="00BD7475">
        <w:rPr>
          <w:rFonts w:asciiTheme="majorBidi" w:hAnsiTheme="majorBidi" w:cstheme="majorBidi"/>
          <w:b/>
          <w:bCs/>
          <w:sz w:val="24"/>
          <w:szCs w:val="24"/>
        </w:rPr>
        <w:t>Conclusion</w:t>
      </w:r>
    </w:p>
    <w:p w:rsidR="009F6525" w:rsidRDefault="00501ECF" w:rsidP="001E4079">
      <w:pPr>
        <w:pStyle w:val="ListParagraph"/>
        <w:spacing w:before="240" w:after="0" w:line="360" w:lineRule="auto"/>
        <w:ind w:left="0" w:firstLine="567"/>
        <w:jc w:val="both"/>
        <w:rPr>
          <w:rFonts w:asciiTheme="majorBidi" w:hAnsiTheme="majorBidi" w:cstheme="majorBidi"/>
          <w:sz w:val="24"/>
          <w:szCs w:val="24"/>
        </w:rPr>
      </w:pPr>
      <w:r w:rsidRPr="00501ECF">
        <w:rPr>
          <w:rFonts w:asciiTheme="majorBidi" w:eastAsiaTheme="minorEastAsia" w:hAnsiTheme="majorBidi" w:cstheme="majorBidi"/>
          <w:bCs/>
          <w:sz w:val="24"/>
          <w:szCs w:val="24"/>
          <w:lang w:eastAsia="zh-CN"/>
        </w:rPr>
        <w:t xml:space="preserve">In this paper we tried to correct the bias in the Patient Register by using the association structures from </w:t>
      </w:r>
      <w:r w:rsidR="004A61B6">
        <w:rPr>
          <w:rFonts w:asciiTheme="majorBidi" w:eastAsiaTheme="minorEastAsia" w:hAnsiTheme="majorBidi" w:cstheme="majorBidi"/>
          <w:bCs/>
          <w:sz w:val="24"/>
          <w:szCs w:val="24"/>
          <w:lang w:eastAsia="zh-CN"/>
        </w:rPr>
        <w:t xml:space="preserve">the </w:t>
      </w:r>
      <w:r w:rsidRPr="00501ECF">
        <w:rPr>
          <w:rFonts w:asciiTheme="majorBidi" w:eastAsiaTheme="minorEastAsia" w:hAnsiTheme="majorBidi" w:cstheme="majorBidi"/>
          <w:bCs/>
          <w:sz w:val="24"/>
          <w:szCs w:val="24"/>
          <w:lang w:eastAsia="zh-CN"/>
        </w:rPr>
        <w:t xml:space="preserve">2011 Census Estimates. </w:t>
      </w:r>
      <w:r w:rsidR="001E4079">
        <w:rPr>
          <w:rFonts w:asciiTheme="majorBidi" w:eastAsiaTheme="minorEastAsia" w:hAnsiTheme="majorBidi" w:cstheme="majorBidi"/>
          <w:bCs/>
          <w:sz w:val="24"/>
          <w:szCs w:val="24"/>
          <w:lang w:eastAsia="zh-CN"/>
        </w:rPr>
        <w:t>However, t</w:t>
      </w:r>
      <w:r w:rsidR="00FE7D35" w:rsidRPr="00953DBE">
        <w:rPr>
          <w:rFonts w:asciiTheme="majorBidi" w:hAnsiTheme="majorBidi" w:cstheme="majorBidi"/>
          <w:sz w:val="24"/>
          <w:szCs w:val="24"/>
        </w:rPr>
        <w:t xml:space="preserve">he population counts from the census estimates may not be available in the future. </w:t>
      </w:r>
      <w:r w:rsidR="004A61B6">
        <w:rPr>
          <w:rFonts w:asciiTheme="majorBidi" w:hAnsiTheme="majorBidi" w:cstheme="majorBidi"/>
          <w:sz w:val="24"/>
          <w:szCs w:val="24"/>
        </w:rPr>
        <w:t>In this case</w:t>
      </w:r>
      <w:r w:rsidR="00E86FD0">
        <w:rPr>
          <w:rFonts w:asciiTheme="majorBidi" w:hAnsiTheme="majorBidi" w:cstheme="majorBidi"/>
          <w:sz w:val="24"/>
          <w:szCs w:val="24"/>
        </w:rPr>
        <w:t xml:space="preserve">, </w:t>
      </w:r>
      <w:r w:rsidR="00E86FD0" w:rsidRPr="00501ECF">
        <w:rPr>
          <w:rFonts w:asciiTheme="majorBidi" w:eastAsiaTheme="minorEastAsia" w:hAnsiTheme="majorBidi" w:cstheme="majorBidi"/>
          <w:bCs/>
          <w:sz w:val="24"/>
          <w:szCs w:val="24"/>
          <w:lang w:eastAsia="zh-CN"/>
        </w:rPr>
        <w:t xml:space="preserve">it is possible to obtain association structures from another source such as </w:t>
      </w:r>
      <w:r w:rsidR="004A61B6">
        <w:rPr>
          <w:rFonts w:asciiTheme="majorBidi" w:eastAsiaTheme="minorEastAsia" w:hAnsiTheme="majorBidi" w:cstheme="majorBidi"/>
          <w:bCs/>
          <w:sz w:val="24"/>
          <w:szCs w:val="24"/>
          <w:lang w:eastAsia="zh-CN"/>
        </w:rPr>
        <w:t>an</w:t>
      </w:r>
      <w:r w:rsidR="00E86FD0" w:rsidRPr="00501ECF">
        <w:rPr>
          <w:rFonts w:asciiTheme="majorBidi" w:eastAsiaTheme="minorEastAsia" w:hAnsiTheme="majorBidi" w:cstheme="majorBidi"/>
          <w:bCs/>
          <w:sz w:val="24"/>
          <w:szCs w:val="24"/>
          <w:lang w:eastAsia="zh-CN"/>
        </w:rPr>
        <w:t>other administrative source or annual surveys</w:t>
      </w:r>
      <w:r w:rsidR="00E86FD0">
        <w:rPr>
          <w:rFonts w:asciiTheme="majorBidi" w:eastAsiaTheme="minorEastAsia" w:hAnsiTheme="majorBidi" w:cstheme="majorBidi"/>
          <w:bCs/>
          <w:sz w:val="24"/>
          <w:szCs w:val="24"/>
          <w:lang w:eastAsia="zh-CN"/>
        </w:rPr>
        <w:t>.</w:t>
      </w:r>
      <w:r w:rsidR="00E86FD0" w:rsidRPr="00953DBE">
        <w:rPr>
          <w:rFonts w:asciiTheme="majorBidi" w:hAnsiTheme="majorBidi" w:cstheme="majorBidi"/>
          <w:sz w:val="24"/>
          <w:szCs w:val="24"/>
        </w:rPr>
        <w:t xml:space="preserve"> </w:t>
      </w:r>
      <w:r w:rsidR="00E86FD0">
        <w:rPr>
          <w:rFonts w:asciiTheme="majorBidi" w:hAnsiTheme="majorBidi" w:cstheme="majorBidi"/>
          <w:sz w:val="24"/>
          <w:szCs w:val="24"/>
        </w:rPr>
        <w:t xml:space="preserve">Even </w:t>
      </w:r>
      <w:r w:rsidR="00E86FD0">
        <w:rPr>
          <w:rFonts w:asciiTheme="majorBidi" w:hAnsiTheme="majorBidi" w:cstheme="majorBidi"/>
          <w:sz w:val="24"/>
          <w:szCs w:val="24"/>
        </w:rPr>
        <w:lastRenderedPageBreak/>
        <w:t xml:space="preserve">if </w:t>
      </w:r>
      <w:r w:rsidR="00FE7D35" w:rsidRPr="00953DBE">
        <w:rPr>
          <w:rFonts w:asciiTheme="majorBidi" w:hAnsiTheme="majorBidi" w:cstheme="majorBidi"/>
          <w:sz w:val="24"/>
          <w:szCs w:val="24"/>
        </w:rPr>
        <w:t>decennial censuses</w:t>
      </w:r>
      <w:r w:rsidR="00E86FD0">
        <w:rPr>
          <w:rFonts w:asciiTheme="majorBidi" w:hAnsiTheme="majorBidi" w:cstheme="majorBidi"/>
          <w:sz w:val="24"/>
          <w:szCs w:val="24"/>
        </w:rPr>
        <w:t xml:space="preserve"> continue</w:t>
      </w:r>
      <w:r w:rsidR="00FE7D35" w:rsidRPr="00953DBE">
        <w:rPr>
          <w:rFonts w:asciiTheme="majorBidi" w:hAnsiTheme="majorBidi" w:cstheme="majorBidi"/>
          <w:sz w:val="24"/>
          <w:szCs w:val="24"/>
        </w:rPr>
        <w:t xml:space="preserve">, the methodology proposed here will allow the estimation of population counts for the years between </w:t>
      </w:r>
      <w:r w:rsidR="004A61B6">
        <w:rPr>
          <w:rFonts w:asciiTheme="majorBidi" w:hAnsiTheme="majorBidi" w:cstheme="majorBidi"/>
          <w:sz w:val="24"/>
          <w:szCs w:val="24"/>
        </w:rPr>
        <w:t xml:space="preserve">two </w:t>
      </w:r>
      <w:r w:rsidR="00FE7D35" w:rsidRPr="00953DBE">
        <w:rPr>
          <w:rFonts w:asciiTheme="majorBidi" w:hAnsiTheme="majorBidi" w:cstheme="majorBidi"/>
          <w:sz w:val="24"/>
          <w:szCs w:val="24"/>
        </w:rPr>
        <w:t>census</w:t>
      </w:r>
      <w:r w:rsidR="004A61B6">
        <w:rPr>
          <w:rFonts w:asciiTheme="majorBidi" w:hAnsiTheme="majorBidi" w:cstheme="majorBidi"/>
          <w:sz w:val="24"/>
          <w:szCs w:val="24"/>
        </w:rPr>
        <w:t>es</w:t>
      </w:r>
      <w:r w:rsidR="00FE7D35" w:rsidRPr="00953DBE">
        <w:rPr>
          <w:rFonts w:asciiTheme="majorBidi" w:hAnsiTheme="majorBidi" w:cstheme="majorBidi"/>
          <w:sz w:val="24"/>
          <w:szCs w:val="24"/>
        </w:rPr>
        <w:t>.</w:t>
      </w:r>
    </w:p>
    <w:p w:rsidR="009F6525" w:rsidRDefault="00501ECF" w:rsidP="009F6525">
      <w:pPr>
        <w:pStyle w:val="ListParagraph"/>
        <w:spacing w:before="240" w:after="0" w:line="360" w:lineRule="auto"/>
        <w:ind w:left="0" w:firstLine="567"/>
        <w:jc w:val="both"/>
        <w:rPr>
          <w:rFonts w:asciiTheme="majorBidi" w:eastAsiaTheme="minorEastAsia" w:hAnsiTheme="majorBidi" w:cstheme="majorBidi"/>
          <w:bCs/>
          <w:sz w:val="24"/>
          <w:szCs w:val="24"/>
          <w:lang w:eastAsia="zh-CN"/>
        </w:rPr>
      </w:pPr>
      <w:r w:rsidRPr="00501ECF">
        <w:rPr>
          <w:rFonts w:asciiTheme="majorBidi" w:eastAsiaTheme="minorEastAsia" w:hAnsiTheme="majorBidi" w:cstheme="majorBidi"/>
          <w:bCs/>
          <w:sz w:val="24"/>
          <w:szCs w:val="24"/>
          <w:lang w:eastAsia="zh-CN"/>
        </w:rPr>
        <w:t>According to our research the most efficient model to decrease the discrepancy between the Patient Register and the census estimates is the AS</w:t>
      </w:r>
      <w:proofErr w:type="gramStart"/>
      <w:r w:rsidRPr="00501ECF">
        <w:rPr>
          <w:rFonts w:asciiTheme="majorBidi" w:eastAsiaTheme="minorEastAsia" w:hAnsiTheme="majorBidi" w:cstheme="majorBidi"/>
          <w:bCs/>
          <w:sz w:val="24"/>
          <w:szCs w:val="24"/>
          <w:lang w:eastAsia="zh-CN"/>
        </w:rPr>
        <w:t>,AL</w:t>
      </w:r>
      <w:proofErr w:type="gramEnd"/>
      <w:r w:rsidRPr="00501ECF">
        <w:rPr>
          <w:rFonts w:asciiTheme="majorBidi" w:eastAsiaTheme="minorEastAsia" w:hAnsiTheme="majorBidi" w:cstheme="majorBidi"/>
          <w:bCs/>
          <w:sz w:val="24"/>
          <w:szCs w:val="24"/>
          <w:lang w:eastAsia="zh-CN"/>
        </w:rPr>
        <w:t xml:space="preserve"> model. It improves the Patient Register in terms of percentage differences at local authority and age group level.</w:t>
      </w:r>
    </w:p>
    <w:p w:rsidR="00501ECF" w:rsidRPr="00501ECF" w:rsidRDefault="00B701AA" w:rsidP="009F6525">
      <w:pPr>
        <w:pStyle w:val="ListParagraph"/>
        <w:spacing w:before="240" w:after="0" w:line="360" w:lineRule="auto"/>
        <w:ind w:left="0" w:firstLine="567"/>
        <w:jc w:val="both"/>
        <w:rPr>
          <w:rFonts w:asciiTheme="majorBidi" w:eastAsiaTheme="minorEastAsia" w:hAnsiTheme="majorBidi" w:cstheme="majorBidi"/>
          <w:bCs/>
          <w:sz w:val="24"/>
          <w:szCs w:val="24"/>
          <w:lang w:eastAsia="zh-CN"/>
        </w:rPr>
      </w:pPr>
      <w:r w:rsidRPr="00B701AA">
        <w:rPr>
          <w:rFonts w:asciiTheme="majorBidi" w:eastAsiaTheme="minorEastAsia" w:hAnsiTheme="majorBidi" w:cstheme="majorBidi"/>
          <w:bCs/>
          <w:sz w:val="24"/>
          <w:szCs w:val="24"/>
          <w:lang w:eastAsia="zh-CN"/>
        </w:rPr>
        <w:t xml:space="preserve">As a conclusion this research evaluates different log-linear models in terms of their capacity of producing accurate population counts for age group, sex and local authority groups. On the other hand, it also presents a perspective to understand which population groups </w:t>
      </w:r>
      <w:r w:rsidR="004A61B6">
        <w:rPr>
          <w:rFonts w:asciiTheme="majorBidi" w:eastAsiaTheme="minorEastAsia" w:hAnsiTheme="majorBidi" w:cstheme="majorBidi"/>
          <w:bCs/>
          <w:sz w:val="24"/>
          <w:szCs w:val="24"/>
          <w:lang w:eastAsia="zh-CN"/>
        </w:rPr>
        <w:t xml:space="preserve">are </w:t>
      </w:r>
      <w:r w:rsidRPr="00B701AA">
        <w:rPr>
          <w:rFonts w:asciiTheme="majorBidi" w:eastAsiaTheme="minorEastAsia" w:hAnsiTheme="majorBidi" w:cstheme="majorBidi"/>
          <w:bCs/>
          <w:sz w:val="24"/>
          <w:szCs w:val="24"/>
          <w:lang w:eastAsia="zh-CN"/>
        </w:rPr>
        <w:t>tend to be missed by the Patient Register and how much the Patient Register can be improved just by combining it with the specific association structures</w:t>
      </w:r>
      <w:r>
        <w:rPr>
          <w:rFonts w:asciiTheme="majorBidi" w:eastAsiaTheme="minorEastAsia" w:hAnsiTheme="majorBidi" w:cstheme="majorBidi"/>
          <w:bCs/>
          <w:sz w:val="24"/>
          <w:szCs w:val="24"/>
          <w:lang w:eastAsia="zh-CN"/>
        </w:rPr>
        <w:t>. T</w:t>
      </w:r>
      <w:r w:rsidRPr="00B701AA">
        <w:rPr>
          <w:rFonts w:asciiTheme="majorBidi" w:eastAsiaTheme="minorEastAsia" w:hAnsiTheme="majorBidi" w:cstheme="majorBidi"/>
          <w:bCs/>
          <w:sz w:val="24"/>
          <w:szCs w:val="24"/>
          <w:lang w:eastAsia="zh-CN"/>
        </w:rPr>
        <w:t xml:space="preserve">his research can be extended in a way that known issues about particular administrative sources and expert knowledge can be taken into account to develop different models. Employing the best resulted models for different age groups and sex, and combining the resulting estimates to produce accurate population counts is also possible.  </w:t>
      </w:r>
    </w:p>
    <w:p w:rsidR="00EA6E35" w:rsidRDefault="00EA6E35" w:rsidP="009F6525">
      <w:pPr>
        <w:pStyle w:val="ListParagraph"/>
        <w:spacing w:before="240" w:after="0" w:line="360" w:lineRule="auto"/>
        <w:jc w:val="both"/>
        <w:rPr>
          <w:rFonts w:ascii="CMR10" w:eastAsiaTheme="minorEastAsia" w:hAnsi="CMR10" w:cs="CMR10"/>
          <w:sz w:val="20"/>
          <w:szCs w:val="20"/>
          <w:lang w:eastAsia="zh-CN"/>
        </w:rPr>
      </w:pPr>
    </w:p>
    <w:p w:rsidR="00EA6E35" w:rsidRDefault="00EA6E35" w:rsidP="009F6525">
      <w:pPr>
        <w:pStyle w:val="ListParagraph"/>
        <w:numPr>
          <w:ilvl w:val="0"/>
          <w:numId w:val="1"/>
        </w:numPr>
        <w:spacing w:before="240" w:after="0" w:line="360" w:lineRule="auto"/>
        <w:jc w:val="both"/>
        <w:rPr>
          <w:rFonts w:asciiTheme="majorBidi" w:hAnsiTheme="majorBidi" w:cstheme="majorBidi"/>
          <w:b/>
          <w:bCs/>
          <w:sz w:val="24"/>
          <w:szCs w:val="24"/>
        </w:rPr>
      </w:pPr>
      <w:r w:rsidRPr="00EA6E35">
        <w:rPr>
          <w:rFonts w:asciiTheme="majorBidi" w:hAnsiTheme="majorBidi" w:cstheme="majorBidi"/>
          <w:b/>
          <w:bCs/>
          <w:sz w:val="24"/>
          <w:szCs w:val="24"/>
        </w:rPr>
        <w:t>References</w:t>
      </w:r>
    </w:p>
    <w:p w:rsidR="009F6525" w:rsidRDefault="00FA7E69" w:rsidP="009F6525">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 xml:space="preserve">[1] </w:t>
      </w:r>
      <w:r w:rsidR="00EA6E35" w:rsidRPr="00EA6E35">
        <w:rPr>
          <w:rFonts w:asciiTheme="majorBidi" w:hAnsiTheme="majorBidi" w:cstheme="majorBidi"/>
          <w:sz w:val="24"/>
          <w:szCs w:val="24"/>
        </w:rPr>
        <w:t xml:space="preserve">Office for </w:t>
      </w:r>
      <w:r w:rsidR="001E4079">
        <w:rPr>
          <w:rFonts w:asciiTheme="majorBidi" w:hAnsiTheme="majorBidi" w:cstheme="majorBidi"/>
          <w:sz w:val="24"/>
          <w:szCs w:val="24"/>
        </w:rPr>
        <w:t>National Statistics (ONS) (2014</w:t>
      </w:r>
      <w:r w:rsidR="00EA6E35" w:rsidRPr="00EA6E35">
        <w:rPr>
          <w:rFonts w:asciiTheme="majorBidi" w:hAnsiTheme="majorBidi" w:cstheme="majorBidi"/>
          <w:sz w:val="24"/>
          <w:szCs w:val="24"/>
        </w:rPr>
        <w:t>)</w:t>
      </w:r>
      <w:r>
        <w:rPr>
          <w:rFonts w:asciiTheme="majorBidi" w:hAnsiTheme="majorBidi" w:cstheme="majorBidi"/>
          <w:sz w:val="24"/>
          <w:szCs w:val="24"/>
        </w:rPr>
        <w:t>,</w:t>
      </w:r>
      <w:r w:rsidR="00EA6E35" w:rsidRPr="00EA6E35">
        <w:rPr>
          <w:rFonts w:asciiTheme="majorBidi" w:hAnsiTheme="majorBidi" w:cstheme="majorBidi"/>
          <w:sz w:val="24"/>
          <w:szCs w:val="24"/>
        </w:rPr>
        <w:t xml:space="preserve"> 27 March 2014 - The census and future provision of population statistics in England and Wales: Recommendation from the National Statistician and Chief Executive of the UK Statistics Authority</w:t>
      </w:r>
      <w:r>
        <w:rPr>
          <w:rFonts w:asciiTheme="majorBidi" w:hAnsiTheme="majorBidi" w:cstheme="majorBidi"/>
          <w:sz w:val="24"/>
          <w:szCs w:val="24"/>
        </w:rPr>
        <w:t>,</w:t>
      </w:r>
      <w:r w:rsidR="00EA6E35" w:rsidRPr="00EA6E35">
        <w:rPr>
          <w:rFonts w:asciiTheme="majorBidi" w:hAnsiTheme="majorBidi" w:cstheme="majorBidi"/>
          <w:sz w:val="24"/>
          <w:szCs w:val="24"/>
        </w:rPr>
        <w:t xml:space="preserve"> </w:t>
      </w:r>
      <w:r w:rsidR="00444D4D" w:rsidRPr="00281D6C">
        <w:rPr>
          <w:rFonts w:asciiTheme="majorBidi" w:hAnsiTheme="majorBidi" w:cstheme="majorBidi"/>
          <w:sz w:val="24"/>
          <w:szCs w:val="24"/>
        </w:rPr>
        <w:t>Office for National Statistics</w:t>
      </w:r>
      <w:r w:rsidR="00444D4D">
        <w:rPr>
          <w:rFonts w:asciiTheme="majorBidi" w:hAnsiTheme="majorBidi" w:cstheme="majorBidi"/>
          <w:sz w:val="24"/>
          <w:szCs w:val="24"/>
        </w:rPr>
        <w:t>.</w:t>
      </w:r>
    </w:p>
    <w:p w:rsidR="00281D6C" w:rsidRDefault="00281D6C" w:rsidP="009F6525">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 xml:space="preserve">[2] </w:t>
      </w:r>
      <w:r w:rsidRPr="00281D6C">
        <w:rPr>
          <w:rFonts w:asciiTheme="majorBidi" w:hAnsiTheme="majorBidi" w:cstheme="majorBidi"/>
          <w:sz w:val="24"/>
          <w:szCs w:val="24"/>
        </w:rPr>
        <w:t>Office for National Statis</w:t>
      </w:r>
      <w:r w:rsidR="001E4079">
        <w:rPr>
          <w:rFonts w:asciiTheme="majorBidi" w:hAnsiTheme="majorBidi" w:cstheme="majorBidi"/>
          <w:sz w:val="24"/>
          <w:szCs w:val="24"/>
        </w:rPr>
        <w:t>tics (ONS) (2012</w:t>
      </w:r>
      <w:r w:rsidRPr="00281D6C">
        <w:rPr>
          <w:rFonts w:asciiTheme="majorBidi" w:hAnsiTheme="majorBidi" w:cstheme="majorBidi"/>
          <w:sz w:val="24"/>
          <w:szCs w:val="24"/>
        </w:rPr>
        <w:t>)</w:t>
      </w:r>
      <w:r>
        <w:rPr>
          <w:rFonts w:asciiTheme="majorBidi" w:hAnsiTheme="majorBidi" w:cstheme="majorBidi"/>
          <w:sz w:val="24"/>
          <w:szCs w:val="24"/>
        </w:rPr>
        <w:t>,</w:t>
      </w:r>
      <w:r w:rsidRPr="00281D6C">
        <w:rPr>
          <w:rFonts w:asciiTheme="majorBidi" w:hAnsiTheme="majorBidi" w:cstheme="majorBidi"/>
          <w:sz w:val="24"/>
          <w:szCs w:val="24"/>
        </w:rPr>
        <w:t xml:space="preserve"> Beyond 2011: Administrative Data Sourc</w:t>
      </w:r>
      <w:r>
        <w:rPr>
          <w:rFonts w:asciiTheme="majorBidi" w:hAnsiTheme="majorBidi" w:cstheme="majorBidi"/>
          <w:sz w:val="24"/>
          <w:szCs w:val="24"/>
        </w:rPr>
        <w:t>es Report: NHS Patient Register,</w:t>
      </w:r>
      <w:r w:rsidRPr="00281D6C">
        <w:rPr>
          <w:rFonts w:asciiTheme="majorBidi" w:hAnsiTheme="majorBidi" w:cstheme="majorBidi"/>
          <w:sz w:val="24"/>
          <w:szCs w:val="24"/>
        </w:rPr>
        <w:t xml:space="preserve"> Office for National Statistics.</w:t>
      </w:r>
    </w:p>
    <w:p w:rsidR="00EA6E35" w:rsidRDefault="009D4726" w:rsidP="009F6525">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 xml:space="preserve">[3] </w:t>
      </w:r>
      <w:r w:rsidRPr="009D4726">
        <w:rPr>
          <w:rFonts w:asciiTheme="majorBidi" w:hAnsiTheme="majorBidi" w:cstheme="majorBidi"/>
          <w:sz w:val="24"/>
          <w:szCs w:val="24"/>
        </w:rPr>
        <w:t>Office for Na</w:t>
      </w:r>
      <w:r w:rsidR="001E4079">
        <w:rPr>
          <w:rFonts w:asciiTheme="majorBidi" w:hAnsiTheme="majorBidi" w:cstheme="majorBidi"/>
          <w:sz w:val="24"/>
          <w:szCs w:val="24"/>
        </w:rPr>
        <w:t>tional Statistics (ONS) (2012</w:t>
      </w:r>
      <w:r w:rsidR="00464040">
        <w:rPr>
          <w:rFonts w:asciiTheme="majorBidi" w:hAnsiTheme="majorBidi" w:cstheme="majorBidi"/>
          <w:sz w:val="24"/>
          <w:szCs w:val="24"/>
        </w:rPr>
        <w:t>),</w:t>
      </w:r>
      <w:r w:rsidRPr="009D4726">
        <w:rPr>
          <w:rFonts w:asciiTheme="majorBidi" w:hAnsiTheme="majorBidi" w:cstheme="majorBidi"/>
          <w:sz w:val="24"/>
          <w:szCs w:val="24"/>
        </w:rPr>
        <w:t xml:space="preserve"> The 2011 Census coverage assessment and adjustment pr</w:t>
      </w:r>
      <w:r w:rsidR="00464040">
        <w:rPr>
          <w:rFonts w:asciiTheme="majorBidi" w:hAnsiTheme="majorBidi" w:cstheme="majorBidi"/>
          <w:sz w:val="24"/>
          <w:szCs w:val="24"/>
        </w:rPr>
        <w:t>ocess,</w:t>
      </w:r>
      <w:r w:rsidRPr="009D4726">
        <w:rPr>
          <w:rFonts w:asciiTheme="majorBidi" w:hAnsiTheme="majorBidi" w:cstheme="majorBidi"/>
          <w:sz w:val="24"/>
          <w:szCs w:val="24"/>
        </w:rPr>
        <w:t xml:space="preserve"> Office for National Statistics.</w:t>
      </w:r>
    </w:p>
    <w:p w:rsidR="00A055FC" w:rsidRDefault="00A055FC" w:rsidP="009F6525">
      <w:pPr>
        <w:spacing w:before="240" w:after="0" w:line="360" w:lineRule="auto"/>
        <w:jc w:val="both"/>
        <w:rPr>
          <w:rFonts w:asciiTheme="majorBidi" w:hAnsiTheme="majorBidi" w:cstheme="majorBidi"/>
          <w:bCs/>
          <w:sz w:val="24"/>
          <w:szCs w:val="24"/>
        </w:rPr>
      </w:pPr>
      <w:r>
        <w:rPr>
          <w:rFonts w:asciiTheme="majorBidi" w:hAnsiTheme="majorBidi" w:cstheme="majorBidi"/>
          <w:sz w:val="24"/>
          <w:szCs w:val="24"/>
        </w:rPr>
        <w:t xml:space="preserve">[4] </w:t>
      </w:r>
      <w:r w:rsidRPr="00A055FC">
        <w:rPr>
          <w:rFonts w:asciiTheme="majorBidi" w:hAnsiTheme="majorBidi" w:cstheme="majorBidi"/>
          <w:bCs/>
          <w:sz w:val="24"/>
          <w:szCs w:val="24"/>
        </w:rPr>
        <w:t>Raymer, J., Abel, G. and Smith, P.W. F. (2007)</w:t>
      </w:r>
      <w:r>
        <w:rPr>
          <w:rFonts w:asciiTheme="majorBidi" w:hAnsiTheme="majorBidi" w:cstheme="majorBidi"/>
          <w:bCs/>
          <w:sz w:val="24"/>
          <w:szCs w:val="24"/>
        </w:rPr>
        <w:t>,</w:t>
      </w:r>
      <w:r w:rsidRPr="00A055FC">
        <w:rPr>
          <w:rFonts w:asciiTheme="majorBidi" w:hAnsiTheme="majorBidi" w:cstheme="majorBidi"/>
          <w:bCs/>
          <w:sz w:val="24"/>
          <w:szCs w:val="24"/>
        </w:rPr>
        <w:t xml:space="preserve"> Combining census and registration data to estimate detailed elderly migration flows in England and Wales, Journal o</w:t>
      </w:r>
      <w:r>
        <w:rPr>
          <w:rFonts w:asciiTheme="majorBidi" w:hAnsiTheme="majorBidi" w:cstheme="majorBidi"/>
          <w:bCs/>
          <w:sz w:val="24"/>
          <w:szCs w:val="24"/>
        </w:rPr>
        <w:t>f the Royal Statistical Society,</w:t>
      </w:r>
      <w:r w:rsidRPr="00A055FC">
        <w:rPr>
          <w:rFonts w:asciiTheme="majorBidi" w:hAnsiTheme="majorBidi" w:cstheme="majorBidi"/>
          <w:bCs/>
          <w:sz w:val="24"/>
          <w:szCs w:val="24"/>
        </w:rPr>
        <w:t xml:space="preserve"> Series A, 170(4), 891-908.</w:t>
      </w:r>
    </w:p>
    <w:p w:rsidR="00A055FC" w:rsidRDefault="00A055FC" w:rsidP="009F6525">
      <w:pPr>
        <w:spacing w:before="240"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[5] </w:t>
      </w:r>
      <w:r w:rsidRPr="00A055FC">
        <w:rPr>
          <w:rFonts w:asciiTheme="majorBidi" w:hAnsiTheme="majorBidi" w:cstheme="majorBidi"/>
          <w:bCs/>
          <w:sz w:val="24"/>
          <w:szCs w:val="24"/>
        </w:rPr>
        <w:t xml:space="preserve">Raymer, J., Smith, P.W. F., and </w:t>
      </w:r>
      <w:proofErr w:type="spellStart"/>
      <w:r w:rsidRPr="00A055FC">
        <w:rPr>
          <w:rFonts w:asciiTheme="majorBidi" w:hAnsiTheme="majorBidi" w:cstheme="majorBidi"/>
          <w:bCs/>
          <w:sz w:val="24"/>
          <w:szCs w:val="24"/>
        </w:rPr>
        <w:t>Guilietti</w:t>
      </w:r>
      <w:proofErr w:type="spellEnd"/>
      <w:r w:rsidRPr="00A055FC">
        <w:rPr>
          <w:rFonts w:asciiTheme="majorBidi" w:hAnsiTheme="majorBidi" w:cstheme="majorBidi"/>
          <w:bCs/>
          <w:sz w:val="24"/>
          <w:szCs w:val="24"/>
        </w:rPr>
        <w:t>, C. (2009)</w:t>
      </w:r>
      <w:r>
        <w:rPr>
          <w:rFonts w:asciiTheme="majorBidi" w:hAnsiTheme="majorBidi" w:cstheme="majorBidi"/>
          <w:bCs/>
          <w:sz w:val="24"/>
          <w:szCs w:val="24"/>
        </w:rPr>
        <w:t>,</w:t>
      </w:r>
      <w:r w:rsidRPr="00A055FC">
        <w:rPr>
          <w:rFonts w:asciiTheme="majorBidi" w:hAnsiTheme="majorBidi" w:cstheme="majorBidi"/>
          <w:bCs/>
          <w:sz w:val="24"/>
          <w:szCs w:val="24"/>
        </w:rPr>
        <w:t xml:space="preserve"> </w:t>
      </w:r>
      <w:proofErr w:type="gramStart"/>
      <w:r w:rsidRPr="00A055FC">
        <w:rPr>
          <w:rFonts w:asciiTheme="majorBidi" w:hAnsiTheme="majorBidi" w:cstheme="majorBidi"/>
          <w:bCs/>
          <w:sz w:val="24"/>
          <w:szCs w:val="24"/>
        </w:rPr>
        <w:t>Combining</w:t>
      </w:r>
      <w:proofErr w:type="gramEnd"/>
      <w:r w:rsidRPr="00A055FC">
        <w:rPr>
          <w:rFonts w:asciiTheme="majorBidi" w:hAnsiTheme="majorBidi" w:cstheme="majorBidi"/>
          <w:bCs/>
          <w:sz w:val="24"/>
          <w:szCs w:val="24"/>
        </w:rPr>
        <w:t xml:space="preserve"> census and registration data to analyse ethnic migration patterns in England from 1991 to 2007, Population, Space and Place, 17, 73-88.</w:t>
      </w:r>
    </w:p>
    <w:p w:rsidR="00444D4D" w:rsidRPr="00A055FC" w:rsidRDefault="00444D4D" w:rsidP="009F6525">
      <w:pPr>
        <w:spacing w:before="240" w:after="0" w:line="360" w:lineRule="auto"/>
        <w:jc w:val="both"/>
        <w:rPr>
          <w:rFonts w:asciiTheme="majorBidi" w:hAnsiTheme="majorBidi" w:cstheme="majorBidi"/>
          <w:bCs/>
          <w:sz w:val="24"/>
          <w:szCs w:val="24"/>
        </w:rPr>
      </w:pPr>
      <w:r>
        <w:rPr>
          <w:rFonts w:asciiTheme="majorBidi" w:hAnsiTheme="majorBidi" w:cstheme="majorBidi"/>
          <w:bCs/>
          <w:sz w:val="24"/>
          <w:szCs w:val="24"/>
        </w:rPr>
        <w:lastRenderedPageBreak/>
        <w:t xml:space="preserve">[6] </w:t>
      </w:r>
      <w:r w:rsidRPr="00444D4D">
        <w:rPr>
          <w:rFonts w:asciiTheme="majorBidi" w:hAnsiTheme="majorBidi" w:cstheme="majorBidi"/>
          <w:bCs/>
          <w:sz w:val="24"/>
          <w:szCs w:val="24"/>
        </w:rPr>
        <w:t>Smith, P.W. F., Raymer,</w:t>
      </w:r>
      <w:bookmarkStart w:id="0" w:name="_GoBack"/>
      <w:bookmarkEnd w:id="0"/>
      <w:r w:rsidRPr="00444D4D">
        <w:rPr>
          <w:rFonts w:asciiTheme="majorBidi" w:hAnsiTheme="majorBidi" w:cstheme="majorBidi"/>
          <w:bCs/>
          <w:sz w:val="24"/>
          <w:szCs w:val="24"/>
        </w:rPr>
        <w:t xml:space="preserve"> J., and </w:t>
      </w:r>
      <w:proofErr w:type="spellStart"/>
      <w:r w:rsidRPr="00444D4D">
        <w:rPr>
          <w:rFonts w:asciiTheme="majorBidi" w:hAnsiTheme="majorBidi" w:cstheme="majorBidi"/>
          <w:bCs/>
          <w:sz w:val="24"/>
          <w:szCs w:val="24"/>
        </w:rPr>
        <w:t>Guilietti</w:t>
      </w:r>
      <w:proofErr w:type="spellEnd"/>
      <w:r w:rsidRPr="00444D4D">
        <w:rPr>
          <w:rFonts w:asciiTheme="majorBidi" w:hAnsiTheme="majorBidi" w:cstheme="majorBidi"/>
          <w:bCs/>
          <w:sz w:val="24"/>
          <w:szCs w:val="24"/>
        </w:rPr>
        <w:t>, C. (2010)</w:t>
      </w:r>
      <w:r w:rsidR="009174E2">
        <w:rPr>
          <w:rFonts w:asciiTheme="majorBidi" w:hAnsiTheme="majorBidi" w:cstheme="majorBidi"/>
          <w:bCs/>
          <w:sz w:val="24"/>
          <w:szCs w:val="24"/>
        </w:rPr>
        <w:t>,</w:t>
      </w:r>
      <w:r w:rsidRPr="00444D4D">
        <w:rPr>
          <w:rFonts w:asciiTheme="majorBidi" w:hAnsiTheme="majorBidi" w:cstheme="majorBidi"/>
          <w:bCs/>
          <w:sz w:val="24"/>
          <w:szCs w:val="24"/>
        </w:rPr>
        <w:t xml:space="preserve"> Combining available migration data in England to study economic activity flows over time, Journal of the Royal Statistical Society</w:t>
      </w:r>
      <w:r w:rsidR="009174E2">
        <w:rPr>
          <w:rFonts w:asciiTheme="majorBidi" w:hAnsiTheme="majorBidi" w:cstheme="majorBidi"/>
          <w:bCs/>
          <w:sz w:val="24"/>
          <w:szCs w:val="24"/>
        </w:rPr>
        <w:t>,</w:t>
      </w:r>
      <w:r w:rsidRPr="00444D4D">
        <w:rPr>
          <w:rFonts w:asciiTheme="majorBidi" w:hAnsiTheme="majorBidi" w:cstheme="majorBidi"/>
          <w:bCs/>
          <w:sz w:val="24"/>
          <w:szCs w:val="24"/>
        </w:rPr>
        <w:t xml:space="preserve"> Series A, 173(4), 733-753.</w:t>
      </w:r>
    </w:p>
    <w:sectPr w:rsidR="00444D4D" w:rsidRPr="00A055F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22" w:rsidRDefault="00D63522" w:rsidP="00D63522">
      <w:pPr>
        <w:spacing w:after="0" w:line="240" w:lineRule="auto"/>
      </w:pPr>
      <w:r>
        <w:separator/>
      </w:r>
    </w:p>
  </w:endnote>
  <w:endnote w:type="continuationSeparator" w:id="0">
    <w:p w:rsidR="00D63522" w:rsidRDefault="00D63522" w:rsidP="00D6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999803"/>
      <w:docPartObj>
        <w:docPartGallery w:val="Page Numbers (Bottom of Page)"/>
        <w:docPartUnique/>
      </w:docPartObj>
    </w:sdtPr>
    <w:sdtEndPr>
      <w:rPr>
        <w:noProof/>
      </w:rPr>
    </w:sdtEndPr>
    <w:sdtContent>
      <w:p w:rsidR="00C74DB8" w:rsidRDefault="00C74DB8">
        <w:pPr>
          <w:pStyle w:val="Footer"/>
          <w:jc w:val="right"/>
        </w:pPr>
        <w:r>
          <w:fldChar w:fldCharType="begin"/>
        </w:r>
        <w:r>
          <w:instrText xml:space="preserve"> PAGE   \* MERGEFORMAT </w:instrText>
        </w:r>
        <w:r>
          <w:fldChar w:fldCharType="separate"/>
        </w:r>
        <w:r w:rsidR="006D6A17">
          <w:rPr>
            <w:noProof/>
          </w:rPr>
          <w:t>6</w:t>
        </w:r>
        <w:r>
          <w:rPr>
            <w:noProof/>
          </w:rPr>
          <w:fldChar w:fldCharType="end"/>
        </w:r>
      </w:p>
    </w:sdtContent>
  </w:sdt>
  <w:p w:rsidR="00C74DB8" w:rsidRDefault="00C74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22" w:rsidRDefault="00D63522" w:rsidP="00D63522">
      <w:pPr>
        <w:spacing w:after="0" w:line="240" w:lineRule="auto"/>
      </w:pPr>
      <w:r>
        <w:separator/>
      </w:r>
    </w:p>
  </w:footnote>
  <w:footnote w:type="continuationSeparator" w:id="0">
    <w:p w:rsidR="00D63522" w:rsidRDefault="00D63522" w:rsidP="00D63522">
      <w:pPr>
        <w:spacing w:after="0" w:line="240" w:lineRule="auto"/>
      </w:pPr>
      <w:r>
        <w:continuationSeparator/>
      </w:r>
    </w:p>
  </w:footnote>
  <w:footnote w:id="1">
    <w:p w:rsidR="00D63522" w:rsidRPr="00E52C4A" w:rsidRDefault="00D63522" w:rsidP="00FA5A29">
      <w:pPr>
        <w:pStyle w:val="FootnoteText"/>
        <w:rPr>
          <w:rFonts w:asciiTheme="majorBidi" w:hAnsiTheme="majorBidi" w:cstheme="majorBidi"/>
        </w:rPr>
      </w:pPr>
      <w:r w:rsidRPr="00E52C4A">
        <w:rPr>
          <w:rStyle w:val="FootnoteReference"/>
          <w:rFonts w:asciiTheme="majorBidi" w:hAnsiTheme="majorBidi" w:cstheme="majorBidi"/>
        </w:rPr>
        <w:footnoteRef/>
      </w:r>
      <w:r w:rsidRPr="00E52C4A">
        <w:rPr>
          <w:rFonts w:asciiTheme="majorBidi" w:hAnsiTheme="majorBidi" w:cstheme="majorBidi"/>
        </w:rPr>
        <w:t xml:space="preserve"> Southampton Statistical Sciences Research Institute, University</w:t>
      </w:r>
      <w:r w:rsidR="00FA5A29" w:rsidRPr="00E52C4A">
        <w:rPr>
          <w:rFonts w:asciiTheme="majorBidi" w:hAnsiTheme="majorBidi" w:cstheme="majorBidi"/>
        </w:rPr>
        <w:t xml:space="preserve"> of Southampton, United Kingdom</w:t>
      </w:r>
    </w:p>
  </w:footnote>
  <w:footnote w:id="2">
    <w:p w:rsidR="00FA5A29" w:rsidRDefault="00FA5A29">
      <w:pPr>
        <w:pStyle w:val="FootnoteText"/>
        <w:rPr>
          <w:rFonts w:asciiTheme="majorBidi" w:hAnsiTheme="majorBidi" w:cstheme="majorBidi"/>
        </w:rPr>
      </w:pPr>
      <w:r w:rsidRPr="00E52C4A">
        <w:rPr>
          <w:rStyle w:val="FootnoteReference"/>
          <w:rFonts w:asciiTheme="majorBidi" w:hAnsiTheme="majorBidi" w:cstheme="majorBidi"/>
        </w:rPr>
        <w:footnoteRef/>
      </w:r>
      <w:r w:rsidRPr="00E52C4A">
        <w:rPr>
          <w:rFonts w:asciiTheme="majorBidi" w:hAnsiTheme="majorBidi" w:cstheme="majorBidi"/>
        </w:rPr>
        <w:t xml:space="preserve"> Utrecht University, The Netherlands</w:t>
      </w:r>
    </w:p>
    <w:p w:rsidR="006449DC" w:rsidRDefault="006449DC" w:rsidP="006449DC">
      <w:pPr>
        <w:pStyle w:val="FootnoteText"/>
        <w:jc w:val="both"/>
      </w:pPr>
      <w:r w:rsidRPr="006449DC">
        <w:rPr>
          <w:rFonts w:asciiTheme="majorBidi" w:hAnsiTheme="majorBidi" w:cstheme="majorBidi"/>
        </w:rPr>
        <w:t>Acknowledgment: This research is funded by the joint Economic and Social Research Council - Office for National Statistics studentship.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B8" w:rsidRDefault="00C74DB8" w:rsidP="00C74DB8">
    <w:pPr>
      <w:pStyle w:val="Header"/>
      <w:jc w:val="right"/>
    </w:pPr>
  </w:p>
  <w:p w:rsidR="00C74DB8" w:rsidRDefault="00C74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3256E"/>
    <w:multiLevelType w:val="hybridMultilevel"/>
    <w:tmpl w:val="55DE8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22"/>
    <w:rsid w:val="0005727C"/>
    <w:rsid w:val="001849A0"/>
    <w:rsid w:val="001B0922"/>
    <w:rsid w:val="001B2B55"/>
    <w:rsid w:val="001E4079"/>
    <w:rsid w:val="002456F1"/>
    <w:rsid w:val="00281D6C"/>
    <w:rsid w:val="002D47A8"/>
    <w:rsid w:val="002E26D6"/>
    <w:rsid w:val="002F050B"/>
    <w:rsid w:val="00363CAF"/>
    <w:rsid w:val="003F57D6"/>
    <w:rsid w:val="00444D4D"/>
    <w:rsid w:val="00464040"/>
    <w:rsid w:val="004A61B6"/>
    <w:rsid w:val="004E180A"/>
    <w:rsid w:val="00501ECF"/>
    <w:rsid w:val="0055084A"/>
    <w:rsid w:val="005A27DE"/>
    <w:rsid w:val="005D1180"/>
    <w:rsid w:val="006043F5"/>
    <w:rsid w:val="00641229"/>
    <w:rsid w:val="006449DC"/>
    <w:rsid w:val="00676A83"/>
    <w:rsid w:val="006D6A17"/>
    <w:rsid w:val="006E3268"/>
    <w:rsid w:val="0073310C"/>
    <w:rsid w:val="007651F5"/>
    <w:rsid w:val="007978C1"/>
    <w:rsid w:val="00902F38"/>
    <w:rsid w:val="009174E2"/>
    <w:rsid w:val="00953DBE"/>
    <w:rsid w:val="009B56C6"/>
    <w:rsid w:val="009D4726"/>
    <w:rsid w:val="009F0D83"/>
    <w:rsid w:val="009F6525"/>
    <w:rsid w:val="00A055FC"/>
    <w:rsid w:val="00A80036"/>
    <w:rsid w:val="00A870D6"/>
    <w:rsid w:val="00B4275A"/>
    <w:rsid w:val="00B701AA"/>
    <w:rsid w:val="00B843C1"/>
    <w:rsid w:val="00BD6133"/>
    <w:rsid w:val="00BD7475"/>
    <w:rsid w:val="00C74DB8"/>
    <w:rsid w:val="00D63522"/>
    <w:rsid w:val="00DB40D9"/>
    <w:rsid w:val="00E226B2"/>
    <w:rsid w:val="00E5133C"/>
    <w:rsid w:val="00E52C4A"/>
    <w:rsid w:val="00E751AB"/>
    <w:rsid w:val="00E86FD0"/>
    <w:rsid w:val="00EA6E35"/>
    <w:rsid w:val="00F5668F"/>
    <w:rsid w:val="00FA5A29"/>
    <w:rsid w:val="00FA7E69"/>
    <w:rsid w:val="00FE7D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2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35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522"/>
    <w:rPr>
      <w:rFonts w:eastAsiaTheme="minorHAnsi"/>
      <w:sz w:val="20"/>
      <w:szCs w:val="20"/>
      <w:lang w:eastAsia="en-US"/>
    </w:rPr>
  </w:style>
  <w:style w:type="character" w:styleId="FootnoteReference">
    <w:name w:val="footnote reference"/>
    <w:basedOn w:val="DefaultParagraphFont"/>
    <w:uiPriority w:val="99"/>
    <w:semiHidden/>
    <w:unhideWhenUsed/>
    <w:rsid w:val="00D63522"/>
    <w:rPr>
      <w:vertAlign w:val="superscript"/>
    </w:rPr>
  </w:style>
  <w:style w:type="paragraph" w:styleId="EndnoteText">
    <w:name w:val="endnote text"/>
    <w:basedOn w:val="Normal"/>
    <w:link w:val="EndnoteTextChar"/>
    <w:uiPriority w:val="99"/>
    <w:semiHidden/>
    <w:unhideWhenUsed/>
    <w:rsid w:val="00FA5A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5A29"/>
    <w:rPr>
      <w:rFonts w:eastAsiaTheme="minorHAnsi"/>
      <w:sz w:val="20"/>
      <w:szCs w:val="20"/>
      <w:lang w:eastAsia="en-US"/>
    </w:rPr>
  </w:style>
  <w:style w:type="character" w:styleId="EndnoteReference">
    <w:name w:val="endnote reference"/>
    <w:basedOn w:val="DefaultParagraphFont"/>
    <w:uiPriority w:val="99"/>
    <w:semiHidden/>
    <w:unhideWhenUsed/>
    <w:rsid w:val="00FA5A29"/>
    <w:rPr>
      <w:vertAlign w:val="superscript"/>
    </w:rPr>
  </w:style>
  <w:style w:type="paragraph" w:styleId="ListParagraph">
    <w:name w:val="List Paragraph"/>
    <w:basedOn w:val="Normal"/>
    <w:uiPriority w:val="34"/>
    <w:qFormat/>
    <w:rsid w:val="00C74DB8"/>
    <w:pPr>
      <w:ind w:left="720"/>
      <w:contextualSpacing/>
    </w:pPr>
  </w:style>
  <w:style w:type="paragraph" w:styleId="Header">
    <w:name w:val="header"/>
    <w:basedOn w:val="Normal"/>
    <w:link w:val="HeaderChar"/>
    <w:uiPriority w:val="99"/>
    <w:unhideWhenUsed/>
    <w:rsid w:val="00C74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DB8"/>
    <w:rPr>
      <w:rFonts w:eastAsiaTheme="minorHAnsi"/>
      <w:lang w:eastAsia="en-US"/>
    </w:rPr>
  </w:style>
  <w:style w:type="paragraph" w:styleId="Footer">
    <w:name w:val="footer"/>
    <w:basedOn w:val="Normal"/>
    <w:link w:val="FooterChar"/>
    <w:uiPriority w:val="99"/>
    <w:unhideWhenUsed/>
    <w:rsid w:val="00C74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DB8"/>
    <w:rPr>
      <w:rFonts w:eastAsiaTheme="minorHAnsi"/>
      <w:lang w:eastAsia="en-US"/>
    </w:rPr>
  </w:style>
  <w:style w:type="character" w:styleId="Hyperlink">
    <w:name w:val="Hyperlink"/>
    <w:basedOn w:val="DefaultParagraphFont"/>
    <w:uiPriority w:val="99"/>
    <w:rsid w:val="00EA6E35"/>
    <w:rPr>
      <w:rFonts w:ascii="Lucida Sans" w:hAnsi="Lucida Sans"/>
      <w:color w:val="0000FF"/>
      <w:sz w:val="22"/>
      <w:u w:val="single"/>
      <w:lang w:val="en-GB"/>
    </w:rPr>
  </w:style>
  <w:style w:type="paragraph" w:styleId="BalloonText">
    <w:name w:val="Balloon Text"/>
    <w:basedOn w:val="Normal"/>
    <w:link w:val="BalloonTextChar"/>
    <w:uiPriority w:val="99"/>
    <w:semiHidden/>
    <w:unhideWhenUsed/>
    <w:rsid w:val="00EA6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E35"/>
    <w:rPr>
      <w:rFonts w:ascii="Tahoma" w:eastAsiaTheme="minorHAnsi" w:hAnsi="Tahoma" w:cs="Tahoma"/>
      <w:sz w:val="16"/>
      <w:szCs w:val="16"/>
      <w:lang w:eastAsia="en-US"/>
    </w:rPr>
  </w:style>
  <w:style w:type="table" w:customStyle="1" w:styleId="TableGrid1">
    <w:name w:val="Table Grid1"/>
    <w:basedOn w:val="TableNormal"/>
    <w:next w:val="TableGrid"/>
    <w:uiPriority w:val="59"/>
    <w:rsid w:val="005A27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A2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86F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2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35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522"/>
    <w:rPr>
      <w:rFonts w:eastAsiaTheme="minorHAnsi"/>
      <w:sz w:val="20"/>
      <w:szCs w:val="20"/>
      <w:lang w:eastAsia="en-US"/>
    </w:rPr>
  </w:style>
  <w:style w:type="character" w:styleId="FootnoteReference">
    <w:name w:val="footnote reference"/>
    <w:basedOn w:val="DefaultParagraphFont"/>
    <w:uiPriority w:val="99"/>
    <w:semiHidden/>
    <w:unhideWhenUsed/>
    <w:rsid w:val="00D63522"/>
    <w:rPr>
      <w:vertAlign w:val="superscript"/>
    </w:rPr>
  </w:style>
  <w:style w:type="paragraph" w:styleId="EndnoteText">
    <w:name w:val="endnote text"/>
    <w:basedOn w:val="Normal"/>
    <w:link w:val="EndnoteTextChar"/>
    <w:uiPriority w:val="99"/>
    <w:semiHidden/>
    <w:unhideWhenUsed/>
    <w:rsid w:val="00FA5A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5A29"/>
    <w:rPr>
      <w:rFonts w:eastAsiaTheme="minorHAnsi"/>
      <w:sz w:val="20"/>
      <w:szCs w:val="20"/>
      <w:lang w:eastAsia="en-US"/>
    </w:rPr>
  </w:style>
  <w:style w:type="character" w:styleId="EndnoteReference">
    <w:name w:val="endnote reference"/>
    <w:basedOn w:val="DefaultParagraphFont"/>
    <w:uiPriority w:val="99"/>
    <w:semiHidden/>
    <w:unhideWhenUsed/>
    <w:rsid w:val="00FA5A29"/>
    <w:rPr>
      <w:vertAlign w:val="superscript"/>
    </w:rPr>
  </w:style>
  <w:style w:type="paragraph" w:styleId="ListParagraph">
    <w:name w:val="List Paragraph"/>
    <w:basedOn w:val="Normal"/>
    <w:uiPriority w:val="34"/>
    <w:qFormat/>
    <w:rsid w:val="00C74DB8"/>
    <w:pPr>
      <w:ind w:left="720"/>
      <w:contextualSpacing/>
    </w:pPr>
  </w:style>
  <w:style w:type="paragraph" w:styleId="Header">
    <w:name w:val="header"/>
    <w:basedOn w:val="Normal"/>
    <w:link w:val="HeaderChar"/>
    <w:uiPriority w:val="99"/>
    <w:unhideWhenUsed/>
    <w:rsid w:val="00C74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DB8"/>
    <w:rPr>
      <w:rFonts w:eastAsiaTheme="minorHAnsi"/>
      <w:lang w:eastAsia="en-US"/>
    </w:rPr>
  </w:style>
  <w:style w:type="paragraph" w:styleId="Footer">
    <w:name w:val="footer"/>
    <w:basedOn w:val="Normal"/>
    <w:link w:val="FooterChar"/>
    <w:uiPriority w:val="99"/>
    <w:unhideWhenUsed/>
    <w:rsid w:val="00C74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DB8"/>
    <w:rPr>
      <w:rFonts w:eastAsiaTheme="minorHAnsi"/>
      <w:lang w:eastAsia="en-US"/>
    </w:rPr>
  </w:style>
  <w:style w:type="character" w:styleId="Hyperlink">
    <w:name w:val="Hyperlink"/>
    <w:basedOn w:val="DefaultParagraphFont"/>
    <w:uiPriority w:val="99"/>
    <w:rsid w:val="00EA6E35"/>
    <w:rPr>
      <w:rFonts w:ascii="Lucida Sans" w:hAnsi="Lucida Sans"/>
      <w:color w:val="0000FF"/>
      <w:sz w:val="22"/>
      <w:u w:val="single"/>
      <w:lang w:val="en-GB"/>
    </w:rPr>
  </w:style>
  <w:style w:type="paragraph" w:styleId="BalloonText">
    <w:name w:val="Balloon Text"/>
    <w:basedOn w:val="Normal"/>
    <w:link w:val="BalloonTextChar"/>
    <w:uiPriority w:val="99"/>
    <w:semiHidden/>
    <w:unhideWhenUsed/>
    <w:rsid w:val="00EA6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E35"/>
    <w:rPr>
      <w:rFonts w:ascii="Tahoma" w:eastAsiaTheme="minorHAnsi" w:hAnsi="Tahoma" w:cs="Tahoma"/>
      <w:sz w:val="16"/>
      <w:szCs w:val="16"/>
      <w:lang w:eastAsia="en-US"/>
    </w:rPr>
  </w:style>
  <w:style w:type="table" w:customStyle="1" w:styleId="TableGrid1">
    <w:name w:val="Table Grid1"/>
    <w:basedOn w:val="TableNormal"/>
    <w:next w:val="TableGrid"/>
    <w:uiPriority w:val="59"/>
    <w:rsid w:val="005A27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A2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86F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soton.ac.uk\ude\PersonalFiles\Users\dy2f11\mydocuments\PHD\QA%20Paper\PR\IPF%20results\RE\Age_RE_mean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oton.ac.uk\ude\PersonalFiles\Users\dy2f11\mydocuments\PHD\QA%20Paper\PR\IPF%20results\RE\Age_Sex_RE_means.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oton.ac.uk\ude\PersonalFiles\Users\dy2f11\mydocuments\PHD\QA%20Paper\PR\IPF%20results\RE\Age_Sex_RE_means.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855455453370925E-2"/>
          <c:y val="0.10134024955549911"/>
          <c:w val="0.901901363049886"/>
          <c:h val="0.72102687642875285"/>
        </c:manualLayout>
      </c:layout>
      <c:lineChart>
        <c:grouping val="standard"/>
        <c:varyColors val="0"/>
        <c:ser>
          <c:idx val="0"/>
          <c:order val="0"/>
          <c:tx>
            <c:strRef>
              <c:f>Age_RE_means!$B$1</c:f>
              <c:strCache>
                <c:ptCount val="1"/>
                <c:pt idx="0">
                  <c:v>PR</c:v>
                </c:pt>
              </c:strCache>
            </c:strRef>
          </c:tx>
          <c:spPr>
            <a:ln w="19050">
              <a:solidFill>
                <a:schemeClr val="tx1"/>
              </a:solidFill>
            </a:ln>
          </c:spPr>
          <c:marker>
            <c:symbol val="none"/>
          </c:marker>
          <c:cat>
            <c:strRef>
              <c:f>Age_RE_means!$A$2:$A$19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Age_RE_means!$B$2:$B$19</c:f>
              <c:numCache>
                <c:formatCode>0.00000</c:formatCode>
                <c:ptCount val="18"/>
                <c:pt idx="0">
                  <c:v>0.22941337923132199</c:v>
                </c:pt>
                <c:pt idx="1">
                  <c:v>2.0364165476379301</c:v>
                </c:pt>
                <c:pt idx="2">
                  <c:v>1.1753570850704</c:v>
                </c:pt>
                <c:pt idx="3">
                  <c:v>1.92263142415948</c:v>
                </c:pt>
                <c:pt idx="4">
                  <c:v>6.3074317447040196</c:v>
                </c:pt>
                <c:pt idx="5">
                  <c:v>7.1380805223663799</c:v>
                </c:pt>
                <c:pt idx="6">
                  <c:v>7.8731589418491401</c:v>
                </c:pt>
                <c:pt idx="7">
                  <c:v>7.0550396635201196</c:v>
                </c:pt>
                <c:pt idx="8">
                  <c:v>6.2000569241853496</c:v>
                </c:pt>
                <c:pt idx="9">
                  <c:v>5.5528038990474098</c:v>
                </c:pt>
                <c:pt idx="10">
                  <c:v>4.6951352084296003</c:v>
                </c:pt>
                <c:pt idx="11">
                  <c:v>3.76392908736638</c:v>
                </c:pt>
                <c:pt idx="12">
                  <c:v>2.40726030140948</c:v>
                </c:pt>
                <c:pt idx="13">
                  <c:v>1.69016190997557</c:v>
                </c:pt>
                <c:pt idx="14">
                  <c:v>1.54198786315661</c:v>
                </c:pt>
                <c:pt idx="15">
                  <c:v>1.1820838349569001</c:v>
                </c:pt>
                <c:pt idx="16">
                  <c:v>0.82948587168534504</c:v>
                </c:pt>
                <c:pt idx="17">
                  <c:v>0.24047359690373599</c:v>
                </c:pt>
              </c:numCache>
            </c:numRef>
          </c:val>
          <c:smooth val="0"/>
        </c:ser>
        <c:ser>
          <c:idx val="2"/>
          <c:order val="1"/>
          <c:tx>
            <c:strRef>
              <c:f>Age_RE_means!$D$1</c:f>
              <c:strCache>
                <c:ptCount val="1"/>
                <c:pt idx="0">
                  <c:v>AS model</c:v>
                </c:pt>
              </c:strCache>
            </c:strRef>
          </c:tx>
          <c:spPr>
            <a:ln>
              <a:prstDash val="lgDash"/>
            </a:ln>
          </c:spPr>
          <c:marker>
            <c:symbol val="none"/>
          </c:marker>
          <c:cat>
            <c:strRef>
              <c:f>Age_RE_means!$A$2:$A$19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Age_RE_means!$D$2:$D$19</c:f>
              <c:numCache>
                <c:formatCode>0.00000</c:formatCode>
                <c:ptCount val="18"/>
                <c:pt idx="0">
                  <c:v>-0.43374928400431001</c:v>
                </c:pt>
                <c:pt idx="1">
                  <c:v>-0.35297992613218399</c:v>
                </c:pt>
                <c:pt idx="2">
                  <c:v>-0.160479437567529</c:v>
                </c:pt>
                <c:pt idx="3">
                  <c:v>0.83095811804741404</c:v>
                </c:pt>
                <c:pt idx="4">
                  <c:v>1.4422243114727</c:v>
                </c:pt>
                <c:pt idx="5">
                  <c:v>-0.27341697379885099</c:v>
                </c:pt>
                <c:pt idx="6">
                  <c:v>-1.4896876954396601</c:v>
                </c:pt>
                <c:pt idx="7">
                  <c:v>-1.5778766748290201</c:v>
                </c:pt>
                <c:pt idx="8">
                  <c:v>-1.10661495090374</c:v>
                </c:pt>
                <c:pt idx="9">
                  <c:v>-0.68115188943965499</c:v>
                </c:pt>
                <c:pt idx="10">
                  <c:v>-0.45893477959051698</c:v>
                </c:pt>
                <c:pt idx="11">
                  <c:v>-0.27788251006034498</c:v>
                </c:pt>
                <c:pt idx="12">
                  <c:v>-0.110801392627874</c:v>
                </c:pt>
                <c:pt idx="13">
                  <c:v>-1.0463937785919499E-2</c:v>
                </c:pt>
                <c:pt idx="14">
                  <c:v>-0.13501496316954001</c:v>
                </c:pt>
                <c:pt idx="15">
                  <c:v>-8.5871593548850402E-3</c:v>
                </c:pt>
                <c:pt idx="16">
                  <c:v>-1.58745099655173E-2</c:v>
                </c:pt>
                <c:pt idx="17">
                  <c:v>-0.136264112604885</c:v>
                </c:pt>
              </c:numCache>
            </c:numRef>
          </c:val>
          <c:smooth val="0"/>
        </c:ser>
        <c:ser>
          <c:idx val="3"/>
          <c:order val="2"/>
          <c:tx>
            <c:strRef>
              <c:f>Age_RE_means!$E$1</c:f>
              <c:strCache>
                <c:ptCount val="1"/>
                <c:pt idx="0">
                  <c:v>AS,L model</c:v>
                </c:pt>
              </c:strCache>
            </c:strRef>
          </c:tx>
          <c:spPr>
            <a:ln>
              <a:prstDash val="lgDashDot"/>
            </a:ln>
          </c:spPr>
          <c:marker>
            <c:symbol val="none"/>
          </c:marker>
          <c:cat>
            <c:strRef>
              <c:f>Age_RE_means!$A$2:$A$19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Age_RE_means!$E$2:$E$19</c:f>
              <c:numCache>
                <c:formatCode>0.00000</c:formatCode>
                <c:ptCount val="18"/>
                <c:pt idx="0">
                  <c:v>0.21127987168103399</c:v>
                </c:pt>
                <c:pt idx="1">
                  <c:v>0.175537133806034</c:v>
                </c:pt>
                <c:pt idx="2">
                  <c:v>0.27325357844827602</c:v>
                </c:pt>
                <c:pt idx="3">
                  <c:v>1.30494939051006</c:v>
                </c:pt>
                <c:pt idx="4">
                  <c:v>2.2430286929655199</c:v>
                </c:pt>
                <c:pt idx="5">
                  <c:v>0.71324286049712604</c:v>
                </c:pt>
                <c:pt idx="6">
                  <c:v>-0.54222993073994297</c:v>
                </c:pt>
                <c:pt idx="7">
                  <c:v>-0.89602376972988496</c:v>
                </c:pt>
                <c:pt idx="8">
                  <c:v>-0.617749766521552</c:v>
                </c:pt>
                <c:pt idx="9">
                  <c:v>-0.282677555126437</c:v>
                </c:pt>
                <c:pt idx="10">
                  <c:v>-0.101150727083333</c:v>
                </c:pt>
                <c:pt idx="11">
                  <c:v>7.1765301551724101E-3</c:v>
                </c:pt>
                <c:pt idx="12">
                  <c:v>4.9544551836206902E-2</c:v>
                </c:pt>
                <c:pt idx="13">
                  <c:v>0.110655101313218</c:v>
                </c:pt>
                <c:pt idx="14">
                  <c:v>2.32400313333333E-2</c:v>
                </c:pt>
                <c:pt idx="15">
                  <c:v>0.155972646676724</c:v>
                </c:pt>
                <c:pt idx="16">
                  <c:v>0.16128963712643701</c:v>
                </c:pt>
                <c:pt idx="17">
                  <c:v>4.2278467693965503E-2</c:v>
                </c:pt>
              </c:numCache>
            </c:numRef>
          </c:val>
          <c:smooth val="0"/>
        </c:ser>
        <c:ser>
          <c:idx val="5"/>
          <c:order val="3"/>
          <c:tx>
            <c:strRef>
              <c:f>Age_RE_means!$G$1</c:f>
              <c:strCache>
                <c:ptCount val="1"/>
                <c:pt idx="0">
                  <c:v>AS, AL model</c:v>
                </c:pt>
              </c:strCache>
            </c:strRef>
          </c:tx>
          <c:spPr>
            <a:ln w="50800">
              <a:prstDash val="sysDot"/>
            </a:ln>
          </c:spPr>
          <c:marker>
            <c:symbol val="none"/>
          </c:marker>
          <c:cat>
            <c:strRef>
              <c:f>Age_RE_means!$A$2:$A$19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Age_RE_means!$G$2:$G$19</c:f>
              <c:numCache>
                <c:formatCode>0.00000</c:formatCode>
                <c:ptCount val="18"/>
                <c:pt idx="0">
                  <c:v>8.6151119870689595E-3</c:v>
                </c:pt>
                <c:pt idx="1">
                  <c:v>1.41868400761494E-2</c:v>
                </c:pt>
                <c:pt idx="2">
                  <c:v>1.05832621278736E-2</c:v>
                </c:pt>
                <c:pt idx="3">
                  <c:v>3.2032944304597702E-2</c:v>
                </c:pt>
                <c:pt idx="4">
                  <c:v>1.3997453507183901E-2</c:v>
                </c:pt>
                <c:pt idx="5">
                  <c:v>6.3950045738505795E-2</c:v>
                </c:pt>
                <c:pt idx="6">
                  <c:v>5.0255178616379299E-2</c:v>
                </c:pt>
                <c:pt idx="7">
                  <c:v>9.8996870459770007E-3</c:v>
                </c:pt>
                <c:pt idx="8">
                  <c:v>-1.48754284022988E-2</c:v>
                </c:pt>
                <c:pt idx="9">
                  <c:v>2.7610440357758601E-2</c:v>
                </c:pt>
                <c:pt idx="10">
                  <c:v>6.8246537586206897E-3</c:v>
                </c:pt>
                <c:pt idx="11">
                  <c:v>2.7108058511494199E-2</c:v>
                </c:pt>
                <c:pt idx="12">
                  <c:v>1.3786957320402299E-2</c:v>
                </c:pt>
                <c:pt idx="13">
                  <c:v>1.5560901971264401E-2</c:v>
                </c:pt>
                <c:pt idx="14">
                  <c:v>1.2828683665229899E-2</c:v>
                </c:pt>
                <c:pt idx="15">
                  <c:v>2.72443393448276E-2</c:v>
                </c:pt>
                <c:pt idx="16">
                  <c:v>3.13116431149425E-2</c:v>
                </c:pt>
                <c:pt idx="17">
                  <c:v>1.69621931479885E-2</c:v>
                </c:pt>
              </c:numCache>
            </c:numRef>
          </c:val>
          <c:smooth val="0"/>
        </c:ser>
        <c:dLbls>
          <c:showLegendKey val="0"/>
          <c:showVal val="0"/>
          <c:showCatName val="0"/>
          <c:showSerName val="0"/>
          <c:showPercent val="0"/>
          <c:showBubbleSize val="0"/>
        </c:dLbls>
        <c:marker val="1"/>
        <c:smooth val="0"/>
        <c:axId val="67012480"/>
        <c:axId val="67014016"/>
      </c:lineChart>
      <c:catAx>
        <c:axId val="67012480"/>
        <c:scaling>
          <c:orientation val="minMax"/>
        </c:scaling>
        <c:delete val="0"/>
        <c:axPos val="b"/>
        <c:numFmt formatCode="General" sourceLinked="0"/>
        <c:majorTickMark val="none"/>
        <c:minorTickMark val="none"/>
        <c:tickLblPos val="nextTo"/>
        <c:crossAx val="67014016"/>
        <c:crosses val="autoZero"/>
        <c:auto val="1"/>
        <c:lblAlgn val="ctr"/>
        <c:lblOffset val="100"/>
        <c:noMultiLvlLbl val="0"/>
      </c:catAx>
      <c:valAx>
        <c:axId val="67014016"/>
        <c:scaling>
          <c:orientation val="minMax"/>
          <c:max val="12"/>
          <c:min val="-6"/>
        </c:scaling>
        <c:delete val="0"/>
        <c:axPos val="l"/>
        <c:numFmt formatCode="0.0" sourceLinked="0"/>
        <c:majorTickMark val="none"/>
        <c:minorTickMark val="none"/>
        <c:tickLblPos val="nextTo"/>
        <c:spPr>
          <a:ln w="9525">
            <a:noFill/>
          </a:ln>
        </c:spPr>
        <c:crossAx val="67012480"/>
        <c:crosses val="autoZero"/>
        <c:crossBetween val="between"/>
        <c:majorUnit val="2"/>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300359291473023E-2"/>
          <c:y val="0.10176227971503563"/>
          <c:w val="0.90131041875438644"/>
          <c:h val="0.72123790377266661"/>
        </c:manualLayout>
      </c:layout>
      <c:lineChart>
        <c:grouping val="standard"/>
        <c:varyColors val="0"/>
        <c:ser>
          <c:idx val="0"/>
          <c:order val="0"/>
          <c:tx>
            <c:strRef>
              <c:f>Age_Sex_RE_means!$B$21</c:f>
              <c:strCache>
                <c:ptCount val="1"/>
                <c:pt idx="0">
                  <c:v>PR</c:v>
                </c:pt>
              </c:strCache>
            </c:strRef>
          </c:tx>
          <c:spPr>
            <a:ln w="19050">
              <a:solidFill>
                <a:schemeClr val="tx1"/>
              </a:solidFill>
            </a:ln>
          </c:spPr>
          <c:marker>
            <c:symbol val="none"/>
          </c:marker>
          <c:cat>
            <c:strRef>
              <c:f>Age_Sex_RE_means!$A$22:$A$39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Age_Sex_RE_means!$B$22:$B$39</c:f>
              <c:numCache>
                <c:formatCode>General</c:formatCode>
                <c:ptCount val="18"/>
                <c:pt idx="0">
                  <c:v>0.192438075362069</c:v>
                </c:pt>
                <c:pt idx="1">
                  <c:v>2.1553584715028702</c:v>
                </c:pt>
                <c:pt idx="2">
                  <c:v>1.2228225964942501</c:v>
                </c:pt>
                <c:pt idx="3">
                  <c:v>1.8432023719942501</c:v>
                </c:pt>
                <c:pt idx="4">
                  <c:v>5.1662873580775903</c:v>
                </c:pt>
                <c:pt idx="5">
                  <c:v>7.3823176322902304</c:v>
                </c:pt>
                <c:pt idx="6">
                  <c:v>9.6170213617442499</c:v>
                </c:pt>
                <c:pt idx="7">
                  <c:v>10.4751126901063</c:v>
                </c:pt>
                <c:pt idx="8">
                  <c:v>9.8886656185459803</c:v>
                </c:pt>
                <c:pt idx="9">
                  <c:v>9.0682942064137908</c:v>
                </c:pt>
                <c:pt idx="10">
                  <c:v>7.6064520093994297</c:v>
                </c:pt>
                <c:pt idx="11">
                  <c:v>6.0381432617902302</c:v>
                </c:pt>
                <c:pt idx="12">
                  <c:v>3.7069973343706901</c:v>
                </c:pt>
                <c:pt idx="13">
                  <c:v>2.44911524027011</c:v>
                </c:pt>
                <c:pt idx="14">
                  <c:v>1.87517590231897</c:v>
                </c:pt>
                <c:pt idx="15">
                  <c:v>1.57893305493391</c:v>
                </c:pt>
                <c:pt idx="16">
                  <c:v>1.17396802722989</c:v>
                </c:pt>
                <c:pt idx="17">
                  <c:v>0.50346175639942503</c:v>
                </c:pt>
              </c:numCache>
            </c:numRef>
          </c:val>
          <c:smooth val="0"/>
        </c:ser>
        <c:ser>
          <c:idx val="2"/>
          <c:order val="1"/>
          <c:tx>
            <c:strRef>
              <c:f>Age_Sex_RE_means!$D$21</c:f>
              <c:strCache>
                <c:ptCount val="1"/>
                <c:pt idx="0">
                  <c:v>AS model</c:v>
                </c:pt>
              </c:strCache>
            </c:strRef>
          </c:tx>
          <c:spPr>
            <a:ln>
              <a:prstDash val="lgDash"/>
            </a:ln>
          </c:spPr>
          <c:marker>
            <c:symbol val="none"/>
          </c:marker>
          <c:cat>
            <c:strRef>
              <c:f>Age_Sex_RE_means!$A$22:$A$39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Age_Sex_RE_means!$D$22:$D$39</c:f>
              <c:numCache>
                <c:formatCode>General</c:formatCode>
                <c:ptCount val="18"/>
                <c:pt idx="0">
                  <c:v>-0.56314424579885103</c:v>
                </c:pt>
                <c:pt idx="1">
                  <c:v>-0.35258785938218401</c:v>
                </c:pt>
                <c:pt idx="2">
                  <c:v>-0.13786363962069001</c:v>
                </c:pt>
                <c:pt idx="3">
                  <c:v>0.78162363983908001</c:v>
                </c:pt>
                <c:pt idx="4">
                  <c:v>1.87536230081609</c:v>
                </c:pt>
                <c:pt idx="5">
                  <c:v>0.40181141646264401</c:v>
                </c:pt>
                <c:pt idx="6">
                  <c:v>-1.59836206610632</c:v>
                </c:pt>
                <c:pt idx="7">
                  <c:v>-2.2841627607011499</c:v>
                </c:pt>
                <c:pt idx="8">
                  <c:v>-1.78328348987069</c:v>
                </c:pt>
                <c:pt idx="9">
                  <c:v>-1.21179549626437</c:v>
                </c:pt>
                <c:pt idx="10">
                  <c:v>-0.81965585720976997</c:v>
                </c:pt>
                <c:pt idx="11">
                  <c:v>-0.47541157845977</c:v>
                </c:pt>
                <c:pt idx="12">
                  <c:v>-0.142704727916667</c:v>
                </c:pt>
                <c:pt idx="13">
                  <c:v>-3.5571966591954003E-2</c:v>
                </c:pt>
                <c:pt idx="14">
                  <c:v>-0.32565222983620701</c:v>
                </c:pt>
                <c:pt idx="15">
                  <c:v>-4.4011728712643701E-2</c:v>
                </c:pt>
                <c:pt idx="16">
                  <c:v>3.5897014655172001E-3</c:v>
                </c:pt>
                <c:pt idx="17">
                  <c:v>-0.17947819390229899</c:v>
                </c:pt>
              </c:numCache>
            </c:numRef>
          </c:val>
          <c:smooth val="0"/>
        </c:ser>
        <c:ser>
          <c:idx val="3"/>
          <c:order val="2"/>
          <c:tx>
            <c:strRef>
              <c:f>Age_Sex_RE_means!$E$21</c:f>
              <c:strCache>
                <c:ptCount val="1"/>
                <c:pt idx="0">
                  <c:v>AS,L model</c:v>
                </c:pt>
              </c:strCache>
            </c:strRef>
          </c:tx>
          <c:spPr>
            <a:ln>
              <a:prstDash val="lgDashDot"/>
            </a:ln>
          </c:spPr>
          <c:marker>
            <c:symbol val="none"/>
          </c:marker>
          <c:cat>
            <c:strRef>
              <c:f>Age_Sex_RE_means!$A$22:$A$39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Age_Sex_RE_means!$E$22:$E$39</c:f>
              <c:numCache>
                <c:formatCode>General</c:formatCode>
                <c:ptCount val="18"/>
                <c:pt idx="0">
                  <c:v>9.41980287988506E-2</c:v>
                </c:pt>
                <c:pt idx="1">
                  <c:v>0.17530230603448299</c:v>
                </c:pt>
                <c:pt idx="2">
                  <c:v>0.28437413249137899</c:v>
                </c:pt>
                <c:pt idx="3">
                  <c:v>1.2294369385258599</c:v>
                </c:pt>
                <c:pt idx="4">
                  <c:v>2.61997539502299</c:v>
                </c:pt>
                <c:pt idx="5">
                  <c:v>1.35316148142241</c:v>
                </c:pt>
                <c:pt idx="6">
                  <c:v>-0.64165613041666703</c:v>
                </c:pt>
                <c:pt idx="7">
                  <c:v>-1.5652892775114899</c:v>
                </c:pt>
                <c:pt idx="8">
                  <c:v>-1.2704653718218399</c:v>
                </c:pt>
                <c:pt idx="9">
                  <c:v>-0.80513750640804604</c:v>
                </c:pt>
                <c:pt idx="10">
                  <c:v>-0.45780353207758601</c:v>
                </c:pt>
                <c:pt idx="11">
                  <c:v>-0.187224326979885</c:v>
                </c:pt>
                <c:pt idx="12">
                  <c:v>1.29449786839081E-2</c:v>
                </c:pt>
                <c:pt idx="13">
                  <c:v>6.9358058439655201E-2</c:v>
                </c:pt>
                <c:pt idx="14">
                  <c:v>-0.19244528921839099</c:v>
                </c:pt>
                <c:pt idx="15">
                  <c:v>0.10204015433907999</c:v>
                </c:pt>
                <c:pt idx="16">
                  <c:v>0.169960753083333</c:v>
                </c:pt>
                <c:pt idx="17">
                  <c:v>-4.6556300172413698E-3</c:v>
                </c:pt>
              </c:numCache>
            </c:numRef>
          </c:val>
          <c:smooth val="0"/>
        </c:ser>
        <c:ser>
          <c:idx val="5"/>
          <c:order val="3"/>
          <c:tx>
            <c:strRef>
              <c:f>Age_Sex_RE_means!$G$21</c:f>
              <c:strCache>
                <c:ptCount val="1"/>
                <c:pt idx="0">
                  <c:v>AS, AL model</c:v>
                </c:pt>
              </c:strCache>
            </c:strRef>
          </c:tx>
          <c:spPr>
            <a:ln w="50800">
              <a:prstDash val="sysDot"/>
            </a:ln>
          </c:spPr>
          <c:marker>
            <c:symbol val="none"/>
          </c:marker>
          <c:cat>
            <c:strRef>
              <c:f>Age_Sex_RE_means!$A$22:$A$39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Age_Sex_RE_means!$G$22:$G$39</c:f>
              <c:numCache>
                <c:formatCode>General</c:formatCode>
                <c:ptCount val="18"/>
                <c:pt idx="0">
                  <c:v>-6.9699883686781594E-2</c:v>
                </c:pt>
                <c:pt idx="1">
                  <c:v>1.0823250545976999E-2</c:v>
                </c:pt>
                <c:pt idx="2">
                  <c:v>2.6747756571839101E-2</c:v>
                </c:pt>
                <c:pt idx="3">
                  <c:v>-4.3617216752873502E-3</c:v>
                </c:pt>
                <c:pt idx="4">
                  <c:v>0.33870612793965499</c:v>
                </c:pt>
                <c:pt idx="5">
                  <c:v>0.69895999660344799</c:v>
                </c:pt>
                <c:pt idx="6">
                  <c:v>-3.4994479454023002E-2</c:v>
                </c:pt>
                <c:pt idx="7">
                  <c:v>-0.59127018566091905</c:v>
                </c:pt>
                <c:pt idx="8">
                  <c:v>-0.61850987109482802</c:v>
                </c:pt>
                <c:pt idx="9">
                  <c:v>-0.47698242021264398</c:v>
                </c:pt>
                <c:pt idx="10">
                  <c:v>-0.34031905724137901</c:v>
                </c:pt>
                <c:pt idx="11">
                  <c:v>-0.181782174431035</c:v>
                </c:pt>
                <c:pt idx="12">
                  <c:v>-2.08170076264368E-2</c:v>
                </c:pt>
                <c:pt idx="13">
                  <c:v>-2.3969393988505699E-2</c:v>
                </c:pt>
                <c:pt idx="14">
                  <c:v>-0.32929844858333301</c:v>
                </c:pt>
                <c:pt idx="15">
                  <c:v>-2.31239006896552E-2</c:v>
                </c:pt>
                <c:pt idx="16">
                  <c:v>4.82844904856322E-2</c:v>
                </c:pt>
                <c:pt idx="17">
                  <c:v>-1.9770221942528799E-2</c:v>
                </c:pt>
              </c:numCache>
            </c:numRef>
          </c:val>
          <c:smooth val="0"/>
        </c:ser>
        <c:dLbls>
          <c:showLegendKey val="0"/>
          <c:showVal val="0"/>
          <c:showCatName val="0"/>
          <c:showSerName val="0"/>
          <c:showPercent val="0"/>
          <c:showBubbleSize val="0"/>
        </c:dLbls>
        <c:marker val="1"/>
        <c:smooth val="0"/>
        <c:axId val="39284736"/>
        <c:axId val="39286272"/>
      </c:lineChart>
      <c:catAx>
        <c:axId val="39284736"/>
        <c:scaling>
          <c:orientation val="minMax"/>
        </c:scaling>
        <c:delete val="0"/>
        <c:axPos val="b"/>
        <c:numFmt formatCode="General" sourceLinked="0"/>
        <c:majorTickMark val="none"/>
        <c:minorTickMark val="none"/>
        <c:tickLblPos val="nextTo"/>
        <c:crossAx val="39286272"/>
        <c:crosses val="autoZero"/>
        <c:auto val="1"/>
        <c:lblAlgn val="ctr"/>
        <c:lblOffset val="100"/>
        <c:noMultiLvlLbl val="0"/>
      </c:catAx>
      <c:valAx>
        <c:axId val="39286272"/>
        <c:scaling>
          <c:orientation val="minMax"/>
          <c:min val="-6"/>
        </c:scaling>
        <c:delete val="0"/>
        <c:axPos val="l"/>
        <c:numFmt formatCode="#,##0.0" sourceLinked="0"/>
        <c:majorTickMark val="none"/>
        <c:minorTickMark val="none"/>
        <c:tickLblPos val="nextTo"/>
        <c:spPr>
          <a:ln w="9525">
            <a:noFill/>
          </a:ln>
        </c:spPr>
        <c:crossAx val="39284736"/>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855455453370925E-2"/>
          <c:y val="9.6299926974853955E-2"/>
          <c:w val="0.901901363049886"/>
          <c:h val="0.65592410604975537"/>
        </c:manualLayout>
      </c:layout>
      <c:lineChart>
        <c:grouping val="standard"/>
        <c:varyColors val="0"/>
        <c:ser>
          <c:idx val="0"/>
          <c:order val="0"/>
          <c:tx>
            <c:strRef>
              <c:f>Age_Sex_RE_means!$B$42</c:f>
              <c:strCache>
                <c:ptCount val="1"/>
                <c:pt idx="0">
                  <c:v>PR</c:v>
                </c:pt>
              </c:strCache>
            </c:strRef>
          </c:tx>
          <c:spPr>
            <a:ln w="19050">
              <a:solidFill>
                <a:schemeClr val="tx1"/>
              </a:solidFill>
            </a:ln>
          </c:spPr>
          <c:marker>
            <c:symbol val="none"/>
          </c:marker>
          <c:cat>
            <c:strRef>
              <c:f>Age_Sex_RE_means!$A$43:$A$60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Age_Sex_RE_means!$B$43:$B$60</c:f>
              <c:numCache>
                <c:formatCode>General</c:formatCode>
                <c:ptCount val="18"/>
                <c:pt idx="0">
                  <c:v>0.26638868310057501</c:v>
                </c:pt>
                <c:pt idx="1">
                  <c:v>1.91747462377299</c:v>
                </c:pt>
                <c:pt idx="2">
                  <c:v>1.12789157364655</c:v>
                </c:pt>
                <c:pt idx="3">
                  <c:v>2.0020604763247101</c:v>
                </c:pt>
                <c:pt idx="4">
                  <c:v>7.4485761313304604</c:v>
                </c:pt>
                <c:pt idx="5">
                  <c:v>6.8938434124425303</c:v>
                </c:pt>
                <c:pt idx="6">
                  <c:v>6.1292965219540196</c:v>
                </c:pt>
                <c:pt idx="7">
                  <c:v>3.63496663693391</c:v>
                </c:pt>
                <c:pt idx="8">
                  <c:v>2.5114482298247101</c:v>
                </c:pt>
                <c:pt idx="9">
                  <c:v>2.0373135916810301</c:v>
                </c:pt>
                <c:pt idx="10">
                  <c:v>1.7838184074597701</c:v>
                </c:pt>
                <c:pt idx="11">
                  <c:v>1.48971491294253</c:v>
                </c:pt>
                <c:pt idx="12">
                  <c:v>1.1075232684482801</c:v>
                </c:pt>
                <c:pt idx="13">
                  <c:v>0.93120857968103399</c:v>
                </c:pt>
                <c:pt idx="14">
                  <c:v>1.2087998239942499</c:v>
                </c:pt>
                <c:pt idx="15">
                  <c:v>0.785234614979885</c:v>
                </c:pt>
                <c:pt idx="16">
                  <c:v>0.48500371614080501</c:v>
                </c:pt>
                <c:pt idx="17">
                  <c:v>-2.2514562591954002E-2</c:v>
                </c:pt>
              </c:numCache>
            </c:numRef>
          </c:val>
          <c:smooth val="0"/>
        </c:ser>
        <c:ser>
          <c:idx val="2"/>
          <c:order val="1"/>
          <c:tx>
            <c:strRef>
              <c:f>Age_Sex_RE_means!$D$42</c:f>
              <c:strCache>
                <c:ptCount val="1"/>
                <c:pt idx="0">
                  <c:v>AS model</c:v>
                </c:pt>
              </c:strCache>
            </c:strRef>
          </c:tx>
          <c:spPr>
            <a:ln>
              <a:prstDash val="dash"/>
            </a:ln>
          </c:spPr>
          <c:marker>
            <c:symbol val="none"/>
          </c:marker>
          <c:cat>
            <c:strRef>
              <c:f>Age_Sex_RE_means!$A$43:$A$60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Age_Sex_RE_means!$D$43:$D$60</c:f>
              <c:numCache>
                <c:formatCode>General</c:formatCode>
                <c:ptCount val="18"/>
                <c:pt idx="0">
                  <c:v>-0.30435432220976999</c:v>
                </c:pt>
                <c:pt idx="1">
                  <c:v>-0.35337199288218402</c:v>
                </c:pt>
                <c:pt idx="2">
                  <c:v>-0.18309523551436799</c:v>
                </c:pt>
                <c:pt idx="3">
                  <c:v>0.88029259625574696</c:v>
                </c:pt>
                <c:pt idx="4">
                  <c:v>1.00908632212931</c:v>
                </c:pt>
                <c:pt idx="5">
                  <c:v>-0.94864536406034505</c:v>
                </c:pt>
                <c:pt idx="6">
                  <c:v>-1.3810133247729901</c:v>
                </c:pt>
                <c:pt idx="7">
                  <c:v>-0.87159058895689701</c:v>
                </c:pt>
                <c:pt idx="8">
                  <c:v>-0.42994641193678201</c:v>
                </c:pt>
                <c:pt idx="9">
                  <c:v>-0.15050828261494301</c:v>
                </c:pt>
                <c:pt idx="10">
                  <c:v>-9.8213701971264403E-2</c:v>
                </c:pt>
                <c:pt idx="11">
                  <c:v>-8.0353441660919497E-2</c:v>
                </c:pt>
                <c:pt idx="12">
                  <c:v>-7.8898057339080493E-2</c:v>
                </c:pt>
                <c:pt idx="13">
                  <c:v>1.4644091020115E-2</c:v>
                </c:pt>
                <c:pt idx="14">
                  <c:v>5.5622303497126498E-2</c:v>
                </c:pt>
                <c:pt idx="15">
                  <c:v>2.68374100028736E-2</c:v>
                </c:pt>
                <c:pt idx="16">
                  <c:v>-3.5338721396551802E-2</c:v>
                </c:pt>
                <c:pt idx="17">
                  <c:v>-9.3050031307471207E-2</c:v>
                </c:pt>
              </c:numCache>
            </c:numRef>
          </c:val>
          <c:smooth val="0"/>
        </c:ser>
        <c:ser>
          <c:idx val="3"/>
          <c:order val="2"/>
          <c:tx>
            <c:strRef>
              <c:f>Age_Sex_RE_means!$E$42</c:f>
              <c:strCache>
                <c:ptCount val="1"/>
                <c:pt idx="0">
                  <c:v>AS,L model</c:v>
                </c:pt>
              </c:strCache>
            </c:strRef>
          </c:tx>
          <c:spPr>
            <a:ln>
              <a:prstDash val="lgDashDot"/>
            </a:ln>
          </c:spPr>
          <c:marker>
            <c:symbol val="none"/>
          </c:marker>
          <c:cat>
            <c:strRef>
              <c:f>Age_Sex_RE_means!$A$43:$A$60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Age_Sex_RE_means!$E$43:$E$60</c:f>
              <c:numCache>
                <c:formatCode>General</c:formatCode>
                <c:ptCount val="18"/>
                <c:pt idx="0">
                  <c:v>0.328361714563218</c:v>
                </c:pt>
                <c:pt idx="1">
                  <c:v>0.17577196157758601</c:v>
                </c:pt>
                <c:pt idx="2">
                  <c:v>0.262133024405172</c:v>
                </c:pt>
                <c:pt idx="3">
                  <c:v>1.3804618424942501</c:v>
                </c:pt>
                <c:pt idx="4">
                  <c:v>1.8660819909080499</c:v>
                </c:pt>
                <c:pt idx="5">
                  <c:v>7.3324239571839103E-2</c:v>
                </c:pt>
                <c:pt idx="6">
                  <c:v>-0.44280373106321802</c:v>
                </c:pt>
                <c:pt idx="7">
                  <c:v>-0.226758261948276</c:v>
                </c:pt>
                <c:pt idx="8">
                  <c:v>3.4965838778735603E-2</c:v>
                </c:pt>
                <c:pt idx="9">
                  <c:v>0.239782396155172</c:v>
                </c:pt>
                <c:pt idx="10">
                  <c:v>0.25550207791092</c:v>
                </c:pt>
                <c:pt idx="11">
                  <c:v>0.20157738729023</c:v>
                </c:pt>
                <c:pt idx="12">
                  <c:v>8.6144124988505696E-2</c:v>
                </c:pt>
                <c:pt idx="13">
                  <c:v>0.15195214418678199</c:v>
                </c:pt>
                <c:pt idx="14">
                  <c:v>0.23892535188505701</c:v>
                </c:pt>
                <c:pt idx="15">
                  <c:v>0.209905139014368</c:v>
                </c:pt>
                <c:pt idx="16">
                  <c:v>0.15261852116954</c:v>
                </c:pt>
                <c:pt idx="17">
                  <c:v>8.9212565405172403E-2</c:v>
                </c:pt>
              </c:numCache>
            </c:numRef>
          </c:val>
          <c:smooth val="0"/>
        </c:ser>
        <c:ser>
          <c:idx val="5"/>
          <c:order val="3"/>
          <c:tx>
            <c:strRef>
              <c:f>Age_Sex_RE_means!$G$42</c:f>
              <c:strCache>
                <c:ptCount val="1"/>
                <c:pt idx="0">
                  <c:v>AS, AL model</c:v>
                </c:pt>
              </c:strCache>
            </c:strRef>
          </c:tx>
          <c:spPr>
            <a:ln w="50800">
              <a:prstDash val="sysDot"/>
            </a:ln>
          </c:spPr>
          <c:marker>
            <c:symbol val="none"/>
          </c:marker>
          <c:cat>
            <c:strRef>
              <c:f>Age_Sex_RE_means!$A$43:$A$60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Age_Sex_RE_means!$G$43:$G$60</c:f>
              <c:numCache>
                <c:formatCode>General</c:formatCode>
                <c:ptCount val="18"/>
                <c:pt idx="0">
                  <c:v>8.6930107660919506E-2</c:v>
                </c:pt>
                <c:pt idx="1">
                  <c:v>1.7550429606321801E-2</c:v>
                </c:pt>
                <c:pt idx="2">
                  <c:v>-5.5812323160919497E-3</c:v>
                </c:pt>
                <c:pt idx="3">
                  <c:v>6.8427610284482798E-2</c:v>
                </c:pt>
                <c:pt idx="4">
                  <c:v>-0.31071122092528702</c:v>
                </c:pt>
                <c:pt idx="5">
                  <c:v>-0.57105990512643701</c:v>
                </c:pt>
                <c:pt idx="6">
                  <c:v>0.13550483668678201</c:v>
                </c:pt>
                <c:pt idx="7">
                  <c:v>0.61106955975287403</c:v>
                </c:pt>
                <c:pt idx="8">
                  <c:v>0.58875901429023003</c:v>
                </c:pt>
                <c:pt idx="9">
                  <c:v>0.53220330092816104</c:v>
                </c:pt>
                <c:pt idx="10">
                  <c:v>0.35396836475862098</c:v>
                </c:pt>
                <c:pt idx="11">
                  <c:v>0.23599829145402301</c:v>
                </c:pt>
                <c:pt idx="12">
                  <c:v>4.8390922267241399E-2</c:v>
                </c:pt>
                <c:pt idx="13">
                  <c:v>5.5091197931034501E-2</c:v>
                </c:pt>
                <c:pt idx="14">
                  <c:v>0.35495581591379299</c:v>
                </c:pt>
                <c:pt idx="15">
                  <c:v>7.7612579379310306E-2</c:v>
                </c:pt>
                <c:pt idx="16">
                  <c:v>1.43387957442529E-2</c:v>
                </c:pt>
                <c:pt idx="17">
                  <c:v>5.3694608238505699E-2</c:v>
                </c:pt>
              </c:numCache>
            </c:numRef>
          </c:val>
          <c:smooth val="0"/>
        </c:ser>
        <c:dLbls>
          <c:showLegendKey val="0"/>
          <c:showVal val="0"/>
          <c:showCatName val="0"/>
          <c:showSerName val="0"/>
          <c:showPercent val="0"/>
          <c:showBubbleSize val="0"/>
        </c:dLbls>
        <c:marker val="1"/>
        <c:smooth val="0"/>
        <c:axId val="39334272"/>
        <c:axId val="39335808"/>
      </c:lineChart>
      <c:catAx>
        <c:axId val="39334272"/>
        <c:scaling>
          <c:orientation val="minMax"/>
        </c:scaling>
        <c:delete val="0"/>
        <c:axPos val="b"/>
        <c:numFmt formatCode="General" sourceLinked="0"/>
        <c:majorTickMark val="none"/>
        <c:minorTickMark val="none"/>
        <c:tickLblPos val="nextTo"/>
        <c:crossAx val="39335808"/>
        <c:crosses val="autoZero"/>
        <c:auto val="1"/>
        <c:lblAlgn val="ctr"/>
        <c:lblOffset val="100"/>
        <c:noMultiLvlLbl val="0"/>
      </c:catAx>
      <c:valAx>
        <c:axId val="39335808"/>
        <c:scaling>
          <c:orientation val="minMax"/>
          <c:max val="12"/>
          <c:min val="-6"/>
        </c:scaling>
        <c:delete val="0"/>
        <c:axPos val="l"/>
        <c:numFmt formatCode="#,##0.0" sourceLinked="0"/>
        <c:majorTickMark val="none"/>
        <c:minorTickMark val="none"/>
        <c:tickLblPos val="nextTo"/>
        <c:spPr>
          <a:ln w="9525">
            <a:noFill/>
          </a:ln>
        </c:spPr>
        <c:crossAx val="39334272"/>
        <c:crosses val="autoZero"/>
        <c:crossBetween val="between"/>
        <c:majorUnit val="2"/>
      </c:valAx>
    </c:plotArea>
    <c:legend>
      <c:legendPos val="b"/>
      <c:layout/>
      <c:overlay val="0"/>
    </c:legend>
    <c:plotVisOnly val="1"/>
    <c:dispBlanksAs val="gap"/>
    <c:showDLblsOverMax val="0"/>
  </c:chart>
  <c:spPr>
    <a:ln>
      <a:noFill/>
    </a:ln>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46"/>
    <w:rsid w:val="002D4F46"/>
    <w:rsid w:val="008F7E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BB2C8A5DB4319952EE45E7CBE2E13">
    <w:name w:val="00DBB2C8A5DB4319952EE45E7CBE2E13"/>
    <w:rsid w:val="002D4F46"/>
  </w:style>
  <w:style w:type="character" w:styleId="PlaceholderText">
    <w:name w:val="Placeholder Text"/>
    <w:basedOn w:val="DefaultParagraphFont"/>
    <w:uiPriority w:val="99"/>
    <w:semiHidden/>
    <w:rsid w:val="008F7E7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BB2C8A5DB4319952EE45E7CBE2E13">
    <w:name w:val="00DBB2C8A5DB4319952EE45E7CBE2E13"/>
    <w:rsid w:val="002D4F46"/>
  </w:style>
  <w:style w:type="character" w:styleId="PlaceholderText">
    <w:name w:val="Placeholder Text"/>
    <w:basedOn w:val="DefaultParagraphFont"/>
    <w:uiPriority w:val="99"/>
    <w:semiHidden/>
    <w:rsid w:val="008F7E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6F9F-0C8A-47EA-A798-B0F602B3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Yildiz D.</dc:creator>
  <cp:lastModifiedBy>Yildiz D.</cp:lastModifiedBy>
  <cp:revision>40</cp:revision>
  <cp:lastPrinted>2014-05-14T16:42:00Z</cp:lastPrinted>
  <dcterms:created xsi:type="dcterms:W3CDTF">2014-05-14T13:14:00Z</dcterms:created>
  <dcterms:modified xsi:type="dcterms:W3CDTF">2014-05-15T11:07:00Z</dcterms:modified>
</cp:coreProperties>
</file>