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0AE" w:rsidRPr="00263F9C" w:rsidRDefault="006610AE" w:rsidP="006610AE">
      <w:pPr>
        <w:shd w:val="clear" w:color="auto" w:fill="FFFFFF"/>
        <w:spacing w:before="240" w:after="0" w:line="360" w:lineRule="auto"/>
        <w:jc w:val="center"/>
        <w:rPr>
          <w:rFonts w:ascii="Times New Roman" w:eastAsia="Times New Roman" w:hAnsi="Times New Roman"/>
          <w:b/>
          <w:sz w:val="48"/>
          <w:szCs w:val="48"/>
          <w:lang w:eastAsia="hu-HU"/>
        </w:rPr>
      </w:pPr>
      <w:r w:rsidRPr="00263F9C">
        <w:rPr>
          <w:rFonts w:ascii="Times New Roman" w:hAnsi="Times New Roman"/>
          <w:b/>
          <w:bCs/>
          <w:color w:val="000000"/>
          <w:sz w:val="48"/>
          <w:szCs w:val="48"/>
        </w:rPr>
        <w:t>Harmonising Standard Questions, Classifications and Concepts at the ONS</w:t>
      </w:r>
      <w:r w:rsidRPr="00263F9C">
        <w:rPr>
          <w:rStyle w:val="FootnoteReference"/>
          <w:rFonts w:ascii="Times New Roman" w:eastAsia="Times New Roman" w:hAnsi="Times New Roman"/>
          <w:b/>
          <w:sz w:val="48"/>
          <w:szCs w:val="48"/>
          <w:lang w:eastAsia="hu-HU"/>
        </w:rPr>
        <w:t xml:space="preserve"> </w:t>
      </w:r>
    </w:p>
    <w:p w:rsidR="00F55162" w:rsidRDefault="00F55162" w:rsidP="00F55162">
      <w:pPr>
        <w:shd w:val="clear" w:color="auto" w:fill="FFFFFF"/>
        <w:spacing w:before="240" w:after="0" w:line="360" w:lineRule="auto"/>
        <w:jc w:val="center"/>
        <w:rPr>
          <w:rFonts w:ascii="Times New Roman" w:eastAsia="Times New Roman" w:hAnsi="Times New Roman"/>
          <w:sz w:val="24"/>
          <w:szCs w:val="24"/>
          <w:lang w:eastAsia="hu-HU"/>
        </w:rPr>
      </w:pPr>
      <w:r w:rsidRPr="00542869">
        <w:rPr>
          <w:rFonts w:ascii="Times New Roman" w:eastAsia="Times New Roman" w:hAnsi="Times New Roman"/>
          <w:sz w:val="24"/>
          <w:szCs w:val="24"/>
          <w:lang w:eastAsia="hu-HU"/>
        </w:rPr>
        <w:t>Mrs. Jan Thomas,</w:t>
      </w:r>
      <w:r>
        <w:rPr>
          <w:rFonts w:ascii="Times New Roman" w:eastAsia="Times New Roman" w:hAnsi="Times New Roman"/>
          <w:sz w:val="24"/>
          <w:szCs w:val="24"/>
          <w:lang w:eastAsia="hu-HU"/>
        </w:rPr>
        <w:t xml:space="preserve"> </w:t>
      </w:r>
      <w:r w:rsidR="006610AE" w:rsidRPr="00263F9C">
        <w:rPr>
          <w:rFonts w:ascii="Times New Roman" w:eastAsia="Times New Roman" w:hAnsi="Times New Roman"/>
          <w:sz w:val="24"/>
          <w:szCs w:val="24"/>
          <w:lang w:eastAsia="hu-HU"/>
        </w:rPr>
        <w:t xml:space="preserve">Ms. </w:t>
      </w:r>
      <w:proofErr w:type="spellStart"/>
      <w:r w:rsidR="006610AE" w:rsidRPr="00263F9C">
        <w:rPr>
          <w:rFonts w:ascii="Times New Roman" w:eastAsia="Times New Roman" w:hAnsi="Times New Roman"/>
          <w:sz w:val="24"/>
          <w:szCs w:val="24"/>
          <w:lang w:eastAsia="hu-HU"/>
        </w:rPr>
        <w:t>Palv</w:t>
      </w:r>
      <w:r w:rsidR="00542869">
        <w:rPr>
          <w:rFonts w:ascii="Times New Roman" w:eastAsia="Times New Roman" w:hAnsi="Times New Roman"/>
          <w:sz w:val="24"/>
          <w:szCs w:val="24"/>
          <w:lang w:eastAsia="hu-HU"/>
        </w:rPr>
        <w:t>i</w:t>
      </w:r>
      <w:proofErr w:type="spellEnd"/>
      <w:r w:rsidR="00542869">
        <w:rPr>
          <w:rFonts w:ascii="Times New Roman" w:eastAsia="Times New Roman" w:hAnsi="Times New Roman"/>
          <w:sz w:val="24"/>
          <w:szCs w:val="24"/>
          <w:lang w:eastAsia="hu-HU"/>
        </w:rPr>
        <w:t xml:space="preserve"> Shah &amp; Mrs. Rebecca </w:t>
      </w:r>
      <w:proofErr w:type="spellStart"/>
      <w:r w:rsidR="00542869">
        <w:rPr>
          <w:rFonts w:ascii="Times New Roman" w:eastAsia="Times New Roman" w:hAnsi="Times New Roman"/>
          <w:sz w:val="24"/>
          <w:szCs w:val="24"/>
          <w:lang w:eastAsia="hu-HU"/>
        </w:rPr>
        <w:t>Aquilina</w:t>
      </w:r>
      <w:proofErr w:type="spellEnd"/>
    </w:p>
    <w:p w:rsidR="006610AE" w:rsidRPr="00263F9C" w:rsidRDefault="006610AE" w:rsidP="00F55162">
      <w:pPr>
        <w:shd w:val="clear" w:color="auto" w:fill="FFFFFF"/>
        <w:spacing w:before="240" w:after="0" w:line="360" w:lineRule="auto"/>
        <w:jc w:val="center"/>
        <w:rPr>
          <w:rFonts w:ascii="Times New Roman" w:eastAsia="Times New Roman" w:hAnsi="Times New Roman"/>
          <w:sz w:val="24"/>
          <w:szCs w:val="24"/>
          <w:lang w:eastAsia="hu-HU"/>
        </w:rPr>
      </w:pPr>
      <w:r w:rsidRPr="00263F9C">
        <w:rPr>
          <w:rFonts w:ascii="Times New Roman" w:eastAsia="Times New Roman" w:hAnsi="Times New Roman"/>
          <w:sz w:val="24"/>
          <w:szCs w:val="24"/>
          <w:lang w:eastAsia="hu-HU"/>
        </w:rPr>
        <w:t xml:space="preserve">Office for National Statistics (ONS), UK </w:t>
      </w:r>
    </w:p>
    <w:p w:rsidR="00127CDE" w:rsidRDefault="00127CDE" w:rsidP="00127CDE">
      <w:pPr>
        <w:shd w:val="clear" w:color="auto" w:fill="FFFFFF"/>
        <w:spacing w:before="240" w:after="0" w:line="360" w:lineRule="auto"/>
        <w:jc w:val="center"/>
        <w:rPr>
          <w:rFonts w:ascii="Times New Roman" w:eastAsia="Times New Roman" w:hAnsi="Times New Roman"/>
          <w:sz w:val="24"/>
          <w:szCs w:val="24"/>
          <w:lang w:eastAsia="hu-HU"/>
        </w:rPr>
      </w:pPr>
    </w:p>
    <w:p w:rsidR="00127CDE" w:rsidRPr="00C51F75" w:rsidRDefault="0076071E" w:rsidP="00127CDE">
      <w:pPr>
        <w:shd w:val="clear" w:color="auto" w:fill="FFFFFF"/>
        <w:spacing w:before="240" w:after="0" w:line="360" w:lineRule="auto"/>
        <w:jc w:val="center"/>
        <w:rPr>
          <w:rFonts w:ascii="Times New Roman" w:hAnsi="Times New Roman"/>
          <w:bCs/>
          <w:sz w:val="24"/>
          <w:szCs w:val="24"/>
        </w:rPr>
      </w:pPr>
      <w:r w:rsidRPr="00C51F75">
        <w:rPr>
          <w:rFonts w:ascii="Times New Roman" w:eastAsia="Times New Roman" w:hAnsi="Times New Roman"/>
          <w:sz w:val="24"/>
          <w:szCs w:val="24"/>
          <w:lang w:eastAsia="hu-HU"/>
        </w:rPr>
        <w:t xml:space="preserve">Presented to the </w:t>
      </w:r>
      <w:r w:rsidRPr="00C51F75">
        <w:rPr>
          <w:rFonts w:ascii="Times New Roman" w:hAnsi="Times New Roman"/>
          <w:bCs/>
          <w:sz w:val="24"/>
          <w:szCs w:val="24"/>
        </w:rPr>
        <w:t>European Conference on Quality in Official Statistics (Q2014)</w:t>
      </w:r>
    </w:p>
    <w:p w:rsidR="00127CDE" w:rsidRPr="00C51F75" w:rsidRDefault="006C11E8" w:rsidP="00127CDE">
      <w:pPr>
        <w:shd w:val="clear" w:color="auto" w:fill="FFFFFF"/>
        <w:spacing w:before="240" w:after="0" w:line="360" w:lineRule="auto"/>
        <w:jc w:val="center"/>
        <w:rPr>
          <w:rFonts w:ascii="Times New Roman" w:hAnsi="Times New Roman"/>
          <w:bCs/>
          <w:sz w:val="24"/>
          <w:szCs w:val="24"/>
        </w:rPr>
      </w:pPr>
      <w:r>
        <w:rPr>
          <w:rFonts w:ascii="Times New Roman" w:hAnsi="Times New Roman"/>
          <w:bCs/>
          <w:sz w:val="24"/>
          <w:szCs w:val="24"/>
        </w:rPr>
        <w:t>2</w:t>
      </w:r>
      <w:r w:rsidR="00127CDE" w:rsidRPr="00C51F75">
        <w:rPr>
          <w:rFonts w:ascii="Times New Roman" w:hAnsi="Times New Roman"/>
          <w:bCs/>
          <w:sz w:val="24"/>
          <w:szCs w:val="24"/>
        </w:rPr>
        <w:t>-5 June 2014</w:t>
      </w:r>
    </w:p>
    <w:p w:rsidR="00127CDE" w:rsidRPr="00127CDE" w:rsidRDefault="00127CDE" w:rsidP="00127CDE">
      <w:pPr>
        <w:shd w:val="clear" w:color="auto" w:fill="FFFFFF"/>
        <w:spacing w:before="240" w:after="0" w:line="360" w:lineRule="auto"/>
        <w:jc w:val="center"/>
        <w:rPr>
          <w:rFonts w:ascii="Times New Roman" w:hAnsi="Times New Roman"/>
          <w:bCs/>
          <w:sz w:val="24"/>
          <w:szCs w:val="24"/>
        </w:rPr>
      </w:pPr>
    </w:p>
    <w:p w:rsidR="006610AE" w:rsidRPr="00263F9C" w:rsidRDefault="006610AE" w:rsidP="006610AE">
      <w:pPr>
        <w:shd w:val="clear" w:color="auto" w:fill="FFFFFF"/>
        <w:spacing w:before="240" w:after="0" w:line="360" w:lineRule="auto"/>
        <w:jc w:val="center"/>
        <w:rPr>
          <w:rFonts w:ascii="Times New Roman" w:eastAsia="Times New Roman" w:hAnsi="Times New Roman"/>
          <w:b/>
          <w:sz w:val="24"/>
          <w:szCs w:val="24"/>
          <w:lang w:eastAsia="hu-HU"/>
        </w:rPr>
      </w:pPr>
      <w:r w:rsidRPr="00263F9C">
        <w:rPr>
          <w:rFonts w:ascii="Times New Roman" w:eastAsia="Times New Roman" w:hAnsi="Times New Roman"/>
          <w:b/>
          <w:sz w:val="24"/>
          <w:szCs w:val="24"/>
          <w:lang w:eastAsia="hu-HU"/>
        </w:rPr>
        <w:t>Abstract</w:t>
      </w:r>
    </w:p>
    <w:p w:rsidR="006610AE" w:rsidRPr="00263F9C" w:rsidRDefault="006610AE" w:rsidP="006610AE">
      <w:pPr>
        <w:autoSpaceDE w:val="0"/>
        <w:autoSpaceDN w:val="0"/>
        <w:adjustRightInd w:val="0"/>
        <w:spacing w:after="0" w:line="360" w:lineRule="auto"/>
        <w:ind w:left="1134" w:right="1134"/>
        <w:jc w:val="both"/>
        <w:rPr>
          <w:rFonts w:ascii="Times New Roman" w:hAnsi="Times New Roman"/>
          <w:sz w:val="20"/>
          <w:szCs w:val="20"/>
        </w:rPr>
      </w:pPr>
      <w:r>
        <w:rPr>
          <w:rFonts w:ascii="Times New Roman" w:hAnsi="Times New Roman"/>
          <w:sz w:val="20"/>
          <w:szCs w:val="20"/>
        </w:rPr>
        <w:t>The Harmonisation T</w:t>
      </w:r>
      <w:r w:rsidRPr="00263F9C">
        <w:rPr>
          <w:rFonts w:ascii="Times New Roman" w:hAnsi="Times New Roman"/>
          <w:sz w:val="20"/>
          <w:szCs w:val="20"/>
        </w:rPr>
        <w:t>eam at the ONS</w:t>
      </w:r>
      <w:r>
        <w:rPr>
          <w:rFonts w:ascii="Times New Roman" w:hAnsi="Times New Roman"/>
          <w:sz w:val="20"/>
          <w:szCs w:val="20"/>
        </w:rPr>
        <w:t xml:space="preserve"> has been working on harmonising</w:t>
      </w:r>
      <w:r w:rsidRPr="00263F9C">
        <w:rPr>
          <w:rFonts w:ascii="Times New Roman" w:hAnsi="Times New Roman"/>
          <w:sz w:val="20"/>
          <w:szCs w:val="20"/>
        </w:rPr>
        <w:t xml:space="preserve"> survey questions, concepts and definitions to ensure that the quality of official statistics meets user requirements and supports comparability </w:t>
      </w:r>
      <w:r>
        <w:rPr>
          <w:rFonts w:ascii="Times New Roman" w:hAnsi="Times New Roman"/>
          <w:sz w:val="20"/>
          <w:szCs w:val="20"/>
        </w:rPr>
        <w:t xml:space="preserve">both </w:t>
      </w:r>
      <w:r w:rsidRPr="00263F9C">
        <w:rPr>
          <w:rFonts w:ascii="Times New Roman" w:hAnsi="Times New Roman"/>
          <w:sz w:val="20"/>
          <w:szCs w:val="20"/>
        </w:rPr>
        <w:t>within the UK and internationally.</w:t>
      </w:r>
    </w:p>
    <w:p w:rsidR="006610AE" w:rsidRPr="00263F9C" w:rsidRDefault="006610AE" w:rsidP="006610AE">
      <w:pPr>
        <w:autoSpaceDE w:val="0"/>
        <w:autoSpaceDN w:val="0"/>
        <w:adjustRightInd w:val="0"/>
        <w:spacing w:after="0" w:line="360" w:lineRule="auto"/>
        <w:ind w:left="1134" w:right="1134"/>
        <w:jc w:val="both"/>
        <w:rPr>
          <w:rFonts w:ascii="Times New Roman" w:hAnsi="Times New Roman"/>
          <w:sz w:val="20"/>
          <w:szCs w:val="20"/>
        </w:rPr>
      </w:pPr>
    </w:p>
    <w:p w:rsidR="006610AE" w:rsidRPr="00263F9C" w:rsidRDefault="006610AE" w:rsidP="006610AE">
      <w:pPr>
        <w:autoSpaceDE w:val="0"/>
        <w:autoSpaceDN w:val="0"/>
        <w:adjustRightInd w:val="0"/>
        <w:spacing w:after="0" w:line="360" w:lineRule="auto"/>
        <w:ind w:left="1134" w:right="1134"/>
        <w:jc w:val="both"/>
        <w:rPr>
          <w:rFonts w:ascii="Times New Roman" w:hAnsi="Times New Roman"/>
          <w:sz w:val="20"/>
          <w:szCs w:val="20"/>
        </w:rPr>
      </w:pPr>
      <w:r>
        <w:rPr>
          <w:rFonts w:ascii="Times New Roman" w:hAnsi="Times New Roman"/>
          <w:sz w:val="20"/>
          <w:szCs w:val="20"/>
        </w:rPr>
        <w:t>The UK principles reflect the principles of international standards</w:t>
      </w:r>
      <w:r w:rsidRPr="00263F9C">
        <w:rPr>
          <w:rFonts w:ascii="Times New Roman" w:hAnsi="Times New Roman"/>
          <w:sz w:val="20"/>
          <w:szCs w:val="20"/>
        </w:rPr>
        <w:t xml:space="preserve">, but </w:t>
      </w:r>
      <w:r>
        <w:rPr>
          <w:rFonts w:ascii="Times New Roman" w:hAnsi="Times New Roman"/>
          <w:sz w:val="20"/>
          <w:szCs w:val="20"/>
        </w:rPr>
        <w:t xml:space="preserve">where necessary </w:t>
      </w:r>
      <w:r w:rsidRPr="00263F9C">
        <w:rPr>
          <w:rFonts w:ascii="Times New Roman" w:hAnsi="Times New Roman"/>
          <w:sz w:val="20"/>
          <w:szCs w:val="20"/>
        </w:rPr>
        <w:t xml:space="preserve">these are adapted to reflect the UK context.  This ensures that UK results can be shown in forms consistent with international </w:t>
      </w:r>
      <w:r w:rsidRPr="00FB0D50">
        <w:rPr>
          <w:rFonts w:ascii="Times New Roman" w:hAnsi="Times New Roman"/>
          <w:sz w:val="20"/>
          <w:szCs w:val="20"/>
        </w:rPr>
        <w:t>standards</w:t>
      </w:r>
      <w:r w:rsidRPr="00263F9C">
        <w:rPr>
          <w:rFonts w:ascii="Times New Roman" w:hAnsi="Times New Roman"/>
          <w:sz w:val="20"/>
          <w:szCs w:val="20"/>
        </w:rPr>
        <w:t xml:space="preserve"> for international comparability.  The UK contributes to the formulation of new and updated international </w:t>
      </w:r>
      <w:r w:rsidRPr="00FB0D50">
        <w:rPr>
          <w:rFonts w:ascii="Times New Roman" w:hAnsi="Times New Roman"/>
          <w:sz w:val="20"/>
          <w:szCs w:val="20"/>
        </w:rPr>
        <w:t>standards</w:t>
      </w:r>
      <w:r w:rsidRPr="00263F9C">
        <w:rPr>
          <w:rFonts w:ascii="Times New Roman" w:hAnsi="Times New Roman"/>
          <w:sz w:val="20"/>
          <w:szCs w:val="20"/>
        </w:rPr>
        <w:t xml:space="preserve"> whil</w:t>
      </w:r>
      <w:r>
        <w:rPr>
          <w:rFonts w:ascii="Times New Roman" w:hAnsi="Times New Roman"/>
          <w:sz w:val="20"/>
          <w:szCs w:val="20"/>
        </w:rPr>
        <w:t>e</w:t>
      </w:r>
      <w:r w:rsidRPr="00263F9C">
        <w:rPr>
          <w:rFonts w:ascii="Times New Roman" w:hAnsi="Times New Roman"/>
          <w:sz w:val="20"/>
          <w:szCs w:val="20"/>
        </w:rPr>
        <w:t xml:space="preserve"> continuing to ensure developments are consistent within the UK context.</w:t>
      </w:r>
    </w:p>
    <w:p w:rsidR="006610AE" w:rsidRPr="00263F9C" w:rsidRDefault="006610AE" w:rsidP="006610AE">
      <w:pPr>
        <w:autoSpaceDE w:val="0"/>
        <w:autoSpaceDN w:val="0"/>
        <w:adjustRightInd w:val="0"/>
        <w:spacing w:after="0" w:line="360" w:lineRule="auto"/>
        <w:ind w:left="1134" w:right="1134"/>
        <w:jc w:val="both"/>
        <w:rPr>
          <w:rFonts w:ascii="Times New Roman" w:hAnsi="Times New Roman"/>
          <w:sz w:val="20"/>
          <w:szCs w:val="20"/>
        </w:rPr>
      </w:pPr>
    </w:p>
    <w:p w:rsidR="006610AE" w:rsidRPr="00263F9C" w:rsidRDefault="006610AE" w:rsidP="006610AE">
      <w:pPr>
        <w:autoSpaceDE w:val="0"/>
        <w:autoSpaceDN w:val="0"/>
        <w:adjustRightInd w:val="0"/>
        <w:spacing w:after="0" w:line="360" w:lineRule="auto"/>
        <w:ind w:left="1134" w:right="1134"/>
        <w:jc w:val="both"/>
        <w:rPr>
          <w:rFonts w:ascii="Times New Roman" w:hAnsi="Times New Roman"/>
          <w:bCs/>
          <w:sz w:val="20"/>
          <w:szCs w:val="20"/>
        </w:rPr>
      </w:pPr>
      <w:r>
        <w:rPr>
          <w:rFonts w:ascii="Times New Roman" w:hAnsi="Times New Roman"/>
          <w:sz w:val="20"/>
          <w:szCs w:val="20"/>
        </w:rPr>
        <w:t>The ONS’ harmonisation v</w:t>
      </w:r>
      <w:r w:rsidRPr="00263F9C">
        <w:rPr>
          <w:rFonts w:ascii="Times New Roman" w:hAnsi="Times New Roman"/>
          <w:sz w:val="20"/>
          <w:szCs w:val="20"/>
        </w:rPr>
        <w:t>ision is that a</w:t>
      </w:r>
      <w:r w:rsidRPr="00263F9C">
        <w:rPr>
          <w:rFonts w:ascii="Times New Roman" w:hAnsi="Times New Roman"/>
          <w:bCs/>
          <w:sz w:val="20"/>
          <w:szCs w:val="20"/>
        </w:rPr>
        <w:t xml:space="preserve">ll inputs, </w:t>
      </w:r>
      <w:r>
        <w:rPr>
          <w:rFonts w:ascii="Times New Roman" w:hAnsi="Times New Roman"/>
          <w:bCs/>
          <w:sz w:val="20"/>
          <w:szCs w:val="20"/>
        </w:rPr>
        <w:t>processing and outputs for the C</w:t>
      </w:r>
      <w:r w:rsidRPr="00263F9C">
        <w:rPr>
          <w:rFonts w:ascii="Times New Roman" w:hAnsi="Times New Roman"/>
          <w:bCs/>
          <w:sz w:val="20"/>
          <w:szCs w:val="20"/>
        </w:rPr>
        <w:t>ensus and surveys and all data from administrative records will be harmonised, so that users can compare data from different sources with confidence and can merge and match data more easily.</w:t>
      </w:r>
    </w:p>
    <w:p w:rsidR="006610AE" w:rsidRPr="00263F9C" w:rsidRDefault="006610AE" w:rsidP="006610AE">
      <w:pPr>
        <w:autoSpaceDE w:val="0"/>
        <w:autoSpaceDN w:val="0"/>
        <w:adjustRightInd w:val="0"/>
        <w:spacing w:after="0" w:line="360" w:lineRule="auto"/>
        <w:ind w:left="1134" w:right="1134"/>
        <w:jc w:val="both"/>
        <w:rPr>
          <w:rFonts w:ascii="Times New Roman" w:hAnsi="Times New Roman"/>
          <w:bCs/>
          <w:sz w:val="20"/>
          <w:szCs w:val="20"/>
        </w:rPr>
      </w:pPr>
    </w:p>
    <w:p w:rsidR="006610AE" w:rsidRPr="00263F9C" w:rsidRDefault="006610AE" w:rsidP="006610AE">
      <w:pPr>
        <w:autoSpaceDE w:val="0"/>
        <w:autoSpaceDN w:val="0"/>
        <w:adjustRightInd w:val="0"/>
        <w:spacing w:after="0" w:line="360" w:lineRule="auto"/>
        <w:ind w:left="1134" w:right="1134"/>
        <w:jc w:val="both"/>
        <w:rPr>
          <w:rFonts w:ascii="Times New Roman" w:hAnsi="Times New Roman"/>
          <w:sz w:val="20"/>
          <w:szCs w:val="20"/>
        </w:rPr>
      </w:pPr>
      <w:r w:rsidRPr="00263F9C">
        <w:rPr>
          <w:rFonts w:ascii="Times New Roman" w:hAnsi="Times New Roman"/>
          <w:sz w:val="20"/>
          <w:szCs w:val="20"/>
        </w:rPr>
        <w:t>The paper sets out what the</w:t>
      </w:r>
      <w:r>
        <w:rPr>
          <w:rFonts w:ascii="Times New Roman" w:hAnsi="Times New Roman"/>
          <w:sz w:val="20"/>
          <w:szCs w:val="20"/>
        </w:rPr>
        <w:t xml:space="preserve"> ONS has achieved to date with h</w:t>
      </w:r>
      <w:r w:rsidRPr="00263F9C">
        <w:rPr>
          <w:rFonts w:ascii="Times New Roman" w:hAnsi="Times New Roman"/>
          <w:sz w:val="20"/>
          <w:szCs w:val="20"/>
        </w:rPr>
        <w:t>armonisation</w:t>
      </w:r>
      <w:r>
        <w:rPr>
          <w:rFonts w:ascii="Times New Roman" w:hAnsi="Times New Roman"/>
          <w:sz w:val="20"/>
          <w:szCs w:val="20"/>
        </w:rPr>
        <w:t>, including the development of a harmonised question library,</w:t>
      </w:r>
      <w:r w:rsidRPr="00263F9C">
        <w:rPr>
          <w:rFonts w:ascii="Times New Roman" w:hAnsi="Times New Roman"/>
          <w:sz w:val="20"/>
          <w:szCs w:val="20"/>
        </w:rPr>
        <w:t xml:space="preserve"> and what remains to be done</w:t>
      </w:r>
      <w:r>
        <w:rPr>
          <w:rFonts w:ascii="Times New Roman" w:hAnsi="Times New Roman"/>
          <w:sz w:val="20"/>
          <w:szCs w:val="20"/>
        </w:rPr>
        <w:t xml:space="preserve">. It also outlines the benefits of harmonising and </w:t>
      </w:r>
      <w:r w:rsidRPr="00263F9C">
        <w:rPr>
          <w:rFonts w:ascii="Times New Roman" w:hAnsi="Times New Roman"/>
          <w:sz w:val="20"/>
          <w:szCs w:val="20"/>
        </w:rPr>
        <w:t>details the issues and challenges</w:t>
      </w:r>
      <w:r>
        <w:rPr>
          <w:rFonts w:ascii="Times New Roman" w:hAnsi="Times New Roman"/>
          <w:sz w:val="20"/>
          <w:szCs w:val="20"/>
        </w:rPr>
        <w:t xml:space="preserve"> faced when attempting to harmonise</w:t>
      </w:r>
      <w:r w:rsidRPr="00263F9C">
        <w:rPr>
          <w:rFonts w:ascii="Times New Roman" w:hAnsi="Times New Roman"/>
          <w:sz w:val="20"/>
          <w:szCs w:val="20"/>
        </w:rPr>
        <w:t>.</w:t>
      </w:r>
    </w:p>
    <w:p w:rsidR="006610AE" w:rsidRPr="00263F9C" w:rsidRDefault="006610AE" w:rsidP="006610AE">
      <w:pPr>
        <w:pStyle w:val="ListParagraph"/>
        <w:numPr>
          <w:ilvl w:val="0"/>
          <w:numId w:val="1"/>
        </w:numPr>
        <w:spacing w:before="240" w:after="0" w:line="360" w:lineRule="auto"/>
        <w:jc w:val="both"/>
        <w:rPr>
          <w:rFonts w:ascii="Times New Roman" w:hAnsi="Times New Roman"/>
          <w:b/>
          <w:sz w:val="24"/>
          <w:szCs w:val="24"/>
        </w:rPr>
      </w:pPr>
      <w:r w:rsidRPr="00263F9C">
        <w:rPr>
          <w:rFonts w:ascii="Times New Roman" w:hAnsi="Times New Roman"/>
          <w:b/>
          <w:sz w:val="24"/>
          <w:szCs w:val="24"/>
        </w:rPr>
        <w:lastRenderedPageBreak/>
        <w:t>Introduction</w:t>
      </w:r>
    </w:p>
    <w:p w:rsidR="006610AE" w:rsidRDefault="006610AE" w:rsidP="006610AE">
      <w:pPr>
        <w:autoSpaceDE w:val="0"/>
        <w:autoSpaceDN w:val="0"/>
        <w:adjustRightInd w:val="0"/>
        <w:spacing w:before="240" w:after="0" w:line="360" w:lineRule="auto"/>
        <w:jc w:val="both"/>
        <w:rPr>
          <w:rFonts w:ascii="Times New Roman" w:hAnsi="Times New Roman"/>
          <w:color w:val="000000"/>
          <w:sz w:val="24"/>
          <w:szCs w:val="24"/>
        </w:rPr>
      </w:pPr>
      <w:r>
        <w:rPr>
          <w:rFonts w:ascii="Times New Roman" w:hAnsi="Times New Roman"/>
          <w:color w:val="000000"/>
          <w:sz w:val="24"/>
          <w:szCs w:val="24"/>
        </w:rPr>
        <w:t>The Harmonisation T</w:t>
      </w:r>
      <w:r w:rsidR="00835E45">
        <w:rPr>
          <w:rFonts w:ascii="Times New Roman" w:hAnsi="Times New Roman"/>
          <w:color w:val="000000"/>
          <w:sz w:val="24"/>
          <w:szCs w:val="24"/>
        </w:rPr>
        <w:t>eam at</w:t>
      </w:r>
      <w:r w:rsidRPr="00263F9C">
        <w:rPr>
          <w:rFonts w:ascii="Times New Roman" w:hAnsi="Times New Roman"/>
          <w:color w:val="000000"/>
          <w:sz w:val="24"/>
          <w:szCs w:val="24"/>
        </w:rPr>
        <w:t xml:space="preserve"> </w:t>
      </w:r>
      <w:r w:rsidR="00655179">
        <w:rPr>
          <w:rFonts w:ascii="Times New Roman" w:hAnsi="Times New Roman"/>
          <w:color w:val="000000"/>
          <w:sz w:val="24"/>
          <w:szCs w:val="24"/>
        </w:rPr>
        <w:t xml:space="preserve">the </w:t>
      </w:r>
      <w:r w:rsidRPr="00263F9C">
        <w:rPr>
          <w:rFonts w:ascii="Times New Roman" w:hAnsi="Times New Roman"/>
          <w:color w:val="000000"/>
          <w:sz w:val="24"/>
          <w:szCs w:val="24"/>
        </w:rPr>
        <w:t xml:space="preserve">ONS sits within the Research, Development and Infrastructure Division, alongside </w:t>
      </w:r>
      <w:r w:rsidR="00E724BC">
        <w:rPr>
          <w:rFonts w:ascii="Times New Roman" w:hAnsi="Times New Roman"/>
          <w:color w:val="000000"/>
          <w:sz w:val="24"/>
          <w:szCs w:val="24"/>
        </w:rPr>
        <w:t xml:space="preserve">the </w:t>
      </w:r>
      <w:r w:rsidRPr="00263F9C">
        <w:rPr>
          <w:rFonts w:ascii="Times New Roman" w:hAnsi="Times New Roman"/>
          <w:color w:val="000000"/>
          <w:sz w:val="24"/>
          <w:szCs w:val="24"/>
        </w:rPr>
        <w:t>Classifications</w:t>
      </w:r>
      <w:r w:rsidR="00E724BC">
        <w:rPr>
          <w:rFonts w:ascii="Times New Roman" w:hAnsi="Times New Roman"/>
          <w:color w:val="000000"/>
          <w:sz w:val="24"/>
          <w:szCs w:val="24"/>
        </w:rPr>
        <w:t xml:space="preserve"> Team</w:t>
      </w:r>
      <w:r>
        <w:rPr>
          <w:rFonts w:ascii="Times New Roman" w:hAnsi="Times New Roman"/>
          <w:color w:val="000000"/>
          <w:sz w:val="24"/>
          <w:szCs w:val="24"/>
        </w:rPr>
        <w:t>,</w:t>
      </w:r>
      <w:r w:rsidRPr="00263F9C">
        <w:rPr>
          <w:rFonts w:ascii="Times New Roman" w:hAnsi="Times New Roman"/>
          <w:color w:val="000000"/>
          <w:sz w:val="24"/>
          <w:szCs w:val="24"/>
        </w:rPr>
        <w:t xml:space="preserve"> and in the same line management as the Quality Centre.  Harmonisation is very much seen as a quality</w:t>
      </w:r>
      <w:r>
        <w:rPr>
          <w:rFonts w:ascii="Times New Roman" w:hAnsi="Times New Roman"/>
          <w:color w:val="000000"/>
          <w:sz w:val="24"/>
          <w:szCs w:val="24"/>
        </w:rPr>
        <w:t>-</w:t>
      </w:r>
      <w:r w:rsidRPr="00263F9C">
        <w:rPr>
          <w:rFonts w:ascii="Times New Roman" w:hAnsi="Times New Roman"/>
          <w:color w:val="000000"/>
          <w:sz w:val="24"/>
          <w:szCs w:val="24"/>
        </w:rPr>
        <w:t xml:space="preserve">related activity within </w:t>
      </w:r>
      <w:r w:rsidR="00655179">
        <w:rPr>
          <w:rFonts w:ascii="Times New Roman" w:hAnsi="Times New Roman"/>
          <w:color w:val="000000"/>
          <w:sz w:val="24"/>
          <w:szCs w:val="24"/>
        </w:rPr>
        <w:t xml:space="preserve">the </w:t>
      </w:r>
      <w:proofErr w:type="gramStart"/>
      <w:r w:rsidRPr="00263F9C">
        <w:rPr>
          <w:rFonts w:ascii="Times New Roman" w:hAnsi="Times New Roman"/>
          <w:color w:val="000000"/>
          <w:sz w:val="24"/>
          <w:szCs w:val="24"/>
        </w:rPr>
        <w:t>ONS</w:t>
      </w:r>
      <w:r w:rsidR="002B1470" w:rsidRPr="002B1470">
        <w:rPr>
          <w:rFonts w:ascii="Times New Roman" w:hAnsi="Times New Roman"/>
          <w:color w:val="000000"/>
          <w:sz w:val="24"/>
          <w:szCs w:val="24"/>
          <w:vertAlign w:val="superscript"/>
        </w:rPr>
        <w:t>[</w:t>
      </w:r>
      <w:proofErr w:type="gramEnd"/>
      <w:r w:rsidR="002B1470" w:rsidRPr="002B1470">
        <w:rPr>
          <w:rStyle w:val="FootnoteReference"/>
          <w:rFonts w:ascii="Times New Roman" w:hAnsi="Times New Roman"/>
          <w:color w:val="000000"/>
          <w:sz w:val="24"/>
          <w:szCs w:val="24"/>
        </w:rPr>
        <w:footnoteReference w:id="1"/>
      </w:r>
      <w:r w:rsidR="002B1470" w:rsidRPr="002B1470">
        <w:rPr>
          <w:rFonts w:ascii="Times New Roman" w:hAnsi="Times New Roman"/>
          <w:color w:val="000000"/>
          <w:sz w:val="24"/>
          <w:szCs w:val="24"/>
          <w:vertAlign w:val="superscript"/>
        </w:rPr>
        <w:t>]</w:t>
      </w:r>
      <w:r w:rsidRPr="00263F9C">
        <w:rPr>
          <w:rFonts w:ascii="Times New Roman" w:hAnsi="Times New Roman"/>
          <w:color w:val="000000"/>
          <w:sz w:val="24"/>
          <w:szCs w:val="24"/>
        </w:rPr>
        <w:t>.</w:t>
      </w:r>
    </w:p>
    <w:p w:rsidR="006610AE" w:rsidRDefault="006610AE" w:rsidP="00F63FC8">
      <w:pPr>
        <w:autoSpaceDE w:val="0"/>
        <w:autoSpaceDN w:val="0"/>
        <w:adjustRightInd w:val="0"/>
        <w:spacing w:before="240" w:after="0" w:line="360" w:lineRule="auto"/>
        <w:jc w:val="both"/>
        <w:rPr>
          <w:rFonts w:ascii="Times New Roman" w:hAnsi="Times New Roman"/>
          <w:color w:val="000000"/>
          <w:sz w:val="24"/>
          <w:szCs w:val="24"/>
        </w:rPr>
      </w:pPr>
      <w:r>
        <w:rPr>
          <w:rFonts w:ascii="Times New Roman" w:hAnsi="Times New Roman"/>
          <w:color w:val="000000"/>
          <w:sz w:val="24"/>
          <w:szCs w:val="24"/>
        </w:rPr>
        <w:t>The t</w:t>
      </w:r>
      <w:r w:rsidRPr="00263F9C">
        <w:rPr>
          <w:rFonts w:ascii="Times New Roman" w:hAnsi="Times New Roman"/>
          <w:color w:val="000000"/>
          <w:sz w:val="24"/>
          <w:szCs w:val="24"/>
        </w:rPr>
        <w:t xml:space="preserve">eam have been defining harmonised questions since 2006 and </w:t>
      </w:r>
      <w:r>
        <w:rPr>
          <w:rFonts w:ascii="Times New Roman" w:hAnsi="Times New Roman"/>
          <w:color w:val="000000"/>
          <w:sz w:val="24"/>
          <w:szCs w:val="24"/>
        </w:rPr>
        <w:t>have developed a harmonisation s</w:t>
      </w:r>
      <w:r w:rsidRPr="00263F9C">
        <w:rPr>
          <w:rFonts w:ascii="Times New Roman" w:hAnsi="Times New Roman"/>
          <w:color w:val="000000"/>
          <w:sz w:val="24"/>
          <w:szCs w:val="24"/>
        </w:rPr>
        <w:t>trategy to pull together the various activities which are covered in this paper.  Much of this work on harmonisation relates to gaining stakehold</w:t>
      </w:r>
      <w:r>
        <w:rPr>
          <w:rFonts w:ascii="Times New Roman" w:hAnsi="Times New Roman"/>
          <w:color w:val="000000"/>
          <w:sz w:val="24"/>
          <w:szCs w:val="24"/>
        </w:rPr>
        <w:t xml:space="preserve">er buy-in, and a vision has </w:t>
      </w:r>
      <w:r w:rsidRPr="00263F9C">
        <w:rPr>
          <w:rFonts w:ascii="Times New Roman" w:hAnsi="Times New Roman"/>
          <w:color w:val="000000"/>
          <w:sz w:val="24"/>
          <w:szCs w:val="24"/>
        </w:rPr>
        <w:t>been developed to guide the work.</w:t>
      </w:r>
    </w:p>
    <w:p w:rsidR="006610AE" w:rsidRPr="00263F9C" w:rsidRDefault="006610AE" w:rsidP="00F63FC8">
      <w:pPr>
        <w:pStyle w:val="ListParagraph"/>
        <w:numPr>
          <w:ilvl w:val="0"/>
          <w:numId w:val="1"/>
        </w:numPr>
        <w:spacing w:before="240" w:after="0" w:line="360" w:lineRule="auto"/>
        <w:contextualSpacing w:val="0"/>
        <w:jc w:val="both"/>
        <w:rPr>
          <w:rFonts w:ascii="Times New Roman" w:hAnsi="Times New Roman"/>
          <w:b/>
          <w:sz w:val="24"/>
          <w:szCs w:val="24"/>
        </w:rPr>
      </w:pPr>
      <w:r w:rsidRPr="00263F9C">
        <w:rPr>
          <w:rFonts w:ascii="Times New Roman" w:hAnsi="Times New Roman"/>
          <w:b/>
          <w:bCs/>
          <w:color w:val="000000"/>
          <w:sz w:val="24"/>
          <w:szCs w:val="24"/>
        </w:rPr>
        <w:t>ONS Quality Goals and Harmonisation</w:t>
      </w:r>
    </w:p>
    <w:p w:rsidR="006610AE" w:rsidRDefault="006610AE" w:rsidP="00F63FC8">
      <w:pPr>
        <w:autoSpaceDE w:val="0"/>
        <w:autoSpaceDN w:val="0"/>
        <w:adjustRightInd w:val="0"/>
        <w:spacing w:before="240" w:after="0" w:line="360" w:lineRule="auto"/>
        <w:jc w:val="both"/>
        <w:rPr>
          <w:rFonts w:ascii="Times New Roman" w:hAnsi="Times New Roman"/>
          <w:color w:val="000000"/>
          <w:sz w:val="24"/>
          <w:szCs w:val="24"/>
        </w:rPr>
      </w:pPr>
      <w:r>
        <w:rPr>
          <w:rFonts w:ascii="Times New Roman" w:hAnsi="Times New Roman"/>
          <w:color w:val="000000"/>
          <w:sz w:val="24"/>
          <w:szCs w:val="24"/>
        </w:rPr>
        <w:t>The ONS has three q</w:t>
      </w:r>
      <w:r w:rsidRPr="00263F9C">
        <w:rPr>
          <w:rFonts w:ascii="Times New Roman" w:hAnsi="Times New Roman"/>
          <w:color w:val="000000"/>
          <w:sz w:val="24"/>
          <w:szCs w:val="24"/>
        </w:rPr>
        <w:t>uality goals</w:t>
      </w:r>
      <w:r w:rsidR="008914BD">
        <w:rPr>
          <w:rStyle w:val="FootnoteReference"/>
          <w:rFonts w:ascii="Times New Roman" w:hAnsi="Times New Roman"/>
          <w:color w:val="000000"/>
          <w:sz w:val="24"/>
          <w:szCs w:val="24"/>
        </w:rPr>
        <w:footnoteReference w:id="2"/>
      </w:r>
      <w:r w:rsidRPr="00263F9C">
        <w:rPr>
          <w:rFonts w:ascii="Times New Roman" w:hAnsi="Times New Roman"/>
          <w:color w:val="000000"/>
          <w:sz w:val="24"/>
          <w:szCs w:val="24"/>
        </w:rPr>
        <w:t>:</w:t>
      </w:r>
    </w:p>
    <w:p w:rsidR="00A77888" w:rsidRDefault="00F63FC8" w:rsidP="00F63FC8">
      <w:pPr>
        <w:autoSpaceDE w:val="0"/>
        <w:autoSpaceDN w:val="0"/>
        <w:adjustRightInd w:val="0"/>
        <w:spacing w:before="240" w:after="0" w:line="360" w:lineRule="auto"/>
        <w:jc w:val="both"/>
        <w:rPr>
          <w:rFonts w:ascii="Times New Roman" w:hAnsi="Times New Roman"/>
          <w:color w:val="000000"/>
          <w:sz w:val="24"/>
          <w:szCs w:val="24"/>
        </w:rPr>
      </w:pPr>
      <w:r w:rsidRPr="00F63FC8">
        <w:rPr>
          <w:rFonts w:ascii="Times New Roman" w:hAnsi="Times New Roman"/>
          <w:bCs/>
          <w:i/>
          <w:color w:val="000000"/>
          <w:sz w:val="24"/>
          <w:szCs w:val="24"/>
        </w:rPr>
        <w:t xml:space="preserve">2.1 </w:t>
      </w:r>
      <w:r w:rsidR="006610AE" w:rsidRPr="00F63FC8">
        <w:rPr>
          <w:rFonts w:ascii="Times New Roman" w:hAnsi="Times New Roman"/>
          <w:bCs/>
          <w:i/>
          <w:color w:val="000000"/>
          <w:sz w:val="24"/>
          <w:szCs w:val="24"/>
        </w:rPr>
        <w:t>To use Quality Management to encourage and promote a culture of continuous improvement through self-assessment and quality reviews</w:t>
      </w:r>
    </w:p>
    <w:p w:rsidR="006610AE" w:rsidRPr="00A77888" w:rsidRDefault="0003606B" w:rsidP="00F63FC8">
      <w:pPr>
        <w:autoSpaceDE w:val="0"/>
        <w:autoSpaceDN w:val="0"/>
        <w:adjustRightInd w:val="0"/>
        <w:spacing w:before="240"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The </w:t>
      </w:r>
      <w:r w:rsidR="00A77888">
        <w:rPr>
          <w:rFonts w:ascii="Times New Roman" w:hAnsi="Times New Roman"/>
          <w:color w:val="000000"/>
          <w:sz w:val="24"/>
          <w:szCs w:val="24"/>
        </w:rPr>
        <w:t>Harmonisation</w:t>
      </w:r>
      <w:r>
        <w:rPr>
          <w:rFonts w:ascii="Times New Roman" w:hAnsi="Times New Roman"/>
          <w:color w:val="000000"/>
          <w:sz w:val="24"/>
          <w:szCs w:val="24"/>
        </w:rPr>
        <w:t xml:space="preserve"> Team</w:t>
      </w:r>
      <w:r w:rsidR="007B227B">
        <w:rPr>
          <w:rFonts w:ascii="Times New Roman" w:hAnsi="Times New Roman"/>
          <w:color w:val="000000"/>
          <w:sz w:val="24"/>
          <w:szCs w:val="24"/>
        </w:rPr>
        <w:t xml:space="preserve"> </w:t>
      </w:r>
      <w:r w:rsidR="006610AE" w:rsidRPr="00F63FC8">
        <w:rPr>
          <w:rFonts w:ascii="Times New Roman" w:hAnsi="Times New Roman"/>
          <w:color w:val="000000"/>
          <w:sz w:val="24"/>
          <w:szCs w:val="24"/>
        </w:rPr>
        <w:t xml:space="preserve">has contributed to this goal by </w:t>
      </w:r>
      <w:r w:rsidR="000445B9" w:rsidRPr="000445B9">
        <w:rPr>
          <w:rFonts w:ascii="Times New Roman" w:hAnsi="Times New Roman"/>
          <w:color w:val="000000"/>
          <w:sz w:val="24"/>
          <w:szCs w:val="24"/>
        </w:rPr>
        <w:t>providi</w:t>
      </w:r>
      <w:r w:rsidR="006610AE" w:rsidRPr="000445B9">
        <w:rPr>
          <w:rFonts w:ascii="Times New Roman" w:hAnsi="Times New Roman"/>
          <w:color w:val="000000"/>
          <w:sz w:val="24"/>
          <w:szCs w:val="24"/>
        </w:rPr>
        <w:t>ng</w:t>
      </w:r>
      <w:r w:rsidR="006610AE" w:rsidRPr="00F63FC8">
        <w:rPr>
          <w:rFonts w:ascii="Times New Roman" w:hAnsi="Times New Roman"/>
          <w:color w:val="000000"/>
          <w:sz w:val="24"/>
          <w:szCs w:val="24"/>
        </w:rPr>
        <w:t xml:space="preserve"> input to the mandatory self-assessment tool for all </w:t>
      </w:r>
      <w:r w:rsidR="009474F8">
        <w:rPr>
          <w:rFonts w:ascii="Times New Roman" w:hAnsi="Times New Roman"/>
          <w:color w:val="000000"/>
          <w:sz w:val="24"/>
          <w:szCs w:val="24"/>
        </w:rPr>
        <w:t>output areas</w:t>
      </w:r>
      <w:r w:rsidR="00C80061">
        <w:rPr>
          <w:rFonts w:ascii="Times New Roman" w:hAnsi="Times New Roman"/>
          <w:color w:val="000000"/>
          <w:sz w:val="24"/>
          <w:szCs w:val="24"/>
        </w:rPr>
        <w:t>.</w:t>
      </w:r>
      <w:r w:rsidR="006610AE" w:rsidRPr="00F63FC8">
        <w:rPr>
          <w:rFonts w:ascii="Times New Roman" w:hAnsi="Times New Roman"/>
          <w:color w:val="000000"/>
          <w:sz w:val="24"/>
          <w:szCs w:val="24"/>
        </w:rPr>
        <w:t xml:space="preserve"> </w:t>
      </w:r>
    </w:p>
    <w:p w:rsidR="00F63FC8" w:rsidRPr="00F63FC8" w:rsidRDefault="00F63FC8" w:rsidP="00F63FC8">
      <w:pPr>
        <w:autoSpaceDE w:val="0"/>
        <w:autoSpaceDN w:val="0"/>
        <w:adjustRightInd w:val="0"/>
        <w:spacing w:before="240" w:after="0" w:line="360" w:lineRule="auto"/>
        <w:jc w:val="both"/>
        <w:rPr>
          <w:rFonts w:ascii="Times New Roman" w:hAnsi="Times New Roman"/>
          <w:i/>
          <w:color w:val="000000"/>
          <w:sz w:val="24"/>
          <w:szCs w:val="24"/>
        </w:rPr>
      </w:pPr>
      <w:r>
        <w:rPr>
          <w:rFonts w:ascii="Times New Roman" w:hAnsi="Times New Roman"/>
          <w:bCs/>
          <w:i/>
          <w:color w:val="000000"/>
          <w:sz w:val="24"/>
          <w:szCs w:val="24"/>
        </w:rPr>
        <w:t xml:space="preserve">2.2 </w:t>
      </w:r>
      <w:r w:rsidR="006610AE" w:rsidRPr="00F63FC8">
        <w:rPr>
          <w:rFonts w:ascii="Times New Roman" w:hAnsi="Times New Roman"/>
          <w:bCs/>
          <w:i/>
          <w:color w:val="000000"/>
          <w:sz w:val="24"/>
          <w:szCs w:val="24"/>
        </w:rPr>
        <w:t>To produce relevant o</w:t>
      </w:r>
      <w:r>
        <w:rPr>
          <w:rFonts w:ascii="Times New Roman" w:hAnsi="Times New Roman"/>
          <w:bCs/>
          <w:i/>
          <w:color w:val="000000"/>
          <w:sz w:val="24"/>
          <w:szCs w:val="24"/>
        </w:rPr>
        <w:t>utputs with up-to-date metadata</w:t>
      </w:r>
    </w:p>
    <w:p w:rsidR="006610AE" w:rsidRDefault="006610AE" w:rsidP="00F63FC8">
      <w:pPr>
        <w:autoSpaceDE w:val="0"/>
        <w:autoSpaceDN w:val="0"/>
        <w:adjustRightInd w:val="0"/>
        <w:spacing w:before="240" w:after="0" w:line="360" w:lineRule="auto"/>
        <w:jc w:val="both"/>
        <w:rPr>
          <w:rFonts w:ascii="Times New Roman" w:hAnsi="Times New Roman"/>
          <w:color w:val="000000"/>
          <w:sz w:val="24"/>
          <w:szCs w:val="24"/>
        </w:rPr>
      </w:pPr>
      <w:r w:rsidRPr="00F63FC8">
        <w:rPr>
          <w:rFonts w:ascii="Times New Roman" w:hAnsi="Times New Roman"/>
          <w:color w:val="000000"/>
          <w:sz w:val="24"/>
          <w:szCs w:val="24"/>
        </w:rPr>
        <w:t xml:space="preserve">Harmonisation contributes to making outputs relevant by harmonising the inputs and classifications so that data from different sources can be compared more easily. Aspects of metadata are contained in the Variable and Question </w:t>
      </w:r>
      <w:proofErr w:type="gramStart"/>
      <w:r w:rsidRPr="00F63FC8">
        <w:rPr>
          <w:rFonts w:ascii="Times New Roman" w:hAnsi="Times New Roman"/>
          <w:color w:val="000000"/>
          <w:sz w:val="24"/>
          <w:szCs w:val="24"/>
        </w:rPr>
        <w:t>Bank</w:t>
      </w:r>
      <w:r w:rsidR="00AE71DD" w:rsidRPr="00AE71DD">
        <w:rPr>
          <w:rFonts w:ascii="Times New Roman" w:hAnsi="Times New Roman"/>
          <w:color w:val="000000"/>
          <w:sz w:val="24"/>
          <w:szCs w:val="24"/>
          <w:vertAlign w:val="superscript"/>
        </w:rPr>
        <w:t>[</w:t>
      </w:r>
      <w:proofErr w:type="gramEnd"/>
      <w:r w:rsidR="00AE71DD" w:rsidRPr="00AE71DD">
        <w:rPr>
          <w:rStyle w:val="FootnoteReference"/>
          <w:rFonts w:ascii="Times New Roman" w:hAnsi="Times New Roman"/>
          <w:color w:val="000000"/>
          <w:sz w:val="24"/>
          <w:szCs w:val="24"/>
        </w:rPr>
        <w:footnoteReference w:id="3"/>
      </w:r>
      <w:r w:rsidR="00AE71DD" w:rsidRPr="00AE71DD">
        <w:rPr>
          <w:rFonts w:ascii="Times New Roman" w:hAnsi="Times New Roman"/>
          <w:color w:val="000000"/>
          <w:sz w:val="24"/>
          <w:szCs w:val="24"/>
          <w:vertAlign w:val="superscript"/>
        </w:rPr>
        <w:t>]</w:t>
      </w:r>
      <w:r w:rsidRPr="00AE71DD">
        <w:rPr>
          <w:rFonts w:ascii="Times New Roman" w:hAnsi="Times New Roman"/>
          <w:color w:val="000000"/>
          <w:sz w:val="24"/>
          <w:szCs w:val="24"/>
          <w:vertAlign w:val="superscript"/>
        </w:rPr>
        <w:t xml:space="preserve"> </w:t>
      </w:r>
      <w:r w:rsidRPr="00F63FC8">
        <w:rPr>
          <w:rFonts w:ascii="Times New Roman" w:hAnsi="Times New Roman"/>
          <w:color w:val="000000"/>
          <w:sz w:val="24"/>
          <w:szCs w:val="24"/>
        </w:rPr>
        <w:t>developed by the Harmonisation Team in partnership with the</w:t>
      </w:r>
      <w:r w:rsidR="00D92EDA">
        <w:rPr>
          <w:rFonts w:ascii="Times New Roman" w:hAnsi="Times New Roman"/>
          <w:color w:val="000000"/>
          <w:sz w:val="24"/>
          <w:szCs w:val="24"/>
        </w:rPr>
        <w:t xml:space="preserve"> UK Data Service (see section 10</w:t>
      </w:r>
      <w:r w:rsidRPr="00F63FC8">
        <w:rPr>
          <w:rFonts w:ascii="Times New Roman" w:hAnsi="Times New Roman"/>
          <w:color w:val="000000"/>
          <w:sz w:val="24"/>
          <w:szCs w:val="24"/>
        </w:rPr>
        <w:t xml:space="preserve">). </w:t>
      </w:r>
      <w:r w:rsidR="00C80061">
        <w:rPr>
          <w:rFonts w:ascii="Times New Roman" w:hAnsi="Times New Roman"/>
          <w:color w:val="000000"/>
          <w:sz w:val="24"/>
          <w:szCs w:val="24"/>
        </w:rPr>
        <w:t xml:space="preserve">The team </w:t>
      </w:r>
      <w:r w:rsidR="00C80061" w:rsidRPr="00C80061">
        <w:rPr>
          <w:rFonts w:ascii="Times New Roman" w:hAnsi="Times New Roman"/>
          <w:color w:val="000000"/>
          <w:sz w:val="24"/>
          <w:szCs w:val="24"/>
        </w:rPr>
        <w:t xml:space="preserve">has also </w:t>
      </w:r>
      <w:r w:rsidR="00C80061">
        <w:rPr>
          <w:rFonts w:ascii="Times New Roman" w:hAnsi="Times New Roman"/>
          <w:color w:val="000000"/>
          <w:sz w:val="24"/>
          <w:szCs w:val="24"/>
        </w:rPr>
        <w:t>propos</w:t>
      </w:r>
      <w:r w:rsidR="00C80061" w:rsidRPr="00C80061">
        <w:rPr>
          <w:rFonts w:ascii="Times New Roman" w:hAnsi="Times New Roman"/>
          <w:color w:val="000000"/>
          <w:sz w:val="24"/>
          <w:szCs w:val="24"/>
        </w:rPr>
        <w:t>ed questions on confo</w:t>
      </w:r>
      <w:r w:rsidR="00C80061">
        <w:rPr>
          <w:rFonts w:ascii="Times New Roman" w:hAnsi="Times New Roman"/>
          <w:color w:val="000000"/>
          <w:sz w:val="24"/>
          <w:szCs w:val="24"/>
        </w:rPr>
        <w:t>rmance to harmonisation to be included in the Quality and Methodology Information (QMI) Report which accompanies all regular ONS outputs</w:t>
      </w:r>
      <w:r w:rsidR="00437DF8" w:rsidRPr="00437DF8">
        <w:rPr>
          <w:rFonts w:ascii="Times New Roman" w:hAnsi="Times New Roman"/>
          <w:color w:val="000000"/>
          <w:sz w:val="24"/>
          <w:szCs w:val="24"/>
          <w:vertAlign w:val="superscript"/>
        </w:rPr>
        <w:t>[</w:t>
      </w:r>
      <w:r w:rsidR="00437DF8" w:rsidRPr="00437DF8">
        <w:rPr>
          <w:rStyle w:val="FootnoteReference"/>
          <w:rFonts w:ascii="Times New Roman" w:hAnsi="Times New Roman"/>
          <w:color w:val="000000"/>
          <w:sz w:val="24"/>
          <w:szCs w:val="24"/>
        </w:rPr>
        <w:footnoteReference w:id="4"/>
      </w:r>
      <w:r w:rsidR="00437DF8" w:rsidRPr="00437DF8">
        <w:rPr>
          <w:rFonts w:ascii="Times New Roman" w:hAnsi="Times New Roman"/>
          <w:color w:val="000000"/>
          <w:sz w:val="24"/>
          <w:szCs w:val="24"/>
          <w:vertAlign w:val="superscript"/>
        </w:rPr>
        <w:t>]</w:t>
      </w:r>
      <w:r w:rsidR="00C80061" w:rsidRPr="00C80061">
        <w:rPr>
          <w:rFonts w:ascii="Times New Roman" w:hAnsi="Times New Roman"/>
          <w:color w:val="000000"/>
          <w:sz w:val="24"/>
          <w:szCs w:val="24"/>
        </w:rPr>
        <w:t>.</w:t>
      </w:r>
    </w:p>
    <w:p w:rsidR="009474F8" w:rsidRDefault="009474F8" w:rsidP="00F63FC8">
      <w:pPr>
        <w:autoSpaceDE w:val="0"/>
        <w:autoSpaceDN w:val="0"/>
        <w:adjustRightInd w:val="0"/>
        <w:spacing w:before="240" w:after="0" w:line="360" w:lineRule="auto"/>
        <w:jc w:val="both"/>
        <w:rPr>
          <w:rFonts w:ascii="Times New Roman" w:hAnsi="Times New Roman"/>
          <w:color w:val="000000"/>
          <w:sz w:val="24"/>
          <w:szCs w:val="24"/>
        </w:rPr>
      </w:pPr>
    </w:p>
    <w:p w:rsidR="009474F8" w:rsidRDefault="009474F8" w:rsidP="00F63FC8">
      <w:pPr>
        <w:autoSpaceDE w:val="0"/>
        <w:autoSpaceDN w:val="0"/>
        <w:adjustRightInd w:val="0"/>
        <w:spacing w:before="240" w:after="0" w:line="360" w:lineRule="auto"/>
        <w:jc w:val="both"/>
        <w:rPr>
          <w:rFonts w:ascii="Times New Roman" w:hAnsi="Times New Roman"/>
          <w:color w:val="000000"/>
          <w:sz w:val="24"/>
          <w:szCs w:val="24"/>
        </w:rPr>
      </w:pPr>
    </w:p>
    <w:p w:rsidR="00F63FC8" w:rsidRDefault="00F63FC8" w:rsidP="00F63FC8">
      <w:pPr>
        <w:autoSpaceDE w:val="0"/>
        <w:autoSpaceDN w:val="0"/>
        <w:adjustRightInd w:val="0"/>
        <w:spacing w:before="240" w:after="0" w:line="360" w:lineRule="auto"/>
        <w:jc w:val="both"/>
        <w:rPr>
          <w:rFonts w:ascii="Times New Roman" w:hAnsi="Times New Roman"/>
          <w:bCs/>
          <w:i/>
          <w:color w:val="000000"/>
          <w:sz w:val="24"/>
          <w:szCs w:val="24"/>
        </w:rPr>
      </w:pPr>
      <w:r w:rsidRPr="00F63FC8">
        <w:rPr>
          <w:rFonts w:ascii="Times New Roman" w:hAnsi="Times New Roman"/>
          <w:bCs/>
          <w:color w:val="000000"/>
          <w:sz w:val="24"/>
          <w:szCs w:val="24"/>
        </w:rPr>
        <w:lastRenderedPageBreak/>
        <w:t>2.</w:t>
      </w:r>
      <w:r w:rsidRPr="00F63FC8">
        <w:rPr>
          <w:rFonts w:ascii="Times New Roman" w:hAnsi="Times New Roman"/>
          <w:bCs/>
          <w:i/>
          <w:color w:val="000000"/>
          <w:sz w:val="24"/>
          <w:szCs w:val="24"/>
        </w:rPr>
        <w:t xml:space="preserve">3 </w:t>
      </w:r>
      <w:r w:rsidR="006610AE" w:rsidRPr="00F63FC8">
        <w:rPr>
          <w:rFonts w:ascii="Times New Roman" w:hAnsi="Times New Roman"/>
          <w:bCs/>
          <w:i/>
          <w:color w:val="000000"/>
          <w:sz w:val="24"/>
          <w:szCs w:val="24"/>
        </w:rPr>
        <w:t>To produce standardised outputs</w:t>
      </w:r>
    </w:p>
    <w:p w:rsidR="006610AE" w:rsidRPr="00F63FC8" w:rsidRDefault="006610AE" w:rsidP="00F63FC8">
      <w:pPr>
        <w:autoSpaceDE w:val="0"/>
        <w:autoSpaceDN w:val="0"/>
        <w:adjustRightInd w:val="0"/>
        <w:spacing w:before="240" w:after="0" w:line="360" w:lineRule="auto"/>
        <w:jc w:val="both"/>
        <w:rPr>
          <w:rFonts w:ascii="Times New Roman" w:hAnsi="Times New Roman"/>
          <w:color w:val="000000"/>
          <w:sz w:val="24"/>
          <w:szCs w:val="24"/>
        </w:rPr>
      </w:pPr>
      <w:r w:rsidRPr="00F63FC8">
        <w:rPr>
          <w:rFonts w:ascii="Times New Roman" w:hAnsi="Times New Roman"/>
          <w:color w:val="000000"/>
          <w:sz w:val="24"/>
          <w:szCs w:val="24"/>
        </w:rPr>
        <w:t>Harmonisation contributes to this goal by consulting on and agreeing harmonised questions, definitions and classifications for use in UK statistics.</w:t>
      </w:r>
    </w:p>
    <w:p w:rsidR="006610AE" w:rsidRPr="00263F9C" w:rsidRDefault="006610AE" w:rsidP="00F63FC8">
      <w:pPr>
        <w:pStyle w:val="ListParagraph"/>
        <w:numPr>
          <w:ilvl w:val="0"/>
          <w:numId w:val="1"/>
        </w:numPr>
        <w:spacing w:before="240" w:after="0" w:line="360" w:lineRule="auto"/>
        <w:contextualSpacing w:val="0"/>
        <w:jc w:val="both"/>
        <w:rPr>
          <w:rFonts w:ascii="Times New Roman" w:hAnsi="Times New Roman"/>
          <w:b/>
          <w:sz w:val="24"/>
          <w:szCs w:val="24"/>
        </w:rPr>
      </w:pPr>
      <w:r>
        <w:rPr>
          <w:rFonts w:ascii="Times New Roman" w:hAnsi="Times New Roman"/>
          <w:b/>
          <w:bCs/>
          <w:color w:val="000000"/>
          <w:sz w:val="24"/>
          <w:szCs w:val="24"/>
        </w:rPr>
        <w:t xml:space="preserve">The </w:t>
      </w:r>
      <w:r w:rsidRPr="00263F9C">
        <w:rPr>
          <w:rFonts w:ascii="Times New Roman" w:hAnsi="Times New Roman"/>
          <w:b/>
          <w:bCs/>
          <w:color w:val="000000"/>
          <w:sz w:val="24"/>
          <w:szCs w:val="24"/>
        </w:rPr>
        <w:t>Harmonisation Vision</w:t>
      </w:r>
    </w:p>
    <w:p w:rsidR="006610AE" w:rsidRDefault="006610AE" w:rsidP="006610AE">
      <w:pPr>
        <w:autoSpaceDE w:val="0"/>
        <w:autoSpaceDN w:val="0"/>
        <w:adjustRightInd w:val="0"/>
        <w:spacing w:before="240" w:after="0" w:line="360" w:lineRule="auto"/>
        <w:jc w:val="both"/>
        <w:rPr>
          <w:rFonts w:ascii="Times New Roman" w:hAnsi="Times New Roman"/>
          <w:color w:val="000000"/>
          <w:sz w:val="24"/>
          <w:szCs w:val="24"/>
        </w:rPr>
      </w:pPr>
      <w:r w:rsidRPr="00263F9C">
        <w:rPr>
          <w:rFonts w:ascii="Times New Roman" w:hAnsi="Times New Roman"/>
          <w:color w:val="000000"/>
          <w:sz w:val="24"/>
          <w:szCs w:val="24"/>
        </w:rPr>
        <w:t>All inputs, processing and outputs for the Census and surveys and all data from administrative records will be harmonised, so that users can compare data from different sources with confidence and can merge and match data more easily, taking account of international implications.</w:t>
      </w:r>
    </w:p>
    <w:p w:rsidR="006610AE" w:rsidRDefault="006610AE" w:rsidP="006610AE">
      <w:pPr>
        <w:autoSpaceDE w:val="0"/>
        <w:autoSpaceDN w:val="0"/>
        <w:adjustRightInd w:val="0"/>
        <w:spacing w:before="240" w:after="0" w:line="360" w:lineRule="auto"/>
        <w:jc w:val="both"/>
        <w:rPr>
          <w:rFonts w:ascii="Times New Roman" w:hAnsi="Times New Roman"/>
          <w:color w:val="000000"/>
          <w:sz w:val="24"/>
          <w:szCs w:val="24"/>
        </w:rPr>
      </w:pPr>
      <w:r>
        <w:rPr>
          <w:rFonts w:ascii="Times New Roman" w:hAnsi="Times New Roman"/>
          <w:color w:val="000000"/>
          <w:sz w:val="24"/>
          <w:szCs w:val="24"/>
        </w:rPr>
        <w:t>The goal of the harmonisation s</w:t>
      </w:r>
      <w:r w:rsidRPr="00263F9C">
        <w:rPr>
          <w:rFonts w:ascii="Times New Roman" w:hAnsi="Times New Roman"/>
          <w:color w:val="000000"/>
          <w:sz w:val="24"/>
          <w:szCs w:val="24"/>
        </w:rPr>
        <w:t xml:space="preserve">trategy is that all users of official statistics should </w:t>
      </w:r>
      <w:r>
        <w:rPr>
          <w:rFonts w:ascii="Times New Roman" w:hAnsi="Times New Roman"/>
          <w:color w:val="000000"/>
          <w:sz w:val="24"/>
          <w:szCs w:val="24"/>
        </w:rPr>
        <w:t xml:space="preserve">seek to use harmonised questions, concepts, </w:t>
      </w:r>
      <w:r w:rsidRPr="00263F9C">
        <w:rPr>
          <w:rFonts w:ascii="Times New Roman" w:hAnsi="Times New Roman"/>
          <w:color w:val="000000"/>
          <w:sz w:val="24"/>
          <w:szCs w:val="24"/>
        </w:rPr>
        <w:t xml:space="preserve">definitions and </w:t>
      </w:r>
      <w:r w:rsidRPr="002D7CFD">
        <w:rPr>
          <w:rFonts w:ascii="Times New Roman" w:hAnsi="Times New Roman"/>
          <w:color w:val="000000"/>
          <w:sz w:val="24"/>
          <w:szCs w:val="24"/>
        </w:rPr>
        <w:t>outputs</w:t>
      </w:r>
      <w:r w:rsidRPr="00263F9C">
        <w:rPr>
          <w:rFonts w:ascii="Times New Roman" w:hAnsi="Times New Roman"/>
          <w:color w:val="000000"/>
          <w:sz w:val="24"/>
          <w:szCs w:val="24"/>
        </w:rPr>
        <w:t xml:space="preserve"> when designing and implementing surveys.  User needs are met by engaging effectively with the users of official statistics and highlighting the benefits of harmonisation to promote trust in official statistics and </w:t>
      </w:r>
      <w:r>
        <w:rPr>
          <w:rFonts w:ascii="Times New Roman" w:hAnsi="Times New Roman"/>
          <w:color w:val="000000"/>
          <w:sz w:val="24"/>
          <w:szCs w:val="24"/>
        </w:rPr>
        <w:t xml:space="preserve">to </w:t>
      </w:r>
      <w:r w:rsidRPr="00263F9C">
        <w:rPr>
          <w:rFonts w:ascii="Times New Roman" w:hAnsi="Times New Roman"/>
          <w:color w:val="000000"/>
          <w:sz w:val="24"/>
          <w:szCs w:val="24"/>
        </w:rPr>
        <w:t xml:space="preserve">maximise the value for the public. There is also a role for </w:t>
      </w:r>
      <w:r>
        <w:rPr>
          <w:rFonts w:ascii="Times New Roman" w:hAnsi="Times New Roman"/>
          <w:color w:val="000000"/>
          <w:sz w:val="24"/>
          <w:szCs w:val="24"/>
        </w:rPr>
        <w:t>h</w:t>
      </w:r>
      <w:r w:rsidRPr="00263F9C">
        <w:rPr>
          <w:rFonts w:ascii="Times New Roman" w:hAnsi="Times New Roman"/>
          <w:color w:val="000000"/>
          <w:sz w:val="24"/>
          <w:szCs w:val="24"/>
        </w:rPr>
        <w:t xml:space="preserve">armonisation in ensuring that the quality of official statistics meets user requirements and supports comparability </w:t>
      </w:r>
      <w:r>
        <w:rPr>
          <w:rFonts w:ascii="Times New Roman" w:hAnsi="Times New Roman"/>
          <w:color w:val="000000"/>
          <w:sz w:val="24"/>
          <w:szCs w:val="24"/>
        </w:rPr>
        <w:t xml:space="preserve">both </w:t>
      </w:r>
      <w:r w:rsidRPr="00263F9C">
        <w:rPr>
          <w:rFonts w:ascii="Times New Roman" w:hAnsi="Times New Roman"/>
          <w:color w:val="000000"/>
          <w:sz w:val="24"/>
          <w:szCs w:val="24"/>
        </w:rPr>
        <w:t>within the UK and inte</w:t>
      </w:r>
      <w:r>
        <w:rPr>
          <w:rFonts w:ascii="Times New Roman" w:hAnsi="Times New Roman"/>
          <w:color w:val="000000"/>
          <w:sz w:val="24"/>
          <w:szCs w:val="24"/>
        </w:rPr>
        <w:t>rnationally by adopting harmonised principles.  The UK principle</w:t>
      </w:r>
      <w:r w:rsidRPr="00263F9C">
        <w:rPr>
          <w:rFonts w:ascii="Times New Roman" w:hAnsi="Times New Roman"/>
          <w:color w:val="000000"/>
          <w:sz w:val="24"/>
          <w:szCs w:val="24"/>
        </w:rPr>
        <w:t xml:space="preserve">s reflect the principles of any </w:t>
      </w:r>
      <w:r w:rsidRPr="002D7CFD">
        <w:rPr>
          <w:rFonts w:ascii="Times New Roman" w:hAnsi="Times New Roman"/>
          <w:color w:val="000000"/>
          <w:sz w:val="24"/>
          <w:szCs w:val="24"/>
        </w:rPr>
        <w:t xml:space="preserve">international standards, but where necessary these are adapted to reflect the UK context.  This ensures that UK results can be shown in forms consistent with international standards to further the cause </w:t>
      </w:r>
      <w:r w:rsidR="00245751" w:rsidRPr="002D7CFD">
        <w:rPr>
          <w:rFonts w:ascii="Times New Roman" w:hAnsi="Times New Roman"/>
          <w:color w:val="000000"/>
          <w:sz w:val="24"/>
          <w:szCs w:val="24"/>
        </w:rPr>
        <w:t>of international comparability.</w:t>
      </w:r>
      <w:r w:rsidRPr="002D7CFD">
        <w:rPr>
          <w:rFonts w:ascii="Times New Roman" w:hAnsi="Times New Roman"/>
          <w:color w:val="000000"/>
          <w:sz w:val="24"/>
          <w:szCs w:val="24"/>
        </w:rPr>
        <w:t xml:space="preserve"> Additionally, the UK contributes to the formulation of new and updated international standards</w:t>
      </w:r>
      <w:r w:rsidRPr="00263F9C">
        <w:rPr>
          <w:rFonts w:ascii="Times New Roman" w:hAnsi="Times New Roman"/>
          <w:color w:val="000000"/>
          <w:sz w:val="24"/>
          <w:szCs w:val="24"/>
        </w:rPr>
        <w:t xml:space="preserve"> whil</w:t>
      </w:r>
      <w:r>
        <w:rPr>
          <w:rFonts w:ascii="Times New Roman" w:hAnsi="Times New Roman"/>
          <w:color w:val="000000"/>
          <w:sz w:val="24"/>
          <w:szCs w:val="24"/>
        </w:rPr>
        <w:t>e</w:t>
      </w:r>
      <w:r w:rsidRPr="00263F9C">
        <w:rPr>
          <w:rFonts w:ascii="Times New Roman" w:hAnsi="Times New Roman"/>
          <w:color w:val="000000"/>
          <w:sz w:val="24"/>
          <w:szCs w:val="24"/>
        </w:rPr>
        <w:t xml:space="preserve"> continuing to ensure developments are consistent within the UK context.</w:t>
      </w:r>
    </w:p>
    <w:p w:rsidR="006610AE" w:rsidRPr="00011E3A" w:rsidRDefault="006610AE" w:rsidP="006610AE">
      <w:pPr>
        <w:pStyle w:val="ListParagraph"/>
        <w:numPr>
          <w:ilvl w:val="0"/>
          <w:numId w:val="1"/>
        </w:numPr>
        <w:spacing w:before="240" w:after="0" w:line="360" w:lineRule="auto"/>
        <w:jc w:val="both"/>
        <w:rPr>
          <w:rFonts w:ascii="Times New Roman" w:hAnsi="Times New Roman"/>
          <w:b/>
          <w:sz w:val="24"/>
          <w:szCs w:val="24"/>
        </w:rPr>
      </w:pPr>
      <w:r>
        <w:rPr>
          <w:rFonts w:ascii="Times New Roman" w:hAnsi="Times New Roman"/>
          <w:b/>
          <w:sz w:val="24"/>
          <w:szCs w:val="24"/>
        </w:rPr>
        <w:t xml:space="preserve">The </w:t>
      </w:r>
      <w:r w:rsidRPr="00263F9C">
        <w:rPr>
          <w:rFonts w:ascii="Times New Roman" w:hAnsi="Times New Roman"/>
          <w:b/>
          <w:sz w:val="24"/>
          <w:szCs w:val="24"/>
        </w:rPr>
        <w:t xml:space="preserve">Harmonisation </w:t>
      </w:r>
      <w:r w:rsidRPr="00011E3A">
        <w:rPr>
          <w:rFonts w:ascii="Times New Roman" w:hAnsi="Times New Roman"/>
          <w:b/>
          <w:sz w:val="24"/>
          <w:szCs w:val="24"/>
        </w:rPr>
        <w:t>Strategy</w:t>
      </w:r>
    </w:p>
    <w:p w:rsidR="006610AE" w:rsidRPr="006B4B8F" w:rsidRDefault="00C16399" w:rsidP="006B4B8F">
      <w:pPr>
        <w:spacing w:before="240" w:after="0" w:line="36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T</w:t>
      </w:r>
      <w:r w:rsidR="006610AE" w:rsidRPr="00263F9C">
        <w:rPr>
          <w:rFonts w:ascii="Times New Roman" w:eastAsiaTheme="minorHAnsi" w:hAnsi="Times New Roman"/>
          <w:color w:val="000000"/>
          <w:sz w:val="24"/>
          <w:szCs w:val="24"/>
        </w:rPr>
        <w:t xml:space="preserve">he </w:t>
      </w:r>
      <w:r>
        <w:rPr>
          <w:rFonts w:ascii="Times New Roman" w:eastAsiaTheme="minorHAnsi" w:hAnsi="Times New Roman"/>
          <w:color w:val="000000"/>
          <w:sz w:val="24"/>
          <w:szCs w:val="24"/>
        </w:rPr>
        <w:t>h</w:t>
      </w:r>
      <w:r w:rsidR="006610AE" w:rsidRPr="00263F9C">
        <w:rPr>
          <w:rFonts w:ascii="Times New Roman" w:eastAsiaTheme="minorHAnsi" w:hAnsi="Times New Roman"/>
          <w:color w:val="000000"/>
          <w:sz w:val="24"/>
          <w:szCs w:val="24"/>
        </w:rPr>
        <w:t>armonisation strategy</w:t>
      </w:r>
      <w:r w:rsidR="006610AE">
        <w:rPr>
          <w:rFonts w:ascii="Times New Roman" w:eastAsiaTheme="minorHAnsi" w:hAnsi="Times New Roman"/>
          <w:color w:val="000000"/>
          <w:sz w:val="24"/>
          <w:szCs w:val="24"/>
        </w:rPr>
        <w:t xml:space="preserve"> </w:t>
      </w:r>
      <w:r w:rsidR="006610AE" w:rsidRPr="00263F9C">
        <w:rPr>
          <w:rFonts w:ascii="Times New Roman" w:eastAsiaTheme="minorHAnsi" w:hAnsi="Times New Roman"/>
          <w:color w:val="000000"/>
          <w:sz w:val="24"/>
          <w:szCs w:val="24"/>
        </w:rPr>
        <w:t>covers five key areas which will help to d</w:t>
      </w:r>
      <w:r w:rsidR="002D7CFD">
        <w:rPr>
          <w:rFonts w:ascii="Times New Roman" w:eastAsiaTheme="minorHAnsi" w:hAnsi="Times New Roman"/>
          <w:color w:val="000000"/>
          <w:sz w:val="24"/>
          <w:szCs w:val="24"/>
        </w:rPr>
        <w:t>eliver the harmonisation vision;</w:t>
      </w:r>
      <w:r w:rsidR="00B3690A">
        <w:rPr>
          <w:rFonts w:ascii="Times New Roman" w:eastAsiaTheme="minorHAnsi" w:hAnsi="Times New Roman"/>
          <w:color w:val="000000"/>
          <w:sz w:val="24"/>
          <w:szCs w:val="24"/>
        </w:rPr>
        <w:t xml:space="preserve"> </w:t>
      </w:r>
      <w:r w:rsidR="009607CD">
        <w:rPr>
          <w:rFonts w:ascii="Times New Roman" w:eastAsiaTheme="minorHAnsi" w:hAnsi="Times New Roman"/>
          <w:color w:val="000000"/>
          <w:sz w:val="24"/>
          <w:szCs w:val="24"/>
        </w:rPr>
        <w:t>the role of h</w:t>
      </w:r>
      <w:r w:rsidR="006610AE" w:rsidRPr="006B4B8F">
        <w:rPr>
          <w:rFonts w:ascii="Times New Roman" w:eastAsiaTheme="minorHAnsi" w:hAnsi="Times New Roman"/>
          <w:color w:val="000000"/>
          <w:sz w:val="24"/>
          <w:szCs w:val="24"/>
        </w:rPr>
        <w:t>armonisation</w:t>
      </w:r>
      <w:r w:rsidR="006B4B8F">
        <w:rPr>
          <w:rFonts w:ascii="Times New Roman" w:eastAsiaTheme="minorHAnsi" w:hAnsi="Times New Roman"/>
          <w:color w:val="000000"/>
          <w:sz w:val="24"/>
          <w:szCs w:val="24"/>
        </w:rPr>
        <w:t xml:space="preserve">, </w:t>
      </w:r>
      <w:r w:rsidR="009607CD">
        <w:rPr>
          <w:rFonts w:ascii="Times New Roman" w:eastAsiaTheme="minorHAnsi" w:hAnsi="Times New Roman"/>
          <w:color w:val="000000"/>
          <w:sz w:val="24"/>
          <w:szCs w:val="24"/>
        </w:rPr>
        <w:t>the work p</w:t>
      </w:r>
      <w:r w:rsidR="006610AE" w:rsidRPr="006B4B8F">
        <w:rPr>
          <w:rFonts w:ascii="Times New Roman" w:eastAsiaTheme="minorHAnsi" w:hAnsi="Times New Roman"/>
          <w:color w:val="000000"/>
          <w:sz w:val="24"/>
          <w:szCs w:val="24"/>
        </w:rPr>
        <w:t>riorities</w:t>
      </w:r>
      <w:r w:rsidR="006B4B8F">
        <w:rPr>
          <w:rFonts w:ascii="Times New Roman" w:eastAsiaTheme="minorHAnsi" w:hAnsi="Times New Roman"/>
          <w:color w:val="000000"/>
          <w:sz w:val="24"/>
          <w:szCs w:val="24"/>
        </w:rPr>
        <w:t>,</w:t>
      </w:r>
      <w:r w:rsidR="009607CD">
        <w:rPr>
          <w:rFonts w:ascii="Times New Roman" w:eastAsiaTheme="minorHAnsi" w:hAnsi="Times New Roman"/>
          <w:color w:val="000000"/>
          <w:sz w:val="24"/>
          <w:szCs w:val="24"/>
        </w:rPr>
        <w:t xml:space="preserve"> the</w:t>
      </w:r>
      <w:r w:rsidR="006B4B8F">
        <w:rPr>
          <w:rFonts w:ascii="Times New Roman" w:eastAsiaTheme="minorHAnsi" w:hAnsi="Times New Roman"/>
          <w:color w:val="000000"/>
          <w:sz w:val="24"/>
          <w:szCs w:val="24"/>
        </w:rPr>
        <w:t xml:space="preserve"> </w:t>
      </w:r>
      <w:r w:rsidR="009607CD">
        <w:rPr>
          <w:rFonts w:ascii="Times New Roman" w:eastAsiaTheme="minorHAnsi" w:hAnsi="Times New Roman"/>
          <w:color w:val="000000"/>
          <w:sz w:val="24"/>
          <w:szCs w:val="24"/>
        </w:rPr>
        <w:t>c</w:t>
      </w:r>
      <w:r w:rsidR="006610AE" w:rsidRPr="006B4B8F">
        <w:rPr>
          <w:rFonts w:ascii="Times New Roman" w:eastAsiaTheme="minorHAnsi" w:hAnsi="Times New Roman"/>
          <w:color w:val="000000"/>
          <w:sz w:val="24"/>
          <w:szCs w:val="24"/>
        </w:rPr>
        <w:t xml:space="preserve">ommunication </w:t>
      </w:r>
      <w:r w:rsidR="009607CD">
        <w:rPr>
          <w:rFonts w:ascii="Times New Roman" w:eastAsiaTheme="minorHAnsi" w:hAnsi="Times New Roman"/>
          <w:color w:val="000000"/>
          <w:sz w:val="24"/>
          <w:szCs w:val="24"/>
        </w:rPr>
        <w:t>s</w:t>
      </w:r>
      <w:r w:rsidR="006610AE" w:rsidRPr="006B4B8F">
        <w:rPr>
          <w:rFonts w:ascii="Times New Roman" w:eastAsiaTheme="minorHAnsi" w:hAnsi="Times New Roman"/>
          <w:color w:val="000000"/>
          <w:sz w:val="24"/>
          <w:szCs w:val="24"/>
        </w:rPr>
        <w:t>trategy</w:t>
      </w:r>
      <w:r w:rsidR="006B4B8F">
        <w:rPr>
          <w:rFonts w:ascii="Times New Roman" w:eastAsiaTheme="minorHAnsi" w:hAnsi="Times New Roman"/>
          <w:color w:val="000000"/>
          <w:sz w:val="24"/>
          <w:szCs w:val="24"/>
        </w:rPr>
        <w:t xml:space="preserve">, </w:t>
      </w:r>
      <w:r w:rsidR="009607CD">
        <w:rPr>
          <w:rFonts w:ascii="Times New Roman" w:eastAsiaTheme="minorHAnsi" w:hAnsi="Times New Roman"/>
          <w:color w:val="000000"/>
          <w:sz w:val="24"/>
          <w:szCs w:val="24"/>
        </w:rPr>
        <w:t>stakeholder e</w:t>
      </w:r>
      <w:r w:rsidR="006610AE" w:rsidRPr="006B4B8F">
        <w:rPr>
          <w:rFonts w:ascii="Times New Roman" w:eastAsiaTheme="minorHAnsi" w:hAnsi="Times New Roman"/>
          <w:color w:val="000000"/>
          <w:sz w:val="24"/>
          <w:szCs w:val="24"/>
        </w:rPr>
        <w:t>ngagement</w:t>
      </w:r>
      <w:r w:rsidR="006B4B8F">
        <w:rPr>
          <w:rFonts w:ascii="Times New Roman" w:eastAsiaTheme="minorHAnsi" w:hAnsi="Times New Roman"/>
          <w:color w:val="000000"/>
          <w:sz w:val="24"/>
          <w:szCs w:val="24"/>
        </w:rPr>
        <w:t xml:space="preserve"> and </w:t>
      </w:r>
      <w:r w:rsidR="009607CD">
        <w:rPr>
          <w:rFonts w:ascii="Times New Roman" w:eastAsiaTheme="minorHAnsi" w:hAnsi="Times New Roman"/>
          <w:color w:val="000000"/>
          <w:sz w:val="24"/>
          <w:szCs w:val="24"/>
        </w:rPr>
        <w:t>r</w:t>
      </w:r>
      <w:r w:rsidR="006610AE" w:rsidRPr="006B4B8F">
        <w:rPr>
          <w:rFonts w:ascii="Times New Roman" w:eastAsiaTheme="minorHAnsi" w:hAnsi="Times New Roman"/>
          <w:color w:val="000000"/>
          <w:sz w:val="24"/>
          <w:szCs w:val="24"/>
        </w:rPr>
        <w:t xml:space="preserve">esearch </w:t>
      </w:r>
      <w:r w:rsidR="009607CD">
        <w:rPr>
          <w:rFonts w:ascii="Times New Roman" w:eastAsiaTheme="minorHAnsi" w:hAnsi="Times New Roman"/>
          <w:color w:val="000000"/>
          <w:sz w:val="24"/>
          <w:szCs w:val="24"/>
        </w:rPr>
        <w:t>p</w:t>
      </w:r>
      <w:r w:rsidR="006610AE" w:rsidRPr="006B4B8F">
        <w:rPr>
          <w:rFonts w:ascii="Times New Roman" w:eastAsiaTheme="minorHAnsi" w:hAnsi="Times New Roman"/>
          <w:color w:val="000000"/>
          <w:sz w:val="24"/>
          <w:szCs w:val="24"/>
        </w:rPr>
        <w:t>rojects</w:t>
      </w:r>
      <w:r w:rsidR="00487E59">
        <w:rPr>
          <w:rFonts w:ascii="Times New Roman" w:eastAsiaTheme="minorHAnsi" w:hAnsi="Times New Roman"/>
          <w:color w:val="000000"/>
          <w:sz w:val="24"/>
          <w:szCs w:val="24"/>
        </w:rPr>
        <w:t>.</w:t>
      </w:r>
    </w:p>
    <w:p w:rsidR="006610AE" w:rsidRPr="00101012" w:rsidRDefault="006610AE" w:rsidP="006610AE">
      <w:pPr>
        <w:spacing w:before="240" w:after="0" w:line="360" w:lineRule="auto"/>
        <w:jc w:val="both"/>
        <w:rPr>
          <w:rFonts w:ascii="Times New Roman" w:eastAsiaTheme="minorHAnsi" w:hAnsi="Times New Roman"/>
          <w:i/>
          <w:color w:val="000000"/>
          <w:sz w:val="24"/>
          <w:szCs w:val="24"/>
        </w:rPr>
      </w:pPr>
      <w:r w:rsidRPr="001C6993">
        <w:rPr>
          <w:rFonts w:ascii="Times New Roman" w:eastAsiaTheme="minorHAnsi" w:hAnsi="Times New Roman"/>
          <w:i/>
          <w:color w:val="000000"/>
          <w:sz w:val="24"/>
          <w:szCs w:val="24"/>
        </w:rPr>
        <w:t>4.1 Role of Harmonisation</w:t>
      </w:r>
    </w:p>
    <w:p w:rsidR="006610AE" w:rsidRDefault="006610AE" w:rsidP="006610AE">
      <w:pPr>
        <w:spacing w:before="240" w:after="0" w:line="360" w:lineRule="auto"/>
        <w:jc w:val="both"/>
        <w:rPr>
          <w:rFonts w:ascii="Times New Roman" w:hAnsi="Times New Roman"/>
          <w:sz w:val="24"/>
          <w:szCs w:val="24"/>
        </w:rPr>
      </w:pPr>
      <w:r>
        <w:rPr>
          <w:rFonts w:ascii="Times New Roman" w:hAnsi="Times New Roman"/>
          <w:sz w:val="24"/>
          <w:szCs w:val="24"/>
        </w:rPr>
        <w:t>Formall</w:t>
      </w:r>
      <w:r w:rsidRPr="00263F9C">
        <w:rPr>
          <w:rFonts w:ascii="Times New Roman" w:hAnsi="Times New Roman"/>
          <w:sz w:val="24"/>
          <w:szCs w:val="24"/>
        </w:rPr>
        <w:t xml:space="preserve">y the steer that has been given for the approach to harmonisation is </w:t>
      </w:r>
      <w:r>
        <w:rPr>
          <w:rFonts w:ascii="Times New Roman" w:hAnsi="Times New Roman"/>
          <w:sz w:val="24"/>
          <w:szCs w:val="24"/>
        </w:rPr>
        <w:t xml:space="preserve">to </w:t>
      </w:r>
      <w:r w:rsidRPr="00263F9C">
        <w:rPr>
          <w:rFonts w:ascii="Times New Roman" w:hAnsi="Times New Roman"/>
          <w:sz w:val="24"/>
          <w:szCs w:val="24"/>
        </w:rPr>
        <w:t>‘encourage’ rather than ‘enforce’</w:t>
      </w:r>
      <w:r>
        <w:rPr>
          <w:rFonts w:ascii="Times New Roman" w:hAnsi="Times New Roman"/>
          <w:sz w:val="24"/>
          <w:szCs w:val="24"/>
        </w:rPr>
        <w:t xml:space="preserve"> it</w:t>
      </w:r>
      <w:r w:rsidRPr="00263F9C">
        <w:rPr>
          <w:rFonts w:ascii="Times New Roman" w:hAnsi="Times New Roman"/>
          <w:sz w:val="24"/>
          <w:szCs w:val="24"/>
        </w:rPr>
        <w:t xml:space="preserve">. This </w:t>
      </w:r>
      <w:r>
        <w:rPr>
          <w:rFonts w:ascii="Times New Roman" w:hAnsi="Times New Roman"/>
          <w:sz w:val="24"/>
          <w:szCs w:val="24"/>
        </w:rPr>
        <w:t>has</w:t>
      </w:r>
      <w:r w:rsidR="00A31F71">
        <w:rPr>
          <w:rFonts w:ascii="Times New Roman" w:hAnsi="Times New Roman"/>
          <w:sz w:val="24"/>
          <w:szCs w:val="24"/>
        </w:rPr>
        <w:t xml:space="preserve"> le</w:t>
      </w:r>
      <w:r w:rsidRPr="00263F9C">
        <w:rPr>
          <w:rFonts w:ascii="Times New Roman" w:hAnsi="Times New Roman"/>
          <w:sz w:val="24"/>
          <w:szCs w:val="24"/>
        </w:rPr>
        <w:t xml:space="preserve">d </w:t>
      </w:r>
      <w:r w:rsidR="00D43A1C">
        <w:rPr>
          <w:rFonts w:ascii="Times New Roman" w:hAnsi="Times New Roman"/>
          <w:sz w:val="24"/>
          <w:szCs w:val="24"/>
        </w:rPr>
        <w:t xml:space="preserve">to a disparity between </w:t>
      </w:r>
      <w:r w:rsidRPr="00263F9C">
        <w:rPr>
          <w:rFonts w:ascii="Times New Roman" w:hAnsi="Times New Roman"/>
          <w:sz w:val="24"/>
          <w:szCs w:val="24"/>
        </w:rPr>
        <w:t xml:space="preserve">output areas which </w:t>
      </w:r>
      <w:r>
        <w:rPr>
          <w:rFonts w:ascii="Times New Roman" w:hAnsi="Times New Roman"/>
          <w:sz w:val="24"/>
          <w:szCs w:val="24"/>
        </w:rPr>
        <w:t xml:space="preserve">have </w:t>
      </w:r>
      <w:r w:rsidRPr="00263F9C">
        <w:rPr>
          <w:rFonts w:ascii="Times New Roman" w:hAnsi="Times New Roman"/>
          <w:sz w:val="24"/>
          <w:szCs w:val="24"/>
        </w:rPr>
        <w:t>engage</w:t>
      </w:r>
      <w:r>
        <w:rPr>
          <w:rFonts w:ascii="Times New Roman" w:hAnsi="Times New Roman"/>
          <w:sz w:val="24"/>
          <w:szCs w:val="24"/>
        </w:rPr>
        <w:t>d</w:t>
      </w:r>
      <w:r w:rsidRPr="00263F9C">
        <w:rPr>
          <w:rFonts w:ascii="Times New Roman" w:hAnsi="Times New Roman"/>
          <w:sz w:val="24"/>
          <w:szCs w:val="24"/>
        </w:rPr>
        <w:t xml:space="preserve"> with and adopt</w:t>
      </w:r>
      <w:r>
        <w:rPr>
          <w:rFonts w:ascii="Times New Roman" w:hAnsi="Times New Roman"/>
          <w:sz w:val="24"/>
          <w:szCs w:val="24"/>
        </w:rPr>
        <w:t>ed</w:t>
      </w:r>
      <w:r w:rsidRPr="00263F9C">
        <w:rPr>
          <w:rFonts w:ascii="Times New Roman" w:hAnsi="Times New Roman"/>
          <w:sz w:val="24"/>
          <w:szCs w:val="24"/>
        </w:rPr>
        <w:t xml:space="preserve"> harmonisation, and those that </w:t>
      </w:r>
      <w:r>
        <w:rPr>
          <w:rFonts w:ascii="Times New Roman" w:hAnsi="Times New Roman"/>
          <w:sz w:val="24"/>
          <w:szCs w:val="24"/>
        </w:rPr>
        <w:t xml:space="preserve">have </w:t>
      </w:r>
      <w:r w:rsidRPr="00263F9C">
        <w:rPr>
          <w:rFonts w:ascii="Times New Roman" w:hAnsi="Times New Roman"/>
          <w:sz w:val="24"/>
          <w:szCs w:val="24"/>
        </w:rPr>
        <w:t>fail</w:t>
      </w:r>
      <w:r>
        <w:rPr>
          <w:rFonts w:ascii="Times New Roman" w:hAnsi="Times New Roman"/>
          <w:sz w:val="24"/>
          <w:szCs w:val="24"/>
        </w:rPr>
        <w:t>ed</w:t>
      </w:r>
      <w:r w:rsidRPr="00263F9C">
        <w:rPr>
          <w:rFonts w:ascii="Times New Roman" w:hAnsi="Times New Roman"/>
          <w:i/>
          <w:color w:val="FF0000"/>
          <w:sz w:val="24"/>
          <w:szCs w:val="24"/>
        </w:rPr>
        <w:t xml:space="preserve"> </w:t>
      </w:r>
      <w:r w:rsidRPr="00263F9C">
        <w:rPr>
          <w:rFonts w:ascii="Times New Roman" w:hAnsi="Times New Roman"/>
          <w:sz w:val="24"/>
          <w:szCs w:val="24"/>
        </w:rPr>
        <w:t xml:space="preserve">to do so. </w:t>
      </w:r>
      <w:r>
        <w:rPr>
          <w:rFonts w:ascii="Times New Roman" w:eastAsiaTheme="minorHAnsi" w:hAnsi="Times New Roman"/>
          <w:color w:val="000000"/>
          <w:sz w:val="24"/>
          <w:szCs w:val="24"/>
        </w:rPr>
        <w:t xml:space="preserve">The effectiveness of </w:t>
      </w:r>
      <w:r w:rsidRPr="00263F9C">
        <w:rPr>
          <w:rFonts w:ascii="Times New Roman" w:hAnsi="Times New Roman"/>
          <w:sz w:val="24"/>
          <w:szCs w:val="24"/>
        </w:rPr>
        <w:t>th</w:t>
      </w:r>
      <w:r>
        <w:rPr>
          <w:rFonts w:ascii="Times New Roman" w:hAnsi="Times New Roman"/>
          <w:sz w:val="24"/>
          <w:szCs w:val="24"/>
        </w:rPr>
        <w:t>is</w:t>
      </w:r>
      <w:r w:rsidRPr="00263F9C">
        <w:rPr>
          <w:rFonts w:ascii="Times New Roman" w:hAnsi="Times New Roman"/>
          <w:sz w:val="24"/>
          <w:szCs w:val="24"/>
        </w:rPr>
        <w:t xml:space="preserve"> approach</w:t>
      </w:r>
      <w:r>
        <w:rPr>
          <w:rFonts w:ascii="Times New Roman" w:hAnsi="Times New Roman"/>
          <w:sz w:val="24"/>
          <w:szCs w:val="24"/>
        </w:rPr>
        <w:t xml:space="preserve"> is under review and the proposal is to change to an approach of ‘harmonisation by </w:t>
      </w:r>
      <w:r>
        <w:rPr>
          <w:rFonts w:ascii="Times New Roman" w:hAnsi="Times New Roman"/>
          <w:sz w:val="24"/>
          <w:szCs w:val="24"/>
        </w:rPr>
        <w:lastRenderedPageBreak/>
        <w:t xml:space="preserve">default’ although it will be some time before this can be achieved. It is also under review to make compliance with harmonisation a requirement of </w:t>
      </w:r>
      <w:r w:rsidRPr="00263F9C">
        <w:rPr>
          <w:rFonts w:ascii="Times New Roman" w:hAnsi="Times New Roman"/>
          <w:sz w:val="24"/>
          <w:szCs w:val="24"/>
        </w:rPr>
        <w:t xml:space="preserve">the UK Statistics Authority assessment </w:t>
      </w:r>
      <w:proofErr w:type="gramStart"/>
      <w:r w:rsidRPr="00263F9C">
        <w:rPr>
          <w:rFonts w:ascii="Times New Roman" w:hAnsi="Times New Roman"/>
          <w:sz w:val="24"/>
          <w:szCs w:val="24"/>
        </w:rPr>
        <w:t>process</w:t>
      </w:r>
      <w:r w:rsidR="008914BD">
        <w:rPr>
          <w:rFonts w:ascii="Times New Roman" w:hAnsi="Times New Roman"/>
          <w:sz w:val="24"/>
          <w:szCs w:val="24"/>
          <w:vertAlign w:val="superscript"/>
        </w:rPr>
        <w:t>[</w:t>
      </w:r>
      <w:proofErr w:type="gramEnd"/>
      <w:r w:rsidR="008914BD">
        <w:rPr>
          <w:rStyle w:val="FootnoteReference"/>
          <w:rFonts w:ascii="Times New Roman" w:hAnsi="Times New Roman"/>
          <w:sz w:val="24"/>
          <w:szCs w:val="24"/>
        </w:rPr>
        <w:footnoteReference w:id="5"/>
      </w:r>
      <w:r w:rsidR="008914BD">
        <w:rPr>
          <w:rFonts w:ascii="Times New Roman" w:hAnsi="Times New Roman"/>
          <w:sz w:val="24"/>
          <w:szCs w:val="24"/>
          <w:vertAlign w:val="superscript"/>
        </w:rPr>
        <w:t>]</w:t>
      </w:r>
      <w:r w:rsidRPr="00263F9C">
        <w:rPr>
          <w:rFonts w:ascii="Times New Roman" w:hAnsi="Times New Roman"/>
          <w:sz w:val="24"/>
          <w:szCs w:val="24"/>
        </w:rPr>
        <w:t xml:space="preserve">. </w:t>
      </w:r>
    </w:p>
    <w:p w:rsidR="006610AE" w:rsidRDefault="006610AE" w:rsidP="006610AE">
      <w:pPr>
        <w:spacing w:before="240" w:after="0" w:line="360" w:lineRule="auto"/>
        <w:jc w:val="both"/>
        <w:rPr>
          <w:rFonts w:ascii="Times New Roman" w:hAnsi="Times New Roman"/>
          <w:sz w:val="24"/>
          <w:szCs w:val="24"/>
        </w:rPr>
      </w:pPr>
      <w:r w:rsidRPr="00263F9C">
        <w:rPr>
          <w:rFonts w:ascii="Times New Roman" w:hAnsi="Times New Roman"/>
          <w:sz w:val="24"/>
          <w:szCs w:val="24"/>
        </w:rPr>
        <w:t>There are a number o</w:t>
      </w:r>
      <w:r w:rsidR="004C4FE8">
        <w:rPr>
          <w:rFonts w:ascii="Times New Roman" w:hAnsi="Times New Roman"/>
          <w:sz w:val="24"/>
          <w:szCs w:val="24"/>
        </w:rPr>
        <w:t>f conflicting priorities within the</w:t>
      </w:r>
      <w:r w:rsidR="00655179">
        <w:rPr>
          <w:rFonts w:ascii="Times New Roman" w:hAnsi="Times New Roman"/>
          <w:sz w:val="24"/>
          <w:szCs w:val="24"/>
        </w:rPr>
        <w:t xml:space="preserve"> </w:t>
      </w:r>
      <w:r w:rsidR="00124826">
        <w:rPr>
          <w:rFonts w:ascii="Times New Roman" w:hAnsi="Times New Roman"/>
          <w:sz w:val="24"/>
          <w:szCs w:val="24"/>
        </w:rPr>
        <w:t>ONS and across the UK Government Statistical Service (GSS)</w:t>
      </w:r>
      <w:r>
        <w:rPr>
          <w:rFonts w:ascii="Times New Roman" w:hAnsi="Times New Roman"/>
          <w:sz w:val="24"/>
          <w:szCs w:val="24"/>
        </w:rPr>
        <w:t>. S</w:t>
      </w:r>
      <w:r w:rsidRPr="00263F9C">
        <w:rPr>
          <w:rFonts w:ascii="Times New Roman" w:hAnsi="Times New Roman"/>
          <w:sz w:val="24"/>
          <w:szCs w:val="24"/>
        </w:rPr>
        <w:t>enior management and other stakeholders</w:t>
      </w:r>
      <w:r>
        <w:rPr>
          <w:rFonts w:ascii="Times New Roman" w:hAnsi="Times New Roman"/>
          <w:sz w:val="24"/>
          <w:szCs w:val="24"/>
        </w:rPr>
        <w:t xml:space="preserve"> need</w:t>
      </w:r>
      <w:r w:rsidRPr="00263F9C">
        <w:rPr>
          <w:rFonts w:ascii="Times New Roman" w:hAnsi="Times New Roman"/>
          <w:sz w:val="24"/>
          <w:szCs w:val="24"/>
        </w:rPr>
        <w:t xml:space="preserve"> to </w:t>
      </w:r>
      <w:r>
        <w:rPr>
          <w:rFonts w:ascii="Times New Roman" w:hAnsi="Times New Roman"/>
          <w:sz w:val="24"/>
          <w:szCs w:val="24"/>
        </w:rPr>
        <w:t xml:space="preserve">be </w:t>
      </w:r>
      <w:r w:rsidRPr="00263F9C">
        <w:rPr>
          <w:rFonts w:ascii="Times New Roman" w:hAnsi="Times New Roman"/>
          <w:sz w:val="24"/>
          <w:szCs w:val="24"/>
        </w:rPr>
        <w:t>educate</w:t>
      </w:r>
      <w:r>
        <w:rPr>
          <w:rFonts w:ascii="Times New Roman" w:hAnsi="Times New Roman"/>
          <w:sz w:val="24"/>
          <w:szCs w:val="24"/>
        </w:rPr>
        <w:t>d</w:t>
      </w:r>
      <w:r w:rsidRPr="00263F9C">
        <w:rPr>
          <w:rFonts w:ascii="Times New Roman" w:hAnsi="Times New Roman"/>
          <w:sz w:val="24"/>
          <w:szCs w:val="24"/>
        </w:rPr>
        <w:t xml:space="preserve"> and persuade</w:t>
      </w:r>
      <w:r>
        <w:rPr>
          <w:rFonts w:ascii="Times New Roman" w:hAnsi="Times New Roman"/>
          <w:sz w:val="24"/>
          <w:szCs w:val="24"/>
        </w:rPr>
        <w:t>d</w:t>
      </w:r>
      <w:r w:rsidRPr="00263F9C">
        <w:rPr>
          <w:rFonts w:ascii="Times New Roman" w:hAnsi="Times New Roman"/>
          <w:sz w:val="24"/>
          <w:szCs w:val="24"/>
        </w:rPr>
        <w:t xml:space="preserve"> about the role and benefits of har</w:t>
      </w:r>
      <w:r>
        <w:rPr>
          <w:rFonts w:ascii="Times New Roman" w:hAnsi="Times New Roman"/>
          <w:sz w:val="24"/>
          <w:szCs w:val="24"/>
        </w:rPr>
        <w:t>monisation as it is not always at</w:t>
      </w:r>
      <w:r w:rsidRPr="00263F9C">
        <w:rPr>
          <w:rFonts w:ascii="Times New Roman" w:hAnsi="Times New Roman"/>
          <w:sz w:val="24"/>
          <w:szCs w:val="24"/>
        </w:rPr>
        <w:t xml:space="preserve"> the top of their agenda.</w:t>
      </w:r>
      <w:r w:rsidR="00C735B1">
        <w:rPr>
          <w:rFonts w:ascii="Times New Roman" w:hAnsi="Times New Roman"/>
          <w:sz w:val="24"/>
          <w:szCs w:val="24"/>
        </w:rPr>
        <w:t xml:space="preserve"> </w:t>
      </w:r>
      <w:r w:rsidR="00BE6C50">
        <w:rPr>
          <w:rFonts w:ascii="Times New Roman" w:hAnsi="Times New Roman"/>
          <w:sz w:val="24"/>
          <w:szCs w:val="24"/>
        </w:rPr>
        <w:t>T</w:t>
      </w:r>
      <w:r w:rsidR="0073633F">
        <w:rPr>
          <w:rFonts w:ascii="Times New Roman" w:hAnsi="Times New Roman"/>
          <w:sz w:val="24"/>
          <w:szCs w:val="24"/>
        </w:rPr>
        <w:t xml:space="preserve">he reporting </w:t>
      </w:r>
      <w:r w:rsidRPr="0073633F">
        <w:rPr>
          <w:rFonts w:ascii="Times New Roman" w:hAnsi="Times New Roman"/>
          <w:sz w:val="24"/>
          <w:szCs w:val="24"/>
        </w:rPr>
        <w:t>structure, membership level and roles of the groups that the governing body</w:t>
      </w:r>
      <w:r w:rsidR="00B70675" w:rsidRPr="0073633F">
        <w:rPr>
          <w:rFonts w:ascii="Times New Roman" w:hAnsi="Times New Roman"/>
          <w:sz w:val="24"/>
          <w:szCs w:val="24"/>
        </w:rPr>
        <w:t xml:space="preserve"> for harmonisation</w:t>
      </w:r>
      <w:r w:rsidRPr="0073633F">
        <w:rPr>
          <w:rFonts w:ascii="Times New Roman" w:hAnsi="Times New Roman"/>
          <w:sz w:val="24"/>
          <w:szCs w:val="24"/>
        </w:rPr>
        <w:t xml:space="preserve">, the </w:t>
      </w:r>
      <w:r w:rsidR="0073633F" w:rsidRPr="00DD4F04">
        <w:rPr>
          <w:rFonts w:ascii="Times New Roman" w:eastAsiaTheme="minorHAnsi" w:hAnsi="Times New Roman"/>
          <w:color w:val="000000"/>
          <w:sz w:val="24"/>
          <w:szCs w:val="24"/>
        </w:rPr>
        <w:t xml:space="preserve">National Statistics Harmonisation Group </w:t>
      </w:r>
      <w:r w:rsidR="0073633F">
        <w:rPr>
          <w:rFonts w:ascii="Times New Roman" w:eastAsiaTheme="minorHAnsi" w:hAnsi="Times New Roman"/>
          <w:color w:val="000000"/>
          <w:sz w:val="24"/>
          <w:szCs w:val="24"/>
        </w:rPr>
        <w:t>(</w:t>
      </w:r>
      <w:r w:rsidRPr="0073633F">
        <w:rPr>
          <w:rFonts w:ascii="Times New Roman" w:hAnsi="Times New Roman"/>
          <w:sz w:val="24"/>
          <w:szCs w:val="24"/>
        </w:rPr>
        <w:t>NSHG</w:t>
      </w:r>
      <w:r w:rsidR="0073633F">
        <w:rPr>
          <w:rFonts w:ascii="Times New Roman" w:hAnsi="Times New Roman"/>
          <w:sz w:val="24"/>
          <w:szCs w:val="24"/>
        </w:rPr>
        <w:t>)</w:t>
      </w:r>
      <w:r w:rsidRPr="0073633F">
        <w:rPr>
          <w:rFonts w:ascii="Times New Roman" w:hAnsi="Times New Roman"/>
          <w:sz w:val="24"/>
          <w:szCs w:val="24"/>
        </w:rPr>
        <w:t>, rep</w:t>
      </w:r>
      <w:r w:rsidR="0073633F">
        <w:rPr>
          <w:rFonts w:ascii="Times New Roman" w:hAnsi="Times New Roman"/>
          <w:sz w:val="24"/>
          <w:szCs w:val="24"/>
        </w:rPr>
        <w:t>orts into are</w:t>
      </w:r>
      <w:r w:rsidR="00C735B1" w:rsidRPr="0073633F">
        <w:rPr>
          <w:rFonts w:ascii="Times New Roman" w:hAnsi="Times New Roman"/>
          <w:sz w:val="24"/>
          <w:szCs w:val="24"/>
        </w:rPr>
        <w:t xml:space="preserve"> </w:t>
      </w:r>
      <w:r w:rsidR="00BE6C50">
        <w:rPr>
          <w:rFonts w:ascii="Times New Roman" w:hAnsi="Times New Roman"/>
          <w:sz w:val="24"/>
          <w:szCs w:val="24"/>
        </w:rPr>
        <w:t xml:space="preserve">also </w:t>
      </w:r>
      <w:r w:rsidRPr="0073633F">
        <w:rPr>
          <w:rFonts w:ascii="Times New Roman" w:hAnsi="Times New Roman"/>
          <w:sz w:val="24"/>
          <w:szCs w:val="24"/>
        </w:rPr>
        <w:t>being reviewed</w:t>
      </w:r>
      <w:r w:rsidR="004C4FE8">
        <w:rPr>
          <w:rFonts w:ascii="Times New Roman" w:hAnsi="Times New Roman"/>
          <w:sz w:val="24"/>
          <w:szCs w:val="24"/>
        </w:rPr>
        <w:t xml:space="preserve"> to ensure that</w:t>
      </w:r>
      <w:r w:rsidR="00F63A33">
        <w:rPr>
          <w:rFonts w:ascii="Times New Roman" w:hAnsi="Times New Roman"/>
          <w:sz w:val="24"/>
          <w:szCs w:val="24"/>
        </w:rPr>
        <w:t xml:space="preserve"> </w:t>
      </w:r>
      <w:r w:rsidR="00DE271C">
        <w:rPr>
          <w:rFonts w:ascii="Times New Roman" w:hAnsi="Times New Roman"/>
          <w:sz w:val="24"/>
          <w:szCs w:val="24"/>
        </w:rPr>
        <w:t>the harmonisation strategy</w:t>
      </w:r>
      <w:r w:rsidR="0073633F">
        <w:rPr>
          <w:rFonts w:ascii="Times New Roman" w:hAnsi="Times New Roman"/>
          <w:sz w:val="24"/>
          <w:szCs w:val="24"/>
        </w:rPr>
        <w:t xml:space="preserve"> receives the correct level of support</w:t>
      </w:r>
      <w:r w:rsidRPr="0073633F">
        <w:rPr>
          <w:rFonts w:ascii="Times New Roman" w:hAnsi="Times New Roman"/>
          <w:sz w:val="24"/>
          <w:szCs w:val="24"/>
        </w:rPr>
        <w:t>.</w:t>
      </w:r>
    </w:p>
    <w:p w:rsidR="006610AE" w:rsidRDefault="006610AE" w:rsidP="006610AE">
      <w:pPr>
        <w:spacing w:before="240" w:after="0" w:line="360" w:lineRule="auto"/>
        <w:jc w:val="both"/>
        <w:rPr>
          <w:rFonts w:ascii="Times New Roman" w:hAnsi="Times New Roman"/>
          <w:sz w:val="24"/>
          <w:szCs w:val="24"/>
        </w:rPr>
      </w:pPr>
      <w:r>
        <w:rPr>
          <w:rFonts w:ascii="Times New Roman" w:hAnsi="Times New Roman"/>
          <w:sz w:val="24"/>
          <w:szCs w:val="24"/>
        </w:rPr>
        <w:t xml:space="preserve">Although harmonisation is not the same as standardisation (see </w:t>
      </w:r>
      <w:r w:rsidR="00106768">
        <w:rPr>
          <w:rFonts w:ascii="Times New Roman" w:hAnsi="Times New Roman"/>
          <w:sz w:val="24"/>
          <w:szCs w:val="24"/>
        </w:rPr>
        <w:t>section 8</w:t>
      </w:r>
      <w:r>
        <w:rPr>
          <w:rFonts w:ascii="Times New Roman" w:hAnsi="Times New Roman"/>
          <w:sz w:val="24"/>
          <w:szCs w:val="24"/>
        </w:rPr>
        <w:t>), the team is contributing to</w:t>
      </w:r>
      <w:r w:rsidRPr="00263F9C">
        <w:rPr>
          <w:rFonts w:ascii="Times New Roman" w:hAnsi="Times New Roman"/>
          <w:sz w:val="24"/>
          <w:szCs w:val="24"/>
        </w:rPr>
        <w:t xml:space="preserve"> standardisation initiatives</w:t>
      </w:r>
      <w:r>
        <w:rPr>
          <w:rFonts w:ascii="Times New Roman" w:hAnsi="Times New Roman"/>
          <w:sz w:val="24"/>
          <w:szCs w:val="24"/>
        </w:rPr>
        <w:t xml:space="preserve"> such as the </w:t>
      </w:r>
      <w:proofErr w:type="spellStart"/>
      <w:r>
        <w:rPr>
          <w:rFonts w:ascii="Times New Roman" w:hAnsi="Times New Roman"/>
          <w:sz w:val="24"/>
          <w:szCs w:val="24"/>
        </w:rPr>
        <w:t>ESSnet</w:t>
      </w:r>
      <w:proofErr w:type="spellEnd"/>
      <w:r>
        <w:rPr>
          <w:rFonts w:ascii="Times New Roman" w:hAnsi="Times New Roman"/>
          <w:sz w:val="24"/>
          <w:szCs w:val="24"/>
        </w:rPr>
        <w:t xml:space="preserve"> project on </w:t>
      </w:r>
      <w:proofErr w:type="gramStart"/>
      <w:r>
        <w:rPr>
          <w:rFonts w:ascii="Times New Roman" w:hAnsi="Times New Roman"/>
          <w:sz w:val="24"/>
          <w:szCs w:val="24"/>
        </w:rPr>
        <w:t>S</w:t>
      </w:r>
      <w:r w:rsidRPr="00263F9C">
        <w:rPr>
          <w:rFonts w:ascii="Times New Roman" w:hAnsi="Times New Roman"/>
          <w:sz w:val="24"/>
          <w:szCs w:val="24"/>
        </w:rPr>
        <w:t>tandardisation</w:t>
      </w:r>
      <w:r w:rsidR="00D77AFE" w:rsidRPr="00D77AFE">
        <w:rPr>
          <w:rFonts w:ascii="Times New Roman" w:hAnsi="Times New Roman"/>
          <w:sz w:val="24"/>
          <w:szCs w:val="24"/>
          <w:vertAlign w:val="superscript"/>
        </w:rPr>
        <w:t>[</w:t>
      </w:r>
      <w:proofErr w:type="gramEnd"/>
      <w:r w:rsidR="00D77AFE" w:rsidRPr="00D77AFE">
        <w:rPr>
          <w:rStyle w:val="FootnoteReference"/>
          <w:rFonts w:ascii="Times New Roman" w:hAnsi="Times New Roman"/>
          <w:sz w:val="24"/>
          <w:szCs w:val="24"/>
        </w:rPr>
        <w:footnoteReference w:id="6"/>
      </w:r>
      <w:r w:rsidR="00D77AFE" w:rsidRPr="00D77AFE">
        <w:rPr>
          <w:rFonts w:ascii="Times New Roman" w:hAnsi="Times New Roman"/>
          <w:sz w:val="24"/>
          <w:szCs w:val="24"/>
          <w:vertAlign w:val="superscript"/>
        </w:rPr>
        <w:t>]</w:t>
      </w:r>
      <w:r w:rsidRPr="00263F9C">
        <w:rPr>
          <w:rFonts w:ascii="Times New Roman" w:hAnsi="Times New Roman"/>
          <w:sz w:val="24"/>
          <w:szCs w:val="24"/>
        </w:rPr>
        <w:t>.</w:t>
      </w:r>
    </w:p>
    <w:p w:rsidR="006610AE" w:rsidRDefault="006610AE" w:rsidP="006610AE">
      <w:pPr>
        <w:spacing w:before="240" w:after="0" w:line="360" w:lineRule="auto"/>
        <w:jc w:val="both"/>
        <w:rPr>
          <w:rFonts w:ascii="Times New Roman" w:eastAsiaTheme="minorHAnsi" w:hAnsi="Times New Roman"/>
          <w:i/>
          <w:color w:val="000000"/>
          <w:sz w:val="24"/>
          <w:szCs w:val="24"/>
        </w:rPr>
      </w:pPr>
      <w:r w:rsidRPr="001C6993">
        <w:rPr>
          <w:rFonts w:ascii="Times New Roman" w:eastAsiaTheme="minorHAnsi" w:hAnsi="Times New Roman"/>
          <w:i/>
          <w:color w:val="000000"/>
          <w:sz w:val="24"/>
          <w:szCs w:val="24"/>
        </w:rPr>
        <w:t xml:space="preserve">4.2 Work Priorities </w:t>
      </w:r>
    </w:p>
    <w:p w:rsidR="00DF4DCC" w:rsidRDefault="00DF4DCC" w:rsidP="006610AE">
      <w:pPr>
        <w:spacing w:before="240" w:after="0" w:line="360" w:lineRule="auto"/>
        <w:jc w:val="both"/>
        <w:rPr>
          <w:rFonts w:ascii="Times New Roman" w:hAnsi="Times New Roman"/>
          <w:sz w:val="24"/>
          <w:szCs w:val="24"/>
        </w:rPr>
      </w:pPr>
      <w:r>
        <w:rPr>
          <w:rFonts w:ascii="Times New Roman" w:hAnsi="Times New Roman"/>
          <w:sz w:val="24"/>
          <w:szCs w:val="24"/>
        </w:rPr>
        <w:t>O</w:t>
      </w:r>
      <w:r w:rsidR="006610AE">
        <w:rPr>
          <w:rFonts w:ascii="Times New Roman" w:hAnsi="Times New Roman"/>
          <w:sz w:val="24"/>
          <w:szCs w:val="24"/>
        </w:rPr>
        <w:t>ur</w:t>
      </w:r>
      <w:r>
        <w:rPr>
          <w:rFonts w:ascii="Times New Roman" w:hAnsi="Times New Roman"/>
          <w:sz w:val="24"/>
          <w:szCs w:val="24"/>
        </w:rPr>
        <w:t xml:space="preserve"> work </w:t>
      </w:r>
      <w:r w:rsidR="006610AE" w:rsidRPr="00263F9C">
        <w:rPr>
          <w:rFonts w:ascii="Times New Roman" w:hAnsi="Times New Roman"/>
          <w:sz w:val="24"/>
          <w:szCs w:val="24"/>
        </w:rPr>
        <w:t>priorit</w:t>
      </w:r>
      <w:r>
        <w:rPr>
          <w:rFonts w:ascii="Times New Roman" w:hAnsi="Times New Roman"/>
          <w:sz w:val="24"/>
          <w:szCs w:val="24"/>
        </w:rPr>
        <w:t>ies are as follows:</w:t>
      </w:r>
    </w:p>
    <w:p w:rsidR="00DF4DCC" w:rsidRDefault="00DF4DCC" w:rsidP="00DF4DCC">
      <w:pPr>
        <w:pStyle w:val="ListParagraph"/>
        <w:numPr>
          <w:ilvl w:val="0"/>
          <w:numId w:val="12"/>
        </w:numPr>
        <w:spacing w:before="240" w:after="0" w:line="360" w:lineRule="auto"/>
        <w:jc w:val="both"/>
        <w:rPr>
          <w:rFonts w:ascii="Times New Roman" w:hAnsi="Times New Roman"/>
          <w:sz w:val="24"/>
          <w:szCs w:val="24"/>
        </w:rPr>
      </w:pPr>
      <w:r>
        <w:rPr>
          <w:rFonts w:ascii="Times New Roman" w:hAnsi="Times New Roman"/>
          <w:sz w:val="24"/>
          <w:szCs w:val="24"/>
        </w:rPr>
        <w:t xml:space="preserve">Harmonising business </w:t>
      </w:r>
      <w:r w:rsidR="00961A3D">
        <w:rPr>
          <w:rFonts w:ascii="Times New Roman" w:hAnsi="Times New Roman"/>
          <w:sz w:val="24"/>
          <w:szCs w:val="24"/>
        </w:rPr>
        <w:t xml:space="preserve">data </w:t>
      </w:r>
      <w:r>
        <w:rPr>
          <w:rFonts w:ascii="Times New Roman" w:hAnsi="Times New Roman"/>
          <w:sz w:val="24"/>
          <w:szCs w:val="24"/>
        </w:rPr>
        <w:t>and administrative data (high)</w:t>
      </w:r>
    </w:p>
    <w:p w:rsidR="00DF4DCC" w:rsidRDefault="00DF4DCC" w:rsidP="00DF4DCC">
      <w:pPr>
        <w:pStyle w:val="ListParagraph"/>
        <w:numPr>
          <w:ilvl w:val="0"/>
          <w:numId w:val="12"/>
        </w:numPr>
        <w:spacing w:before="240" w:after="0" w:line="360" w:lineRule="auto"/>
        <w:jc w:val="both"/>
        <w:rPr>
          <w:rFonts w:ascii="Times New Roman" w:hAnsi="Times New Roman"/>
          <w:sz w:val="24"/>
          <w:szCs w:val="24"/>
        </w:rPr>
      </w:pPr>
      <w:r>
        <w:rPr>
          <w:rFonts w:ascii="Times New Roman" w:hAnsi="Times New Roman"/>
          <w:sz w:val="24"/>
          <w:szCs w:val="24"/>
        </w:rPr>
        <w:t>Communicating and engaging with stakeholders (high)</w:t>
      </w:r>
    </w:p>
    <w:p w:rsidR="00DF4DCC" w:rsidRPr="00DF4DCC" w:rsidRDefault="00DF4DCC" w:rsidP="00DF4DCC">
      <w:pPr>
        <w:pStyle w:val="ListParagraph"/>
        <w:numPr>
          <w:ilvl w:val="0"/>
          <w:numId w:val="12"/>
        </w:numPr>
        <w:spacing w:before="240" w:after="0" w:line="360" w:lineRule="auto"/>
        <w:jc w:val="both"/>
        <w:rPr>
          <w:rFonts w:ascii="Times New Roman" w:hAnsi="Times New Roman"/>
          <w:sz w:val="24"/>
          <w:szCs w:val="24"/>
        </w:rPr>
      </w:pPr>
      <w:r>
        <w:rPr>
          <w:rFonts w:ascii="Times New Roman" w:hAnsi="Times New Roman"/>
          <w:sz w:val="24"/>
          <w:szCs w:val="24"/>
        </w:rPr>
        <w:t>Harmonising social data (medium)</w:t>
      </w:r>
    </w:p>
    <w:p w:rsidR="006610AE" w:rsidRDefault="006610AE" w:rsidP="00DF4DCC">
      <w:pPr>
        <w:spacing w:before="240" w:after="0" w:line="360" w:lineRule="auto"/>
        <w:jc w:val="both"/>
        <w:rPr>
          <w:rFonts w:ascii="Times New Roman" w:eastAsiaTheme="minorHAnsi" w:hAnsi="Times New Roman"/>
          <w:i/>
          <w:color w:val="000000"/>
          <w:sz w:val="24"/>
          <w:szCs w:val="24"/>
        </w:rPr>
      </w:pPr>
      <w:r w:rsidRPr="001C6993">
        <w:rPr>
          <w:rFonts w:ascii="Times New Roman" w:eastAsiaTheme="minorHAnsi" w:hAnsi="Times New Roman"/>
          <w:i/>
          <w:color w:val="000000"/>
          <w:sz w:val="24"/>
          <w:szCs w:val="24"/>
        </w:rPr>
        <w:t>4.3 Communication Strategy</w:t>
      </w:r>
    </w:p>
    <w:p w:rsidR="006610AE" w:rsidRDefault="006610AE" w:rsidP="006610AE">
      <w:pPr>
        <w:spacing w:before="240" w:after="0" w:line="360" w:lineRule="auto"/>
        <w:jc w:val="both"/>
        <w:rPr>
          <w:rFonts w:ascii="Times New Roman" w:hAnsi="Times New Roman"/>
        </w:rPr>
      </w:pPr>
      <w:r w:rsidRPr="00263F9C">
        <w:rPr>
          <w:rFonts w:ascii="Times New Roman" w:hAnsi="Times New Roman"/>
          <w:sz w:val="24"/>
          <w:szCs w:val="24"/>
        </w:rPr>
        <w:t>There remains a la</w:t>
      </w:r>
      <w:r w:rsidR="00D43A1C">
        <w:rPr>
          <w:rFonts w:ascii="Times New Roman" w:hAnsi="Times New Roman"/>
          <w:sz w:val="24"/>
          <w:szCs w:val="24"/>
        </w:rPr>
        <w:t>ck of awareness in some</w:t>
      </w:r>
      <w:r w:rsidRPr="00263F9C">
        <w:rPr>
          <w:rFonts w:ascii="Times New Roman" w:hAnsi="Times New Roman"/>
          <w:sz w:val="24"/>
          <w:szCs w:val="24"/>
        </w:rPr>
        <w:t xml:space="preserve"> output areas within </w:t>
      </w:r>
      <w:r w:rsidR="00655179">
        <w:rPr>
          <w:rFonts w:ascii="Times New Roman" w:hAnsi="Times New Roman"/>
          <w:sz w:val="24"/>
          <w:szCs w:val="24"/>
        </w:rPr>
        <w:t xml:space="preserve">the </w:t>
      </w:r>
      <w:r w:rsidRPr="00263F9C">
        <w:rPr>
          <w:rFonts w:ascii="Times New Roman" w:hAnsi="Times New Roman"/>
          <w:sz w:val="24"/>
          <w:szCs w:val="24"/>
        </w:rPr>
        <w:t>ONS of the purpose and be</w:t>
      </w:r>
      <w:r>
        <w:rPr>
          <w:rFonts w:ascii="Times New Roman" w:hAnsi="Times New Roman"/>
          <w:sz w:val="24"/>
          <w:szCs w:val="24"/>
        </w:rPr>
        <w:t>nefits of harmonisation. The</w:t>
      </w:r>
      <w:r w:rsidRPr="00263F9C">
        <w:rPr>
          <w:rFonts w:ascii="Times New Roman" w:hAnsi="Times New Roman"/>
          <w:sz w:val="24"/>
          <w:szCs w:val="24"/>
        </w:rPr>
        <w:t xml:space="preserve"> strategy aims to targe</w:t>
      </w:r>
      <w:r w:rsidR="00D43A1C">
        <w:rPr>
          <w:rFonts w:ascii="Times New Roman" w:hAnsi="Times New Roman"/>
          <w:sz w:val="24"/>
          <w:szCs w:val="24"/>
        </w:rPr>
        <w:t>t and engage with those</w:t>
      </w:r>
      <w:r w:rsidRPr="00263F9C">
        <w:rPr>
          <w:rFonts w:ascii="Times New Roman" w:hAnsi="Times New Roman"/>
          <w:sz w:val="24"/>
          <w:szCs w:val="24"/>
        </w:rPr>
        <w:t xml:space="preserve"> output areas that are not yet harmonised to explain the benefits of harmonisation, the issues caused</w:t>
      </w:r>
      <w:r>
        <w:rPr>
          <w:rFonts w:ascii="Times New Roman" w:hAnsi="Times New Roman"/>
          <w:sz w:val="24"/>
          <w:szCs w:val="24"/>
        </w:rPr>
        <w:t xml:space="preserve"> by non-harmonisation, and how the Harmonisation Team</w:t>
      </w:r>
      <w:r w:rsidRPr="00263F9C">
        <w:rPr>
          <w:rFonts w:ascii="Times New Roman" w:hAnsi="Times New Roman"/>
          <w:sz w:val="24"/>
          <w:szCs w:val="24"/>
        </w:rPr>
        <w:t xml:space="preserve"> can help them to harmonise. This will be achieved </w:t>
      </w:r>
      <w:r>
        <w:rPr>
          <w:rFonts w:ascii="Times New Roman" w:hAnsi="Times New Roman"/>
          <w:sz w:val="24"/>
          <w:szCs w:val="24"/>
        </w:rPr>
        <w:t>through</w:t>
      </w:r>
      <w:r w:rsidRPr="00263F9C">
        <w:rPr>
          <w:rFonts w:ascii="Times New Roman" w:hAnsi="Times New Roman"/>
          <w:sz w:val="24"/>
          <w:szCs w:val="24"/>
        </w:rPr>
        <w:t xml:space="preserve"> a targeted communication plan</w:t>
      </w:r>
      <w:r>
        <w:rPr>
          <w:rFonts w:ascii="Times New Roman" w:hAnsi="Times New Roman"/>
          <w:sz w:val="24"/>
          <w:szCs w:val="24"/>
        </w:rPr>
        <w:t xml:space="preserve"> and with case studies</w:t>
      </w:r>
      <w:r w:rsidRPr="00263F9C">
        <w:rPr>
          <w:rFonts w:ascii="Times New Roman" w:hAnsi="Times New Roman"/>
          <w:sz w:val="24"/>
          <w:szCs w:val="24"/>
        </w:rPr>
        <w:t xml:space="preserve">. </w:t>
      </w:r>
      <w:r>
        <w:rPr>
          <w:rFonts w:ascii="Times New Roman" w:hAnsi="Times New Roman"/>
          <w:sz w:val="24"/>
          <w:szCs w:val="24"/>
        </w:rPr>
        <w:t>V</w:t>
      </w:r>
      <w:r w:rsidRPr="00263F9C">
        <w:rPr>
          <w:rFonts w:ascii="Times New Roman" w:hAnsi="Times New Roman"/>
          <w:sz w:val="24"/>
          <w:szCs w:val="24"/>
        </w:rPr>
        <w:t xml:space="preserve">isibility </w:t>
      </w:r>
      <w:r>
        <w:rPr>
          <w:rFonts w:ascii="Times New Roman" w:hAnsi="Times New Roman"/>
          <w:sz w:val="24"/>
          <w:szCs w:val="24"/>
        </w:rPr>
        <w:t xml:space="preserve">of the Harmonisation Team </w:t>
      </w:r>
      <w:r w:rsidRPr="00263F9C">
        <w:rPr>
          <w:rFonts w:ascii="Times New Roman" w:hAnsi="Times New Roman"/>
          <w:sz w:val="24"/>
          <w:szCs w:val="24"/>
        </w:rPr>
        <w:t>within</w:t>
      </w:r>
      <w:r>
        <w:rPr>
          <w:rFonts w:ascii="Times New Roman" w:hAnsi="Times New Roman"/>
          <w:sz w:val="24"/>
          <w:szCs w:val="24"/>
        </w:rPr>
        <w:t xml:space="preserve"> the</w:t>
      </w:r>
      <w:r w:rsidR="00124826">
        <w:rPr>
          <w:rFonts w:ascii="Times New Roman" w:hAnsi="Times New Roman"/>
          <w:sz w:val="24"/>
          <w:szCs w:val="24"/>
        </w:rPr>
        <w:t xml:space="preserve"> ONS and across the GSS</w:t>
      </w:r>
      <w:r w:rsidRPr="00263F9C">
        <w:rPr>
          <w:rFonts w:ascii="Times New Roman" w:hAnsi="Times New Roman"/>
          <w:sz w:val="24"/>
          <w:szCs w:val="24"/>
        </w:rPr>
        <w:t xml:space="preserve"> </w:t>
      </w:r>
      <w:r>
        <w:rPr>
          <w:rFonts w:ascii="Times New Roman" w:hAnsi="Times New Roman"/>
          <w:sz w:val="24"/>
          <w:szCs w:val="24"/>
        </w:rPr>
        <w:t>will be increased</w:t>
      </w:r>
      <w:r w:rsidRPr="00263F9C">
        <w:rPr>
          <w:rFonts w:ascii="Times New Roman" w:hAnsi="Times New Roman"/>
          <w:sz w:val="24"/>
          <w:szCs w:val="24"/>
        </w:rPr>
        <w:t xml:space="preserve"> to promote the harmonisation vision and the long-term benefits. This will be achieved by taking advantage of opportunities to meet with and presen</w:t>
      </w:r>
      <w:r>
        <w:rPr>
          <w:rFonts w:ascii="Times New Roman" w:hAnsi="Times New Roman"/>
          <w:sz w:val="24"/>
          <w:szCs w:val="24"/>
        </w:rPr>
        <w:t>t to stakeholders. The team</w:t>
      </w:r>
      <w:r w:rsidRPr="00263F9C">
        <w:rPr>
          <w:rFonts w:ascii="Times New Roman" w:hAnsi="Times New Roman"/>
          <w:sz w:val="24"/>
          <w:szCs w:val="24"/>
        </w:rPr>
        <w:t xml:space="preserve"> will also hold regular workshops with new and existing stakeholders, </w:t>
      </w:r>
      <w:r>
        <w:rPr>
          <w:rFonts w:ascii="Times New Roman" w:hAnsi="Times New Roman"/>
          <w:sz w:val="24"/>
          <w:szCs w:val="24"/>
        </w:rPr>
        <w:t>review and improve</w:t>
      </w:r>
      <w:r w:rsidRPr="00263F9C">
        <w:rPr>
          <w:rFonts w:ascii="Times New Roman" w:hAnsi="Times New Roman"/>
          <w:sz w:val="24"/>
          <w:szCs w:val="24"/>
        </w:rPr>
        <w:t xml:space="preserve"> written publicity material</w:t>
      </w:r>
      <w:r>
        <w:rPr>
          <w:rFonts w:ascii="Times New Roman" w:hAnsi="Times New Roman"/>
          <w:sz w:val="24"/>
          <w:szCs w:val="24"/>
        </w:rPr>
        <w:t>,</w:t>
      </w:r>
      <w:r w:rsidRPr="00263F9C">
        <w:rPr>
          <w:rFonts w:ascii="Times New Roman" w:hAnsi="Times New Roman"/>
          <w:sz w:val="24"/>
          <w:szCs w:val="24"/>
        </w:rPr>
        <w:t xml:space="preserve"> and explore ne</w:t>
      </w:r>
      <w:r>
        <w:rPr>
          <w:rFonts w:ascii="Times New Roman" w:hAnsi="Times New Roman"/>
          <w:sz w:val="24"/>
          <w:szCs w:val="24"/>
        </w:rPr>
        <w:t>w ways of communicating with</w:t>
      </w:r>
      <w:r w:rsidRPr="00263F9C">
        <w:rPr>
          <w:rFonts w:ascii="Times New Roman" w:hAnsi="Times New Roman"/>
          <w:sz w:val="24"/>
          <w:szCs w:val="24"/>
        </w:rPr>
        <w:t xml:space="preserve"> stakeholders.</w:t>
      </w:r>
    </w:p>
    <w:p w:rsidR="006610AE" w:rsidRDefault="006610AE" w:rsidP="006610AE">
      <w:pPr>
        <w:spacing w:before="240" w:after="0" w:line="360" w:lineRule="auto"/>
        <w:jc w:val="both"/>
        <w:rPr>
          <w:rFonts w:ascii="Times New Roman" w:eastAsiaTheme="minorHAnsi" w:hAnsi="Times New Roman"/>
          <w:i/>
          <w:color w:val="000000"/>
          <w:sz w:val="24"/>
          <w:szCs w:val="24"/>
        </w:rPr>
      </w:pPr>
      <w:r w:rsidRPr="001C6993">
        <w:rPr>
          <w:rFonts w:ascii="Times New Roman" w:eastAsiaTheme="minorHAnsi" w:hAnsi="Times New Roman"/>
          <w:i/>
          <w:color w:val="000000"/>
          <w:sz w:val="24"/>
          <w:szCs w:val="24"/>
        </w:rPr>
        <w:lastRenderedPageBreak/>
        <w:t xml:space="preserve">4.4 Stakeholder Engagement </w:t>
      </w:r>
    </w:p>
    <w:p w:rsidR="0010472B" w:rsidRDefault="006610AE" w:rsidP="006610AE">
      <w:pPr>
        <w:spacing w:before="240" w:after="0" w:line="360" w:lineRule="auto"/>
        <w:jc w:val="both"/>
        <w:rPr>
          <w:rFonts w:ascii="Times New Roman" w:hAnsi="Times New Roman"/>
          <w:sz w:val="24"/>
          <w:szCs w:val="24"/>
        </w:rPr>
      </w:pPr>
      <w:r>
        <w:rPr>
          <w:rFonts w:ascii="Times New Roman" w:hAnsi="Times New Roman"/>
          <w:sz w:val="24"/>
          <w:szCs w:val="24"/>
        </w:rPr>
        <w:t>There are</w:t>
      </w:r>
      <w:r w:rsidRPr="00263F9C">
        <w:rPr>
          <w:rFonts w:ascii="Times New Roman" w:hAnsi="Times New Roman"/>
          <w:sz w:val="24"/>
          <w:szCs w:val="24"/>
        </w:rPr>
        <w:t xml:space="preserve"> many stakeholders, some more engaged wit</w:t>
      </w:r>
      <w:r>
        <w:rPr>
          <w:rFonts w:ascii="Times New Roman" w:hAnsi="Times New Roman"/>
          <w:sz w:val="24"/>
          <w:szCs w:val="24"/>
        </w:rPr>
        <w:t xml:space="preserve">h harmonisation than others. A detailed </w:t>
      </w:r>
      <w:r w:rsidRPr="00263F9C">
        <w:rPr>
          <w:rFonts w:ascii="Times New Roman" w:hAnsi="Times New Roman"/>
          <w:sz w:val="24"/>
          <w:szCs w:val="24"/>
        </w:rPr>
        <w:t xml:space="preserve">stakeholder analysis </w:t>
      </w:r>
      <w:r>
        <w:rPr>
          <w:rFonts w:ascii="Times New Roman" w:hAnsi="Times New Roman"/>
          <w:sz w:val="24"/>
          <w:szCs w:val="24"/>
        </w:rPr>
        <w:t>is being undertaken to identify stakeholders of harmonisation</w:t>
      </w:r>
      <w:r w:rsidRPr="00263F9C">
        <w:rPr>
          <w:rFonts w:ascii="Times New Roman" w:hAnsi="Times New Roman"/>
          <w:sz w:val="24"/>
          <w:szCs w:val="24"/>
        </w:rPr>
        <w:t>, what thei</w:t>
      </w:r>
      <w:r>
        <w:rPr>
          <w:rFonts w:ascii="Times New Roman" w:hAnsi="Times New Roman"/>
          <w:sz w:val="24"/>
          <w:szCs w:val="24"/>
        </w:rPr>
        <w:t>r priority is in relation to the</w:t>
      </w:r>
      <w:r w:rsidRPr="00263F9C">
        <w:rPr>
          <w:rFonts w:ascii="Times New Roman" w:hAnsi="Times New Roman"/>
          <w:sz w:val="24"/>
          <w:szCs w:val="24"/>
        </w:rPr>
        <w:t xml:space="preserve"> work plan and how well </w:t>
      </w:r>
      <w:r>
        <w:rPr>
          <w:rFonts w:ascii="Times New Roman" w:hAnsi="Times New Roman"/>
          <w:sz w:val="24"/>
          <w:szCs w:val="24"/>
        </w:rPr>
        <w:t>they</w:t>
      </w:r>
      <w:r w:rsidRPr="00263F9C">
        <w:rPr>
          <w:rFonts w:ascii="Times New Roman" w:hAnsi="Times New Roman"/>
          <w:sz w:val="24"/>
          <w:szCs w:val="24"/>
        </w:rPr>
        <w:t xml:space="preserve"> have </w:t>
      </w:r>
      <w:r>
        <w:rPr>
          <w:rFonts w:ascii="Times New Roman" w:hAnsi="Times New Roman"/>
          <w:sz w:val="24"/>
          <w:szCs w:val="24"/>
        </w:rPr>
        <w:t xml:space="preserve">been </w:t>
      </w:r>
      <w:r w:rsidRPr="00263F9C">
        <w:rPr>
          <w:rFonts w:ascii="Times New Roman" w:hAnsi="Times New Roman"/>
          <w:sz w:val="24"/>
          <w:szCs w:val="24"/>
        </w:rPr>
        <w:t xml:space="preserve">engaged with </w:t>
      </w:r>
      <w:r w:rsidR="0010472B">
        <w:rPr>
          <w:rFonts w:ascii="Times New Roman" w:hAnsi="Times New Roman"/>
          <w:sz w:val="24"/>
          <w:szCs w:val="24"/>
        </w:rPr>
        <w:t xml:space="preserve">so far. </w:t>
      </w:r>
      <w:r w:rsidRPr="00263F9C">
        <w:rPr>
          <w:rFonts w:ascii="Times New Roman" w:hAnsi="Times New Roman"/>
          <w:sz w:val="24"/>
          <w:szCs w:val="24"/>
        </w:rPr>
        <w:t xml:space="preserve"> </w:t>
      </w:r>
      <w:r>
        <w:rPr>
          <w:rFonts w:ascii="Times New Roman" w:hAnsi="Times New Roman"/>
          <w:sz w:val="24"/>
          <w:szCs w:val="24"/>
        </w:rPr>
        <w:t>The</w:t>
      </w:r>
      <w:r w:rsidRPr="00263F9C">
        <w:rPr>
          <w:rFonts w:ascii="Times New Roman" w:hAnsi="Times New Roman"/>
          <w:sz w:val="24"/>
          <w:szCs w:val="24"/>
        </w:rPr>
        <w:t xml:space="preserve"> membership of groups such as </w:t>
      </w:r>
      <w:r>
        <w:rPr>
          <w:rFonts w:ascii="Times New Roman" w:hAnsi="Times New Roman"/>
          <w:sz w:val="24"/>
          <w:szCs w:val="24"/>
        </w:rPr>
        <w:t xml:space="preserve">the </w:t>
      </w:r>
      <w:r w:rsidRPr="00263F9C">
        <w:rPr>
          <w:rFonts w:ascii="Times New Roman" w:hAnsi="Times New Roman"/>
          <w:sz w:val="24"/>
          <w:szCs w:val="24"/>
        </w:rPr>
        <w:t>NSHG</w:t>
      </w:r>
      <w:r>
        <w:rPr>
          <w:rFonts w:ascii="Times New Roman" w:hAnsi="Times New Roman"/>
          <w:sz w:val="24"/>
          <w:szCs w:val="24"/>
        </w:rPr>
        <w:t xml:space="preserve"> and the topic groups</w:t>
      </w:r>
      <w:r w:rsidRPr="00263F9C">
        <w:rPr>
          <w:rFonts w:ascii="Times New Roman" w:hAnsi="Times New Roman"/>
          <w:sz w:val="24"/>
          <w:szCs w:val="24"/>
        </w:rPr>
        <w:t xml:space="preserve"> </w:t>
      </w:r>
      <w:r w:rsidR="00D8409F">
        <w:rPr>
          <w:rFonts w:ascii="Times New Roman" w:hAnsi="Times New Roman"/>
          <w:sz w:val="24"/>
          <w:szCs w:val="24"/>
        </w:rPr>
        <w:t xml:space="preserve">(see section 9) </w:t>
      </w:r>
      <w:r>
        <w:rPr>
          <w:rFonts w:ascii="Times New Roman" w:hAnsi="Times New Roman"/>
          <w:sz w:val="24"/>
          <w:szCs w:val="24"/>
        </w:rPr>
        <w:t xml:space="preserve">will also be reviewed </w:t>
      </w:r>
      <w:r w:rsidRPr="00263F9C">
        <w:rPr>
          <w:rFonts w:ascii="Times New Roman" w:hAnsi="Times New Roman"/>
          <w:sz w:val="24"/>
          <w:szCs w:val="24"/>
        </w:rPr>
        <w:t xml:space="preserve">to ensure the right people are involved at the right time. </w:t>
      </w:r>
      <w:r>
        <w:rPr>
          <w:rFonts w:ascii="Times New Roman" w:hAnsi="Times New Roman"/>
          <w:sz w:val="24"/>
          <w:szCs w:val="24"/>
        </w:rPr>
        <w:t>A</w:t>
      </w:r>
      <w:r w:rsidRPr="00263F9C">
        <w:rPr>
          <w:rFonts w:ascii="Times New Roman" w:hAnsi="Times New Roman"/>
          <w:sz w:val="24"/>
          <w:szCs w:val="24"/>
        </w:rPr>
        <w:t xml:space="preserve"> closer relationship </w:t>
      </w:r>
      <w:r>
        <w:rPr>
          <w:rFonts w:ascii="Times New Roman" w:hAnsi="Times New Roman"/>
          <w:sz w:val="24"/>
          <w:szCs w:val="24"/>
        </w:rPr>
        <w:t xml:space="preserve">will be developed </w:t>
      </w:r>
      <w:r w:rsidRPr="00263F9C">
        <w:rPr>
          <w:rFonts w:ascii="Times New Roman" w:hAnsi="Times New Roman"/>
          <w:sz w:val="24"/>
          <w:szCs w:val="24"/>
        </w:rPr>
        <w:t xml:space="preserve">with </w:t>
      </w:r>
      <w:r w:rsidR="00655179">
        <w:rPr>
          <w:rFonts w:ascii="Times New Roman" w:hAnsi="Times New Roman"/>
          <w:sz w:val="24"/>
          <w:szCs w:val="24"/>
        </w:rPr>
        <w:t xml:space="preserve">the </w:t>
      </w:r>
      <w:r>
        <w:rPr>
          <w:rFonts w:ascii="Times New Roman" w:hAnsi="Times New Roman"/>
          <w:sz w:val="24"/>
          <w:szCs w:val="24"/>
        </w:rPr>
        <w:t xml:space="preserve">ONS </w:t>
      </w:r>
      <w:r w:rsidRPr="00263F9C">
        <w:rPr>
          <w:rFonts w:ascii="Times New Roman" w:hAnsi="Times New Roman"/>
          <w:sz w:val="24"/>
          <w:szCs w:val="24"/>
        </w:rPr>
        <w:t>Social S</w:t>
      </w:r>
      <w:r>
        <w:rPr>
          <w:rFonts w:ascii="Times New Roman" w:hAnsi="Times New Roman"/>
          <w:sz w:val="24"/>
          <w:szCs w:val="24"/>
        </w:rPr>
        <w:t>urvey Division (SSD), a</w:t>
      </w:r>
      <w:r w:rsidRPr="00263F9C">
        <w:rPr>
          <w:rFonts w:ascii="Times New Roman" w:hAnsi="Times New Roman"/>
          <w:sz w:val="24"/>
          <w:szCs w:val="24"/>
        </w:rPr>
        <w:t xml:space="preserve"> key stakeh</w:t>
      </w:r>
      <w:r>
        <w:rPr>
          <w:rFonts w:ascii="Times New Roman" w:hAnsi="Times New Roman"/>
          <w:sz w:val="24"/>
          <w:szCs w:val="24"/>
        </w:rPr>
        <w:t>older</w:t>
      </w:r>
      <w:r w:rsidRPr="00263F9C">
        <w:rPr>
          <w:rFonts w:ascii="Times New Roman" w:hAnsi="Times New Roman"/>
          <w:sz w:val="24"/>
          <w:szCs w:val="24"/>
        </w:rPr>
        <w:t>, to learn from them how well harmonisat</w:t>
      </w:r>
      <w:r>
        <w:rPr>
          <w:rFonts w:ascii="Times New Roman" w:hAnsi="Times New Roman"/>
          <w:sz w:val="24"/>
          <w:szCs w:val="24"/>
        </w:rPr>
        <w:t xml:space="preserve">ion has worked. </w:t>
      </w:r>
    </w:p>
    <w:p w:rsidR="006610AE" w:rsidRDefault="006610AE" w:rsidP="006610AE">
      <w:pPr>
        <w:spacing w:before="240" w:after="0" w:line="360" w:lineRule="auto"/>
        <w:jc w:val="both"/>
        <w:rPr>
          <w:rFonts w:ascii="Times New Roman" w:eastAsiaTheme="minorHAnsi" w:hAnsi="Times New Roman"/>
          <w:i/>
          <w:color w:val="000000"/>
          <w:sz w:val="24"/>
          <w:szCs w:val="24"/>
        </w:rPr>
      </w:pPr>
      <w:r w:rsidRPr="001C6993">
        <w:rPr>
          <w:rFonts w:ascii="Times New Roman" w:eastAsiaTheme="minorHAnsi" w:hAnsi="Times New Roman"/>
          <w:i/>
          <w:color w:val="000000"/>
          <w:sz w:val="24"/>
          <w:szCs w:val="24"/>
        </w:rPr>
        <w:t>4.5 Research Projects</w:t>
      </w:r>
    </w:p>
    <w:p w:rsidR="006610AE" w:rsidRDefault="006610AE" w:rsidP="006610AE">
      <w:pPr>
        <w:spacing w:before="240" w:after="0" w:line="360" w:lineRule="auto"/>
        <w:jc w:val="both"/>
        <w:rPr>
          <w:rFonts w:ascii="Times New Roman" w:hAnsi="Times New Roman"/>
        </w:rPr>
      </w:pPr>
      <w:r w:rsidRPr="003411EE">
        <w:rPr>
          <w:rFonts w:ascii="Times New Roman" w:eastAsiaTheme="minorHAnsi" w:hAnsi="Times New Roman"/>
          <w:color w:val="000000"/>
          <w:sz w:val="24"/>
          <w:szCs w:val="24"/>
        </w:rPr>
        <w:t xml:space="preserve">The </w:t>
      </w:r>
      <w:r>
        <w:rPr>
          <w:rFonts w:ascii="Times New Roman" w:hAnsi="Times New Roman"/>
          <w:sz w:val="24"/>
          <w:szCs w:val="24"/>
        </w:rPr>
        <w:t xml:space="preserve">team </w:t>
      </w:r>
      <w:r w:rsidRPr="00263F9C">
        <w:rPr>
          <w:rFonts w:ascii="Times New Roman" w:hAnsi="Times New Roman"/>
          <w:sz w:val="24"/>
          <w:szCs w:val="24"/>
        </w:rPr>
        <w:t xml:space="preserve">will work with the </w:t>
      </w:r>
      <w:r>
        <w:rPr>
          <w:rFonts w:ascii="Times New Roman" w:hAnsi="Times New Roman"/>
          <w:sz w:val="24"/>
          <w:szCs w:val="24"/>
        </w:rPr>
        <w:t xml:space="preserve">UK </w:t>
      </w:r>
      <w:r w:rsidRPr="00263F9C">
        <w:rPr>
          <w:rFonts w:ascii="Times New Roman" w:hAnsi="Times New Roman"/>
          <w:sz w:val="24"/>
          <w:szCs w:val="24"/>
        </w:rPr>
        <w:t>Administrative Data Research Network (ADRN</w:t>
      </w:r>
      <w:proofErr w:type="gramStart"/>
      <w:r w:rsidRPr="00263F9C">
        <w:rPr>
          <w:rFonts w:ascii="Times New Roman" w:hAnsi="Times New Roman"/>
          <w:sz w:val="24"/>
          <w:szCs w:val="24"/>
        </w:rPr>
        <w:t>)</w:t>
      </w:r>
      <w:r w:rsidR="00A57A19" w:rsidRPr="00A57A19">
        <w:rPr>
          <w:rFonts w:ascii="Times New Roman" w:hAnsi="Times New Roman"/>
          <w:sz w:val="24"/>
          <w:szCs w:val="24"/>
          <w:vertAlign w:val="superscript"/>
        </w:rPr>
        <w:t>[</w:t>
      </w:r>
      <w:proofErr w:type="gramEnd"/>
      <w:r w:rsidR="00A57A19" w:rsidRPr="00A57A19">
        <w:rPr>
          <w:rStyle w:val="FootnoteReference"/>
          <w:rFonts w:ascii="Times New Roman" w:hAnsi="Times New Roman"/>
          <w:sz w:val="24"/>
          <w:szCs w:val="24"/>
        </w:rPr>
        <w:footnoteReference w:id="7"/>
      </w:r>
      <w:r w:rsidR="00A57A19" w:rsidRPr="00A57A19">
        <w:rPr>
          <w:rFonts w:ascii="Times New Roman" w:hAnsi="Times New Roman"/>
          <w:sz w:val="24"/>
          <w:szCs w:val="24"/>
          <w:vertAlign w:val="superscript"/>
        </w:rPr>
        <w:t>]</w:t>
      </w:r>
      <w:r w:rsidRPr="00263F9C">
        <w:rPr>
          <w:rFonts w:ascii="Times New Roman" w:hAnsi="Times New Roman"/>
          <w:sz w:val="24"/>
          <w:szCs w:val="24"/>
        </w:rPr>
        <w:t xml:space="preserve"> to gain access to data needed to carry out empirical research to demonstrate how data quality improve</w:t>
      </w:r>
      <w:r>
        <w:rPr>
          <w:rFonts w:ascii="Times New Roman" w:hAnsi="Times New Roman"/>
          <w:sz w:val="24"/>
          <w:szCs w:val="24"/>
        </w:rPr>
        <w:t>s as a result of harmonisation. C</w:t>
      </w:r>
      <w:r w:rsidRPr="00263F9C">
        <w:rPr>
          <w:rFonts w:ascii="Times New Roman" w:hAnsi="Times New Roman"/>
          <w:sz w:val="24"/>
          <w:szCs w:val="24"/>
        </w:rPr>
        <w:t xml:space="preserve">ase studies </w:t>
      </w:r>
      <w:r>
        <w:rPr>
          <w:rFonts w:ascii="Times New Roman" w:hAnsi="Times New Roman"/>
          <w:sz w:val="24"/>
          <w:szCs w:val="24"/>
        </w:rPr>
        <w:t xml:space="preserve">will be developed </w:t>
      </w:r>
      <w:r w:rsidRPr="00263F9C">
        <w:rPr>
          <w:rFonts w:ascii="Times New Roman" w:hAnsi="Times New Roman"/>
          <w:sz w:val="24"/>
          <w:szCs w:val="24"/>
        </w:rPr>
        <w:t>to</w:t>
      </w:r>
      <w:r w:rsidR="00D43A1C">
        <w:rPr>
          <w:rFonts w:ascii="Times New Roman" w:hAnsi="Times New Roman"/>
          <w:sz w:val="24"/>
          <w:szCs w:val="24"/>
        </w:rPr>
        <w:t xml:space="preserve"> show examples of where </w:t>
      </w:r>
      <w:r w:rsidRPr="00263F9C">
        <w:rPr>
          <w:rFonts w:ascii="Times New Roman" w:hAnsi="Times New Roman"/>
          <w:sz w:val="24"/>
          <w:szCs w:val="24"/>
        </w:rPr>
        <w:t>output areas have successfully harmonised, highlighting the b</w:t>
      </w:r>
      <w:r w:rsidR="004900B4">
        <w:rPr>
          <w:rFonts w:ascii="Times New Roman" w:hAnsi="Times New Roman"/>
          <w:sz w:val="24"/>
          <w:szCs w:val="24"/>
        </w:rPr>
        <w:t xml:space="preserve">enefits and issues encountered. </w:t>
      </w:r>
      <w:r>
        <w:rPr>
          <w:rFonts w:ascii="Times New Roman" w:hAnsi="Times New Roman"/>
          <w:sz w:val="24"/>
          <w:szCs w:val="24"/>
        </w:rPr>
        <w:t>F</w:t>
      </w:r>
      <w:r w:rsidRPr="00263F9C">
        <w:rPr>
          <w:rFonts w:ascii="Times New Roman" w:hAnsi="Times New Roman"/>
          <w:sz w:val="24"/>
          <w:szCs w:val="24"/>
        </w:rPr>
        <w:t xml:space="preserve">urther research </w:t>
      </w:r>
      <w:r>
        <w:rPr>
          <w:rFonts w:ascii="Times New Roman" w:hAnsi="Times New Roman"/>
          <w:sz w:val="24"/>
          <w:szCs w:val="24"/>
        </w:rPr>
        <w:t>will be undertaken to compare</w:t>
      </w:r>
      <w:r w:rsidRPr="00263F9C">
        <w:rPr>
          <w:rFonts w:ascii="Times New Roman" w:hAnsi="Times New Roman"/>
          <w:sz w:val="24"/>
          <w:szCs w:val="24"/>
        </w:rPr>
        <w:t xml:space="preserve"> similar questions across different surveys to identify duplicate non-harmonised definitions</w:t>
      </w:r>
      <w:r>
        <w:rPr>
          <w:rFonts w:ascii="Times New Roman" w:hAnsi="Times New Roman"/>
          <w:sz w:val="24"/>
          <w:szCs w:val="24"/>
        </w:rPr>
        <w:t>,</w:t>
      </w:r>
      <w:r w:rsidRPr="00263F9C">
        <w:rPr>
          <w:rFonts w:ascii="Times New Roman" w:hAnsi="Times New Roman"/>
          <w:sz w:val="24"/>
          <w:szCs w:val="24"/>
        </w:rPr>
        <w:t xml:space="preserve"> and those surveys which are n</w:t>
      </w:r>
      <w:r>
        <w:rPr>
          <w:rFonts w:ascii="Times New Roman" w:hAnsi="Times New Roman"/>
          <w:sz w:val="24"/>
          <w:szCs w:val="24"/>
        </w:rPr>
        <w:t>ot adopting harmonisation</w:t>
      </w:r>
      <w:r w:rsidRPr="00263F9C">
        <w:rPr>
          <w:rFonts w:ascii="Times New Roman" w:hAnsi="Times New Roman"/>
          <w:sz w:val="24"/>
          <w:szCs w:val="24"/>
        </w:rPr>
        <w:t xml:space="preserve"> can</w:t>
      </w:r>
      <w:r>
        <w:rPr>
          <w:rFonts w:ascii="Times New Roman" w:hAnsi="Times New Roman"/>
          <w:sz w:val="24"/>
          <w:szCs w:val="24"/>
        </w:rPr>
        <w:t xml:space="preserve"> be</w:t>
      </w:r>
      <w:r w:rsidRPr="00263F9C">
        <w:rPr>
          <w:rFonts w:ascii="Times New Roman" w:hAnsi="Times New Roman"/>
          <w:sz w:val="24"/>
          <w:szCs w:val="24"/>
        </w:rPr>
        <w:t xml:space="preserve"> target</w:t>
      </w:r>
      <w:r>
        <w:rPr>
          <w:rFonts w:ascii="Times New Roman" w:hAnsi="Times New Roman"/>
          <w:sz w:val="24"/>
          <w:szCs w:val="24"/>
        </w:rPr>
        <w:t>ed</w:t>
      </w:r>
      <w:r w:rsidRPr="00263F9C">
        <w:rPr>
          <w:rFonts w:ascii="Times New Roman" w:hAnsi="Times New Roman"/>
          <w:sz w:val="24"/>
          <w:szCs w:val="24"/>
        </w:rPr>
        <w:t xml:space="preserve"> directly.</w:t>
      </w:r>
      <w:r>
        <w:rPr>
          <w:rFonts w:ascii="Times New Roman" w:hAnsi="Times New Roman"/>
          <w:sz w:val="24"/>
          <w:szCs w:val="24"/>
        </w:rPr>
        <w:t xml:space="preserve"> </w:t>
      </w:r>
    </w:p>
    <w:p w:rsidR="006610AE" w:rsidRDefault="006610AE" w:rsidP="00A95FE8">
      <w:pPr>
        <w:pStyle w:val="ListParagraph"/>
        <w:numPr>
          <w:ilvl w:val="0"/>
          <w:numId w:val="1"/>
        </w:numPr>
        <w:spacing w:before="240" w:after="0" w:line="360" w:lineRule="auto"/>
        <w:jc w:val="both"/>
        <w:rPr>
          <w:rFonts w:ascii="Times New Roman" w:hAnsi="Times New Roman"/>
          <w:b/>
          <w:sz w:val="24"/>
          <w:szCs w:val="24"/>
        </w:rPr>
      </w:pPr>
      <w:r w:rsidRPr="00594307">
        <w:rPr>
          <w:rFonts w:ascii="Times New Roman" w:hAnsi="Times New Roman"/>
          <w:b/>
          <w:sz w:val="24"/>
          <w:szCs w:val="24"/>
        </w:rPr>
        <w:t xml:space="preserve">Harmonisation </w:t>
      </w:r>
      <w:r w:rsidR="00313158">
        <w:rPr>
          <w:rFonts w:ascii="Times New Roman" w:hAnsi="Times New Roman"/>
          <w:b/>
          <w:sz w:val="24"/>
          <w:szCs w:val="24"/>
        </w:rPr>
        <w:t xml:space="preserve">Planning and Process </w:t>
      </w:r>
    </w:p>
    <w:p w:rsidR="00F63FC8" w:rsidRDefault="00D901BD" w:rsidP="006610AE">
      <w:pPr>
        <w:spacing w:before="240" w:after="0" w:line="360" w:lineRule="auto"/>
        <w:jc w:val="both"/>
        <w:rPr>
          <w:rFonts w:ascii="Times New Roman" w:hAnsi="Times New Roman"/>
        </w:rPr>
      </w:pPr>
      <w:r>
        <w:rPr>
          <w:rFonts w:ascii="Times New Roman" w:hAnsi="Times New Roman"/>
        </w:rPr>
        <w:t>(a) Planning Stage</w:t>
      </w:r>
      <w:r>
        <w:rPr>
          <w:rFonts w:ascii="Times New Roman" w:hAnsi="Times New Roman"/>
        </w:rPr>
        <w:tab/>
        <w:t xml:space="preserve">                                            </w:t>
      </w:r>
      <w:r w:rsidR="0017482C">
        <w:rPr>
          <w:rFonts w:ascii="Times New Roman" w:hAnsi="Times New Roman"/>
        </w:rPr>
        <w:t xml:space="preserve">  </w:t>
      </w:r>
      <w:r>
        <w:rPr>
          <w:rFonts w:ascii="Times New Roman" w:hAnsi="Times New Roman"/>
        </w:rPr>
        <w:t>(b) Process Stage</w:t>
      </w:r>
    </w:p>
    <w:p w:rsidR="005B5B8F" w:rsidRDefault="003B4F12" w:rsidP="006610AE">
      <w:pPr>
        <w:spacing w:before="240" w:after="0" w:line="360" w:lineRule="auto"/>
        <w:jc w:val="both"/>
        <w:rPr>
          <w:noProof/>
          <w:lang w:eastAsia="en-GB"/>
        </w:rPr>
      </w:pPr>
      <w:r w:rsidRPr="003B4F12">
        <w:rPr>
          <w:rFonts w:ascii="Times New Roman" w:hAnsi="Times New Roman"/>
          <w:noProof/>
          <w:lang w:eastAsia="en-G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212.25pt;margin-top:106.3pt;width:27pt;height:21pt;z-index:251658240" fillcolor="#d99594 [1941]"/>
        </w:pict>
      </w:r>
      <w:r w:rsidR="005B5B8F" w:rsidRPr="00844FA8">
        <w:rPr>
          <w:rFonts w:ascii="Times New Roman" w:hAnsi="Times New Roman"/>
          <w:noProof/>
          <w:bdr w:val="single" w:sz="4" w:space="0" w:color="auto"/>
          <w:lang w:eastAsia="en-GB"/>
        </w:rPr>
        <w:drawing>
          <wp:inline distT="0" distB="0" distL="0" distR="0">
            <wp:extent cx="2619375" cy="2686050"/>
            <wp:effectExtent l="19050" t="0" r="0" b="0"/>
            <wp:docPr id="6"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00400" cy="3528392"/>
                      <a:chOff x="323528" y="2276872"/>
                      <a:chExt cx="3600400" cy="3528392"/>
                    </a:xfrm>
                  </a:grpSpPr>
                  <a:grpSp>
                    <a:nvGrpSpPr>
                      <a:cNvPr id="57" name="Group 56"/>
                      <a:cNvGrpSpPr/>
                    </a:nvGrpSpPr>
                    <a:grpSpPr>
                      <a:xfrm>
                        <a:off x="323528" y="2276872"/>
                        <a:ext cx="3600400" cy="3528392"/>
                        <a:chOff x="323528" y="1484784"/>
                        <a:chExt cx="3600400" cy="3528392"/>
                      </a:xfrm>
                    </a:grpSpPr>
                    <a:sp>
                      <a:nvSpPr>
                        <a:cNvPr id="32" name="Rounded Rectangle 31"/>
                        <a:cNvSpPr/>
                      </a:nvSpPr>
                      <a:spPr bwMode="auto">
                        <a:xfrm>
                          <a:off x="1907704" y="3861048"/>
                          <a:ext cx="1944216" cy="504056"/>
                        </a:xfrm>
                        <a:prstGeom prst="roundRect">
                          <a:avLst/>
                        </a:prstGeom>
                        <a:ln>
                          <a:headEnd type="none" w="med" len="med"/>
                          <a:tailEnd type="none" w="med" len="med"/>
                        </a:ln>
                      </a:spPr>
                      <a:txSp>
                        <a:txBody>
                          <a:bodyPr vert="horz" wrap="square" lIns="91440" tIns="45720" rIns="91440" bIns="45720" numCol="1" rtlCol="0" anchor="t" anchorCtr="0" compatLnSpc="1">
                            <a:prstTxWarp prst="textNoShape">
                              <a:avLst/>
                            </a:prstTxWarp>
                          </a:bodyPr>
                          <a:lstStyle>
                            <a:defPPr>
                              <a:defRPr lang="en-GB"/>
                            </a:defPPr>
                            <a:lvl1pPr algn="l" rtl="0" eaLnBrk="0" fontAlgn="base" hangingPunct="0">
                              <a:spcBef>
                                <a:spcPct val="0"/>
                              </a:spcBef>
                              <a:spcAft>
                                <a:spcPct val="0"/>
                              </a:spcAft>
                              <a:defRPr sz="2400" kern="1200">
                                <a:solidFill>
                                  <a:schemeClr val="dk1"/>
                                </a:solidFill>
                                <a:latin typeface="+mn-lt"/>
                                <a:ea typeface="+mn-ea"/>
                                <a:cs typeface="+mn-cs"/>
                              </a:defRPr>
                            </a:lvl1pPr>
                            <a:lvl2pPr marL="457200" algn="l" rtl="0" eaLnBrk="0" fontAlgn="base" hangingPunct="0">
                              <a:spcBef>
                                <a:spcPct val="0"/>
                              </a:spcBef>
                              <a:spcAft>
                                <a:spcPct val="0"/>
                              </a:spcAft>
                              <a:defRPr sz="2400" kern="1200">
                                <a:solidFill>
                                  <a:schemeClr val="dk1"/>
                                </a:solidFill>
                                <a:latin typeface="+mn-lt"/>
                                <a:ea typeface="+mn-ea"/>
                                <a:cs typeface="+mn-cs"/>
                              </a:defRPr>
                            </a:lvl2pPr>
                            <a:lvl3pPr marL="914400" algn="l" rtl="0" eaLnBrk="0" fontAlgn="base" hangingPunct="0">
                              <a:spcBef>
                                <a:spcPct val="0"/>
                              </a:spcBef>
                              <a:spcAft>
                                <a:spcPct val="0"/>
                              </a:spcAft>
                              <a:defRPr sz="2400" kern="1200">
                                <a:solidFill>
                                  <a:schemeClr val="dk1"/>
                                </a:solidFill>
                                <a:latin typeface="+mn-lt"/>
                                <a:ea typeface="+mn-ea"/>
                                <a:cs typeface="+mn-cs"/>
                              </a:defRPr>
                            </a:lvl3pPr>
                            <a:lvl4pPr marL="1371600" algn="l" rtl="0" eaLnBrk="0" fontAlgn="base" hangingPunct="0">
                              <a:spcBef>
                                <a:spcPct val="0"/>
                              </a:spcBef>
                              <a:spcAft>
                                <a:spcPct val="0"/>
                              </a:spcAft>
                              <a:defRPr sz="2400" kern="1200">
                                <a:solidFill>
                                  <a:schemeClr val="dk1"/>
                                </a:solidFill>
                                <a:latin typeface="+mn-lt"/>
                                <a:ea typeface="+mn-ea"/>
                                <a:cs typeface="+mn-cs"/>
                              </a:defRPr>
                            </a:lvl4pPr>
                            <a:lvl5pPr marL="1828800" algn="l" rtl="0" eaLnBrk="0" fontAlgn="base" hangingPunct="0">
                              <a:spcBef>
                                <a:spcPct val="0"/>
                              </a:spcBef>
                              <a:spcAft>
                                <a:spcPct val="0"/>
                              </a:spcAft>
                              <a:defRPr sz="2400" kern="1200">
                                <a:solidFill>
                                  <a:schemeClr val="dk1"/>
                                </a:solidFill>
                                <a:latin typeface="+mn-lt"/>
                                <a:ea typeface="+mn-ea"/>
                                <a:cs typeface="+mn-cs"/>
                              </a:defRPr>
                            </a:lvl5pPr>
                            <a:lvl6pPr marL="2286000" algn="l" defTabSz="914400" rtl="0" eaLnBrk="1" latinLnBrk="0" hangingPunct="1">
                              <a:defRPr sz="2400" kern="1200">
                                <a:solidFill>
                                  <a:schemeClr val="dk1"/>
                                </a:solidFill>
                                <a:latin typeface="+mn-lt"/>
                                <a:ea typeface="+mn-ea"/>
                                <a:cs typeface="+mn-cs"/>
                              </a:defRPr>
                            </a:lvl6pPr>
                            <a:lvl7pPr marL="2743200" algn="l" defTabSz="914400" rtl="0" eaLnBrk="1" latinLnBrk="0" hangingPunct="1">
                              <a:defRPr sz="2400" kern="1200">
                                <a:solidFill>
                                  <a:schemeClr val="dk1"/>
                                </a:solidFill>
                                <a:latin typeface="+mn-lt"/>
                                <a:ea typeface="+mn-ea"/>
                                <a:cs typeface="+mn-cs"/>
                              </a:defRPr>
                            </a:lvl7pPr>
                            <a:lvl8pPr marL="3200400" algn="l" defTabSz="914400" rtl="0" eaLnBrk="1" latinLnBrk="0" hangingPunct="1">
                              <a:defRPr sz="2400" kern="1200">
                                <a:solidFill>
                                  <a:schemeClr val="dk1"/>
                                </a:solidFill>
                                <a:latin typeface="+mn-lt"/>
                                <a:ea typeface="+mn-ea"/>
                                <a:cs typeface="+mn-cs"/>
                              </a:defRPr>
                            </a:lvl8pPr>
                            <a:lvl9pPr marL="3657600" algn="l" defTabSz="914400" rtl="0" eaLnBrk="1" latinLnBrk="0" hangingPunct="1">
                              <a:defRPr sz="2400" kern="1200">
                                <a:solidFill>
                                  <a:schemeClr val="dk1"/>
                                </a:solidFill>
                                <a:latin typeface="+mn-lt"/>
                                <a:ea typeface="+mn-ea"/>
                                <a:cs typeface="+mn-cs"/>
                              </a:defRPr>
                            </a:lvl9pPr>
                          </a:lstStyle>
                          <a:p>
                            <a:pPr algn="ctr"/>
                            <a:r>
                              <a:rPr lang="en-GB" sz="1200" b="1" dirty="0" smtClean="0">
                                <a:solidFill>
                                  <a:srgbClr val="002060"/>
                                </a:solidFill>
                              </a:rPr>
                              <a:t>Agreement Requested from  GSS SPSC</a:t>
                            </a:r>
                            <a:endParaRPr lang="en-GB" sz="1200" b="1" dirty="0">
                              <a:solidFill>
                                <a:srgbClr val="002060"/>
                              </a:solidFill>
                            </a:endParaRPr>
                          </a:p>
                        </a:txBody>
                        <a:useSpRect/>
                      </a:txSp>
                      <a:style>
                        <a:lnRef idx="1">
                          <a:schemeClr val="accent2"/>
                        </a:lnRef>
                        <a:fillRef idx="2">
                          <a:schemeClr val="accent2"/>
                        </a:fillRef>
                        <a:effectRef idx="1">
                          <a:schemeClr val="accent2"/>
                        </a:effectRef>
                        <a:fontRef idx="minor">
                          <a:schemeClr val="dk1"/>
                        </a:fontRef>
                      </a:style>
                    </a:sp>
                    <a:sp>
                      <a:nvSpPr>
                        <a:cNvPr id="35" name="Rounded Rectangle 34"/>
                        <a:cNvSpPr/>
                      </a:nvSpPr>
                      <a:spPr bwMode="auto">
                        <a:xfrm>
                          <a:off x="1907704" y="1484784"/>
                          <a:ext cx="2016224" cy="1440160"/>
                        </a:xfrm>
                        <a:prstGeom prst="roundRect">
                          <a:avLst/>
                        </a:prstGeom>
                        <a:ln>
                          <a:headEnd type="none" w="med" len="med"/>
                          <a:tailEnd type="none" w="med" len="med"/>
                        </a:ln>
                      </a:spPr>
                      <a:txSp>
                        <a:txBody>
                          <a:bodyPr vert="horz" wrap="square" lIns="91440" tIns="45720" rIns="91440" bIns="45720" numCol="1" rtlCol="0" anchor="t" anchorCtr="0" compatLnSpc="1">
                            <a:prstTxWarp prst="textNoShape">
                              <a:avLst/>
                            </a:prstTxWarp>
                          </a:bodyPr>
                          <a:lstStyle>
                            <a:defPPr>
                              <a:defRPr lang="en-GB"/>
                            </a:defPPr>
                            <a:lvl1pPr algn="l" rtl="0" eaLnBrk="0" fontAlgn="base" hangingPunct="0">
                              <a:spcBef>
                                <a:spcPct val="0"/>
                              </a:spcBef>
                              <a:spcAft>
                                <a:spcPct val="0"/>
                              </a:spcAft>
                              <a:defRPr sz="2400" kern="1200">
                                <a:solidFill>
                                  <a:schemeClr val="dk1"/>
                                </a:solidFill>
                                <a:latin typeface="+mn-lt"/>
                                <a:ea typeface="+mn-ea"/>
                                <a:cs typeface="+mn-cs"/>
                              </a:defRPr>
                            </a:lvl1pPr>
                            <a:lvl2pPr marL="457200" algn="l" rtl="0" eaLnBrk="0" fontAlgn="base" hangingPunct="0">
                              <a:spcBef>
                                <a:spcPct val="0"/>
                              </a:spcBef>
                              <a:spcAft>
                                <a:spcPct val="0"/>
                              </a:spcAft>
                              <a:defRPr sz="2400" kern="1200">
                                <a:solidFill>
                                  <a:schemeClr val="dk1"/>
                                </a:solidFill>
                                <a:latin typeface="+mn-lt"/>
                                <a:ea typeface="+mn-ea"/>
                                <a:cs typeface="+mn-cs"/>
                              </a:defRPr>
                            </a:lvl2pPr>
                            <a:lvl3pPr marL="914400" algn="l" rtl="0" eaLnBrk="0" fontAlgn="base" hangingPunct="0">
                              <a:spcBef>
                                <a:spcPct val="0"/>
                              </a:spcBef>
                              <a:spcAft>
                                <a:spcPct val="0"/>
                              </a:spcAft>
                              <a:defRPr sz="2400" kern="1200">
                                <a:solidFill>
                                  <a:schemeClr val="dk1"/>
                                </a:solidFill>
                                <a:latin typeface="+mn-lt"/>
                                <a:ea typeface="+mn-ea"/>
                                <a:cs typeface="+mn-cs"/>
                              </a:defRPr>
                            </a:lvl3pPr>
                            <a:lvl4pPr marL="1371600" algn="l" rtl="0" eaLnBrk="0" fontAlgn="base" hangingPunct="0">
                              <a:spcBef>
                                <a:spcPct val="0"/>
                              </a:spcBef>
                              <a:spcAft>
                                <a:spcPct val="0"/>
                              </a:spcAft>
                              <a:defRPr sz="2400" kern="1200">
                                <a:solidFill>
                                  <a:schemeClr val="dk1"/>
                                </a:solidFill>
                                <a:latin typeface="+mn-lt"/>
                                <a:ea typeface="+mn-ea"/>
                                <a:cs typeface="+mn-cs"/>
                              </a:defRPr>
                            </a:lvl4pPr>
                            <a:lvl5pPr marL="1828800" algn="l" rtl="0" eaLnBrk="0" fontAlgn="base" hangingPunct="0">
                              <a:spcBef>
                                <a:spcPct val="0"/>
                              </a:spcBef>
                              <a:spcAft>
                                <a:spcPct val="0"/>
                              </a:spcAft>
                              <a:defRPr sz="2400" kern="1200">
                                <a:solidFill>
                                  <a:schemeClr val="dk1"/>
                                </a:solidFill>
                                <a:latin typeface="+mn-lt"/>
                                <a:ea typeface="+mn-ea"/>
                                <a:cs typeface="+mn-cs"/>
                              </a:defRPr>
                            </a:lvl5pPr>
                            <a:lvl6pPr marL="2286000" algn="l" defTabSz="914400" rtl="0" eaLnBrk="1" latinLnBrk="0" hangingPunct="1">
                              <a:defRPr sz="2400" kern="1200">
                                <a:solidFill>
                                  <a:schemeClr val="dk1"/>
                                </a:solidFill>
                                <a:latin typeface="+mn-lt"/>
                                <a:ea typeface="+mn-ea"/>
                                <a:cs typeface="+mn-cs"/>
                              </a:defRPr>
                            </a:lvl6pPr>
                            <a:lvl7pPr marL="2743200" algn="l" defTabSz="914400" rtl="0" eaLnBrk="1" latinLnBrk="0" hangingPunct="1">
                              <a:defRPr sz="2400" kern="1200">
                                <a:solidFill>
                                  <a:schemeClr val="dk1"/>
                                </a:solidFill>
                                <a:latin typeface="+mn-lt"/>
                                <a:ea typeface="+mn-ea"/>
                                <a:cs typeface="+mn-cs"/>
                              </a:defRPr>
                            </a:lvl7pPr>
                            <a:lvl8pPr marL="3200400" algn="l" defTabSz="914400" rtl="0" eaLnBrk="1" latinLnBrk="0" hangingPunct="1">
                              <a:defRPr sz="2400" kern="1200">
                                <a:solidFill>
                                  <a:schemeClr val="dk1"/>
                                </a:solidFill>
                                <a:latin typeface="+mn-lt"/>
                                <a:ea typeface="+mn-ea"/>
                                <a:cs typeface="+mn-cs"/>
                              </a:defRPr>
                            </a:lvl8pPr>
                            <a:lvl9pPr marL="3657600" algn="l" defTabSz="914400" rtl="0" eaLnBrk="1" latinLnBrk="0" hangingPunct="1">
                              <a:defRPr sz="2400" kern="1200">
                                <a:solidFill>
                                  <a:schemeClr val="dk1"/>
                                </a:solidFill>
                                <a:latin typeface="+mn-lt"/>
                                <a:ea typeface="+mn-ea"/>
                                <a:cs typeface="+mn-cs"/>
                              </a:defRPr>
                            </a:lvl9pPr>
                          </a:lstStyle>
                          <a:p>
                            <a:r>
                              <a:rPr lang="en-GB" sz="1200" b="1" dirty="0" smtClean="0">
                                <a:solidFill>
                                  <a:srgbClr val="002060"/>
                                </a:solidFill>
                              </a:rPr>
                              <a:t>Harmonisation Plans</a:t>
                            </a:r>
                          </a:p>
                          <a:p>
                            <a:pPr>
                              <a:buFont typeface="Arial" pitchFamily="34" charset="0"/>
                              <a:buChar char="•"/>
                            </a:pPr>
                            <a:r>
                              <a:rPr lang="en-GB" sz="1200" b="1" dirty="0" smtClean="0">
                                <a:solidFill>
                                  <a:srgbClr val="002060"/>
                                </a:solidFill>
                              </a:rPr>
                              <a:t> User Requirements</a:t>
                            </a:r>
                          </a:p>
                          <a:p>
                            <a:pPr>
                              <a:buFont typeface="Arial" pitchFamily="34" charset="0"/>
                              <a:buChar char="•"/>
                            </a:pPr>
                            <a:r>
                              <a:rPr lang="en-GB" sz="1200" b="1" dirty="0" smtClean="0">
                                <a:solidFill>
                                  <a:srgbClr val="002060"/>
                                </a:solidFill>
                              </a:rPr>
                              <a:t> Consultation Plans</a:t>
                            </a:r>
                          </a:p>
                          <a:p>
                            <a:pPr>
                              <a:buFont typeface="Arial" pitchFamily="34" charset="0"/>
                              <a:buChar char="•"/>
                            </a:pPr>
                            <a:r>
                              <a:rPr lang="en-GB" sz="1200" b="1" dirty="0" smtClean="0">
                                <a:solidFill>
                                  <a:srgbClr val="002060"/>
                                </a:solidFill>
                              </a:rPr>
                              <a:t> Development Plan</a:t>
                            </a:r>
                          </a:p>
                          <a:p>
                            <a:pPr>
                              <a:buFont typeface="Arial" pitchFamily="34" charset="0"/>
                              <a:buChar char="•"/>
                            </a:pPr>
                            <a:r>
                              <a:rPr lang="en-GB" sz="1200" b="1" dirty="0" smtClean="0">
                                <a:solidFill>
                                  <a:srgbClr val="002060"/>
                                </a:solidFill>
                              </a:rPr>
                              <a:t> Timetable</a:t>
                            </a:r>
                          </a:p>
                          <a:p>
                            <a:pPr>
                              <a:buFont typeface="Arial" pitchFamily="34" charset="0"/>
                              <a:buChar char="•"/>
                            </a:pPr>
                            <a:r>
                              <a:rPr lang="en-GB" sz="1200" b="1" dirty="0" smtClean="0">
                                <a:solidFill>
                                  <a:srgbClr val="002060"/>
                                </a:solidFill>
                              </a:rPr>
                              <a:t> Key Issues</a:t>
                            </a:r>
                          </a:p>
                          <a:p>
                            <a:pPr>
                              <a:buFont typeface="Arial" pitchFamily="34" charset="0"/>
                              <a:buChar char="•"/>
                            </a:pPr>
                            <a:r>
                              <a:rPr lang="en-GB" sz="1200" b="1" dirty="0" smtClean="0">
                                <a:solidFill>
                                  <a:srgbClr val="002060"/>
                                </a:solidFill>
                              </a:rPr>
                              <a:t> Cost / Benefits</a:t>
                            </a:r>
                          </a:p>
                        </a:txBody>
                        <a:useSpRect/>
                      </a:txSp>
                      <a:style>
                        <a:lnRef idx="1">
                          <a:schemeClr val="accent2"/>
                        </a:lnRef>
                        <a:fillRef idx="2">
                          <a:schemeClr val="accent2"/>
                        </a:fillRef>
                        <a:effectRef idx="1">
                          <a:schemeClr val="accent2"/>
                        </a:effectRef>
                        <a:fontRef idx="minor">
                          <a:schemeClr val="dk1"/>
                        </a:fontRef>
                      </a:style>
                    </a:sp>
                    <a:sp>
                      <a:nvSpPr>
                        <a:cNvPr id="36" name="Rounded Rectangle 35"/>
                        <a:cNvSpPr/>
                      </a:nvSpPr>
                      <a:spPr bwMode="auto">
                        <a:xfrm>
                          <a:off x="1907704" y="3140968"/>
                          <a:ext cx="1944216" cy="504056"/>
                        </a:xfrm>
                        <a:prstGeom prst="roundRect">
                          <a:avLst/>
                        </a:prstGeom>
                        <a:ln>
                          <a:headEnd type="none" w="med" len="med"/>
                          <a:tailEnd type="none" w="med" len="med"/>
                        </a:ln>
                      </a:spPr>
                      <a:txSp>
                        <a:txBody>
                          <a:bodyPr vert="horz" wrap="square" lIns="91440" tIns="45720" rIns="91440" bIns="45720" numCol="1" rtlCol="0" anchor="t" anchorCtr="0" compatLnSpc="1">
                            <a:prstTxWarp prst="textNoShape">
                              <a:avLst/>
                            </a:prstTxWarp>
                          </a:bodyPr>
                          <a:lstStyle>
                            <a:defPPr>
                              <a:defRPr lang="en-GB"/>
                            </a:defPPr>
                            <a:lvl1pPr algn="l" rtl="0" eaLnBrk="0" fontAlgn="base" hangingPunct="0">
                              <a:spcBef>
                                <a:spcPct val="0"/>
                              </a:spcBef>
                              <a:spcAft>
                                <a:spcPct val="0"/>
                              </a:spcAft>
                              <a:defRPr sz="2400" kern="1200">
                                <a:solidFill>
                                  <a:schemeClr val="dk1"/>
                                </a:solidFill>
                                <a:latin typeface="+mn-lt"/>
                                <a:ea typeface="+mn-ea"/>
                                <a:cs typeface="+mn-cs"/>
                              </a:defRPr>
                            </a:lvl1pPr>
                            <a:lvl2pPr marL="457200" algn="l" rtl="0" eaLnBrk="0" fontAlgn="base" hangingPunct="0">
                              <a:spcBef>
                                <a:spcPct val="0"/>
                              </a:spcBef>
                              <a:spcAft>
                                <a:spcPct val="0"/>
                              </a:spcAft>
                              <a:defRPr sz="2400" kern="1200">
                                <a:solidFill>
                                  <a:schemeClr val="dk1"/>
                                </a:solidFill>
                                <a:latin typeface="+mn-lt"/>
                                <a:ea typeface="+mn-ea"/>
                                <a:cs typeface="+mn-cs"/>
                              </a:defRPr>
                            </a:lvl2pPr>
                            <a:lvl3pPr marL="914400" algn="l" rtl="0" eaLnBrk="0" fontAlgn="base" hangingPunct="0">
                              <a:spcBef>
                                <a:spcPct val="0"/>
                              </a:spcBef>
                              <a:spcAft>
                                <a:spcPct val="0"/>
                              </a:spcAft>
                              <a:defRPr sz="2400" kern="1200">
                                <a:solidFill>
                                  <a:schemeClr val="dk1"/>
                                </a:solidFill>
                                <a:latin typeface="+mn-lt"/>
                                <a:ea typeface="+mn-ea"/>
                                <a:cs typeface="+mn-cs"/>
                              </a:defRPr>
                            </a:lvl3pPr>
                            <a:lvl4pPr marL="1371600" algn="l" rtl="0" eaLnBrk="0" fontAlgn="base" hangingPunct="0">
                              <a:spcBef>
                                <a:spcPct val="0"/>
                              </a:spcBef>
                              <a:spcAft>
                                <a:spcPct val="0"/>
                              </a:spcAft>
                              <a:defRPr sz="2400" kern="1200">
                                <a:solidFill>
                                  <a:schemeClr val="dk1"/>
                                </a:solidFill>
                                <a:latin typeface="+mn-lt"/>
                                <a:ea typeface="+mn-ea"/>
                                <a:cs typeface="+mn-cs"/>
                              </a:defRPr>
                            </a:lvl4pPr>
                            <a:lvl5pPr marL="1828800" algn="l" rtl="0" eaLnBrk="0" fontAlgn="base" hangingPunct="0">
                              <a:spcBef>
                                <a:spcPct val="0"/>
                              </a:spcBef>
                              <a:spcAft>
                                <a:spcPct val="0"/>
                              </a:spcAft>
                              <a:defRPr sz="2400" kern="1200">
                                <a:solidFill>
                                  <a:schemeClr val="dk1"/>
                                </a:solidFill>
                                <a:latin typeface="+mn-lt"/>
                                <a:ea typeface="+mn-ea"/>
                                <a:cs typeface="+mn-cs"/>
                              </a:defRPr>
                            </a:lvl5pPr>
                            <a:lvl6pPr marL="2286000" algn="l" defTabSz="914400" rtl="0" eaLnBrk="1" latinLnBrk="0" hangingPunct="1">
                              <a:defRPr sz="2400" kern="1200">
                                <a:solidFill>
                                  <a:schemeClr val="dk1"/>
                                </a:solidFill>
                                <a:latin typeface="+mn-lt"/>
                                <a:ea typeface="+mn-ea"/>
                                <a:cs typeface="+mn-cs"/>
                              </a:defRPr>
                            </a:lvl6pPr>
                            <a:lvl7pPr marL="2743200" algn="l" defTabSz="914400" rtl="0" eaLnBrk="1" latinLnBrk="0" hangingPunct="1">
                              <a:defRPr sz="2400" kern="1200">
                                <a:solidFill>
                                  <a:schemeClr val="dk1"/>
                                </a:solidFill>
                                <a:latin typeface="+mn-lt"/>
                                <a:ea typeface="+mn-ea"/>
                                <a:cs typeface="+mn-cs"/>
                              </a:defRPr>
                            </a:lvl7pPr>
                            <a:lvl8pPr marL="3200400" algn="l" defTabSz="914400" rtl="0" eaLnBrk="1" latinLnBrk="0" hangingPunct="1">
                              <a:defRPr sz="2400" kern="1200">
                                <a:solidFill>
                                  <a:schemeClr val="dk1"/>
                                </a:solidFill>
                                <a:latin typeface="+mn-lt"/>
                                <a:ea typeface="+mn-ea"/>
                                <a:cs typeface="+mn-cs"/>
                              </a:defRPr>
                            </a:lvl8pPr>
                            <a:lvl9pPr marL="3657600" algn="l" defTabSz="914400" rtl="0" eaLnBrk="1" latinLnBrk="0" hangingPunct="1">
                              <a:defRPr sz="2400" kern="1200">
                                <a:solidFill>
                                  <a:schemeClr val="dk1"/>
                                </a:solidFill>
                                <a:latin typeface="+mn-lt"/>
                                <a:ea typeface="+mn-ea"/>
                                <a:cs typeface="+mn-cs"/>
                              </a:defRPr>
                            </a:lvl9pPr>
                          </a:lstStyle>
                          <a:p>
                            <a:pPr algn="ctr"/>
                            <a:r>
                              <a:rPr lang="en-GB" sz="1200" b="1" dirty="0" smtClean="0">
                                <a:solidFill>
                                  <a:srgbClr val="002060"/>
                                </a:solidFill>
                              </a:rPr>
                              <a:t>Endorsement Requested from NSHG</a:t>
                            </a:r>
                            <a:endParaRPr lang="en-GB" sz="1200" b="1" dirty="0">
                              <a:solidFill>
                                <a:srgbClr val="002060"/>
                              </a:solidFill>
                            </a:endParaRPr>
                          </a:p>
                        </a:txBody>
                        <a:useSpRect/>
                      </a:txSp>
                      <a:style>
                        <a:lnRef idx="1">
                          <a:schemeClr val="accent2"/>
                        </a:lnRef>
                        <a:fillRef idx="2">
                          <a:schemeClr val="accent2"/>
                        </a:fillRef>
                        <a:effectRef idx="1">
                          <a:schemeClr val="accent2"/>
                        </a:effectRef>
                        <a:fontRef idx="minor">
                          <a:schemeClr val="dk1"/>
                        </a:fontRef>
                      </a:style>
                    </a:sp>
                    <a:sp>
                      <a:nvSpPr>
                        <a:cNvPr id="37" name="Rounded Rectangle 36"/>
                        <a:cNvSpPr/>
                      </a:nvSpPr>
                      <a:spPr bwMode="auto">
                        <a:xfrm>
                          <a:off x="1907704" y="4581128"/>
                          <a:ext cx="1944216" cy="432048"/>
                        </a:xfrm>
                        <a:prstGeom prst="roundRect">
                          <a:avLst/>
                        </a:prstGeom>
                        <a:ln>
                          <a:headEnd type="none" w="med" len="med"/>
                          <a:tailEnd type="none" w="med" len="med"/>
                        </a:ln>
                      </a:spPr>
                      <a:txSp>
                        <a:txBody>
                          <a:bodyPr vert="horz" wrap="square" lIns="91440" tIns="45720" rIns="91440" bIns="45720" numCol="1" rtlCol="0" anchor="t" anchorCtr="0" compatLnSpc="1">
                            <a:prstTxWarp prst="textNoShape">
                              <a:avLst/>
                            </a:prstTxWarp>
                          </a:bodyPr>
                          <a:lstStyle>
                            <a:defPPr>
                              <a:defRPr lang="en-GB"/>
                            </a:defPPr>
                            <a:lvl1pPr algn="l" rtl="0" eaLnBrk="0" fontAlgn="base" hangingPunct="0">
                              <a:spcBef>
                                <a:spcPct val="0"/>
                              </a:spcBef>
                              <a:spcAft>
                                <a:spcPct val="0"/>
                              </a:spcAft>
                              <a:defRPr sz="2400" kern="1200">
                                <a:solidFill>
                                  <a:schemeClr val="dk1"/>
                                </a:solidFill>
                                <a:latin typeface="+mn-lt"/>
                                <a:ea typeface="+mn-ea"/>
                                <a:cs typeface="+mn-cs"/>
                              </a:defRPr>
                            </a:lvl1pPr>
                            <a:lvl2pPr marL="457200" algn="l" rtl="0" eaLnBrk="0" fontAlgn="base" hangingPunct="0">
                              <a:spcBef>
                                <a:spcPct val="0"/>
                              </a:spcBef>
                              <a:spcAft>
                                <a:spcPct val="0"/>
                              </a:spcAft>
                              <a:defRPr sz="2400" kern="1200">
                                <a:solidFill>
                                  <a:schemeClr val="dk1"/>
                                </a:solidFill>
                                <a:latin typeface="+mn-lt"/>
                                <a:ea typeface="+mn-ea"/>
                                <a:cs typeface="+mn-cs"/>
                              </a:defRPr>
                            </a:lvl2pPr>
                            <a:lvl3pPr marL="914400" algn="l" rtl="0" eaLnBrk="0" fontAlgn="base" hangingPunct="0">
                              <a:spcBef>
                                <a:spcPct val="0"/>
                              </a:spcBef>
                              <a:spcAft>
                                <a:spcPct val="0"/>
                              </a:spcAft>
                              <a:defRPr sz="2400" kern="1200">
                                <a:solidFill>
                                  <a:schemeClr val="dk1"/>
                                </a:solidFill>
                                <a:latin typeface="+mn-lt"/>
                                <a:ea typeface="+mn-ea"/>
                                <a:cs typeface="+mn-cs"/>
                              </a:defRPr>
                            </a:lvl3pPr>
                            <a:lvl4pPr marL="1371600" algn="l" rtl="0" eaLnBrk="0" fontAlgn="base" hangingPunct="0">
                              <a:spcBef>
                                <a:spcPct val="0"/>
                              </a:spcBef>
                              <a:spcAft>
                                <a:spcPct val="0"/>
                              </a:spcAft>
                              <a:defRPr sz="2400" kern="1200">
                                <a:solidFill>
                                  <a:schemeClr val="dk1"/>
                                </a:solidFill>
                                <a:latin typeface="+mn-lt"/>
                                <a:ea typeface="+mn-ea"/>
                                <a:cs typeface="+mn-cs"/>
                              </a:defRPr>
                            </a:lvl4pPr>
                            <a:lvl5pPr marL="1828800" algn="l" rtl="0" eaLnBrk="0" fontAlgn="base" hangingPunct="0">
                              <a:spcBef>
                                <a:spcPct val="0"/>
                              </a:spcBef>
                              <a:spcAft>
                                <a:spcPct val="0"/>
                              </a:spcAft>
                              <a:defRPr sz="2400" kern="1200">
                                <a:solidFill>
                                  <a:schemeClr val="dk1"/>
                                </a:solidFill>
                                <a:latin typeface="+mn-lt"/>
                                <a:ea typeface="+mn-ea"/>
                                <a:cs typeface="+mn-cs"/>
                              </a:defRPr>
                            </a:lvl5pPr>
                            <a:lvl6pPr marL="2286000" algn="l" defTabSz="914400" rtl="0" eaLnBrk="1" latinLnBrk="0" hangingPunct="1">
                              <a:defRPr sz="2400" kern="1200">
                                <a:solidFill>
                                  <a:schemeClr val="dk1"/>
                                </a:solidFill>
                                <a:latin typeface="+mn-lt"/>
                                <a:ea typeface="+mn-ea"/>
                                <a:cs typeface="+mn-cs"/>
                              </a:defRPr>
                            </a:lvl6pPr>
                            <a:lvl7pPr marL="2743200" algn="l" defTabSz="914400" rtl="0" eaLnBrk="1" latinLnBrk="0" hangingPunct="1">
                              <a:defRPr sz="2400" kern="1200">
                                <a:solidFill>
                                  <a:schemeClr val="dk1"/>
                                </a:solidFill>
                                <a:latin typeface="+mn-lt"/>
                                <a:ea typeface="+mn-ea"/>
                                <a:cs typeface="+mn-cs"/>
                              </a:defRPr>
                            </a:lvl7pPr>
                            <a:lvl8pPr marL="3200400" algn="l" defTabSz="914400" rtl="0" eaLnBrk="1" latinLnBrk="0" hangingPunct="1">
                              <a:defRPr sz="2400" kern="1200">
                                <a:solidFill>
                                  <a:schemeClr val="dk1"/>
                                </a:solidFill>
                                <a:latin typeface="+mn-lt"/>
                                <a:ea typeface="+mn-ea"/>
                                <a:cs typeface="+mn-cs"/>
                              </a:defRPr>
                            </a:lvl8pPr>
                            <a:lvl9pPr marL="3657600" algn="l" defTabSz="914400" rtl="0" eaLnBrk="1" latinLnBrk="0" hangingPunct="1">
                              <a:defRPr sz="2400" kern="1200">
                                <a:solidFill>
                                  <a:schemeClr val="dk1"/>
                                </a:solidFill>
                                <a:latin typeface="+mn-lt"/>
                                <a:ea typeface="+mn-ea"/>
                                <a:cs typeface="+mn-cs"/>
                              </a:defRPr>
                            </a:lvl9pPr>
                          </a:lstStyle>
                          <a:p>
                            <a:pPr algn="ctr"/>
                            <a:r>
                              <a:rPr lang="en-GB" sz="1200" b="1" dirty="0" smtClean="0">
                                <a:solidFill>
                                  <a:srgbClr val="002060"/>
                                </a:solidFill>
                              </a:rPr>
                              <a:t>Further Development of Principles</a:t>
                            </a:r>
                            <a:endParaRPr lang="en-GB" sz="1200" b="1" dirty="0">
                              <a:solidFill>
                                <a:srgbClr val="002060"/>
                              </a:solidFill>
                            </a:endParaRPr>
                          </a:p>
                        </a:txBody>
                        <a:useSpRect/>
                      </a:txSp>
                      <a:style>
                        <a:lnRef idx="1">
                          <a:schemeClr val="accent2"/>
                        </a:lnRef>
                        <a:fillRef idx="2">
                          <a:schemeClr val="accent2"/>
                        </a:fillRef>
                        <a:effectRef idx="1">
                          <a:schemeClr val="accent2"/>
                        </a:effectRef>
                        <a:fontRef idx="minor">
                          <a:schemeClr val="dk1"/>
                        </a:fontRef>
                      </a:style>
                    </a:sp>
                    <a:sp>
                      <a:nvSpPr>
                        <a:cNvPr id="42" name="TextBox 41"/>
                        <a:cNvSpPr txBox="1"/>
                      </a:nvSpPr>
                      <a:spPr>
                        <a:xfrm>
                          <a:off x="323528" y="1567825"/>
                          <a:ext cx="1224136" cy="276999"/>
                        </a:xfrm>
                        <a:prstGeom prst="rect">
                          <a:avLst/>
                        </a:prstGeom>
                      </a:spPr>
                      <a:txSp>
                        <a:txBody>
                          <a:bodyPr wrap="square" rtlCol="0">
                            <a:spAutoFit/>
                          </a:bodyPr>
                          <a:lstStyle>
                            <a:defPPr>
                              <a:defRPr lang="en-GB"/>
                            </a:defPPr>
                            <a:lvl1pPr algn="l" rtl="0" eaLnBrk="0" fontAlgn="base" hangingPunct="0">
                              <a:spcBef>
                                <a:spcPct val="0"/>
                              </a:spcBef>
                              <a:spcAft>
                                <a:spcPct val="0"/>
                              </a:spcAft>
                              <a:defRPr sz="2400" kern="1200">
                                <a:solidFill>
                                  <a:schemeClr val="dk1"/>
                                </a:solidFill>
                                <a:latin typeface="+mn-lt"/>
                                <a:ea typeface="+mn-ea"/>
                                <a:cs typeface="+mn-cs"/>
                              </a:defRPr>
                            </a:lvl1pPr>
                            <a:lvl2pPr marL="457200" algn="l" rtl="0" eaLnBrk="0" fontAlgn="base" hangingPunct="0">
                              <a:spcBef>
                                <a:spcPct val="0"/>
                              </a:spcBef>
                              <a:spcAft>
                                <a:spcPct val="0"/>
                              </a:spcAft>
                              <a:defRPr sz="2400" kern="1200">
                                <a:solidFill>
                                  <a:schemeClr val="dk1"/>
                                </a:solidFill>
                                <a:latin typeface="+mn-lt"/>
                                <a:ea typeface="+mn-ea"/>
                                <a:cs typeface="+mn-cs"/>
                              </a:defRPr>
                            </a:lvl2pPr>
                            <a:lvl3pPr marL="914400" algn="l" rtl="0" eaLnBrk="0" fontAlgn="base" hangingPunct="0">
                              <a:spcBef>
                                <a:spcPct val="0"/>
                              </a:spcBef>
                              <a:spcAft>
                                <a:spcPct val="0"/>
                              </a:spcAft>
                              <a:defRPr sz="2400" kern="1200">
                                <a:solidFill>
                                  <a:schemeClr val="dk1"/>
                                </a:solidFill>
                                <a:latin typeface="+mn-lt"/>
                                <a:ea typeface="+mn-ea"/>
                                <a:cs typeface="+mn-cs"/>
                              </a:defRPr>
                            </a:lvl3pPr>
                            <a:lvl4pPr marL="1371600" algn="l" rtl="0" eaLnBrk="0" fontAlgn="base" hangingPunct="0">
                              <a:spcBef>
                                <a:spcPct val="0"/>
                              </a:spcBef>
                              <a:spcAft>
                                <a:spcPct val="0"/>
                              </a:spcAft>
                              <a:defRPr sz="2400" kern="1200">
                                <a:solidFill>
                                  <a:schemeClr val="dk1"/>
                                </a:solidFill>
                                <a:latin typeface="+mn-lt"/>
                                <a:ea typeface="+mn-ea"/>
                                <a:cs typeface="+mn-cs"/>
                              </a:defRPr>
                            </a:lvl4pPr>
                            <a:lvl5pPr marL="1828800" algn="l" rtl="0" eaLnBrk="0" fontAlgn="base" hangingPunct="0">
                              <a:spcBef>
                                <a:spcPct val="0"/>
                              </a:spcBef>
                              <a:spcAft>
                                <a:spcPct val="0"/>
                              </a:spcAft>
                              <a:defRPr sz="2400" kern="1200">
                                <a:solidFill>
                                  <a:schemeClr val="dk1"/>
                                </a:solidFill>
                                <a:latin typeface="+mn-lt"/>
                                <a:ea typeface="+mn-ea"/>
                                <a:cs typeface="+mn-cs"/>
                              </a:defRPr>
                            </a:lvl5pPr>
                            <a:lvl6pPr marL="2286000" algn="l" defTabSz="914400" rtl="0" eaLnBrk="1" latinLnBrk="0" hangingPunct="1">
                              <a:defRPr sz="2400" kern="1200">
                                <a:solidFill>
                                  <a:schemeClr val="dk1"/>
                                </a:solidFill>
                                <a:latin typeface="+mn-lt"/>
                                <a:ea typeface="+mn-ea"/>
                                <a:cs typeface="+mn-cs"/>
                              </a:defRPr>
                            </a:lvl6pPr>
                            <a:lvl7pPr marL="2743200" algn="l" defTabSz="914400" rtl="0" eaLnBrk="1" latinLnBrk="0" hangingPunct="1">
                              <a:defRPr sz="2400" kern="1200">
                                <a:solidFill>
                                  <a:schemeClr val="dk1"/>
                                </a:solidFill>
                                <a:latin typeface="+mn-lt"/>
                                <a:ea typeface="+mn-ea"/>
                                <a:cs typeface="+mn-cs"/>
                              </a:defRPr>
                            </a:lvl7pPr>
                            <a:lvl8pPr marL="3200400" algn="l" defTabSz="914400" rtl="0" eaLnBrk="1" latinLnBrk="0" hangingPunct="1">
                              <a:defRPr sz="2400" kern="1200">
                                <a:solidFill>
                                  <a:schemeClr val="dk1"/>
                                </a:solidFill>
                                <a:latin typeface="+mn-lt"/>
                                <a:ea typeface="+mn-ea"/>
                                <a:cs typeface="+mn-cs"/>
                              </a:defRPr>
                            </a:lvl8pPr>
                            <a:lvl9pPr marL="3657600" algn="l" defTabSz="914400" rtl="0" eaLnBrk="1" latinLnBrk="0" hangingPunct="1">
                              <a:defRPr sz="2400" kern="1200">
                                <a:solidFill>
                                  <a:schemeClr val="dk1"/>
                                </a:solidFill>
                                <a:latin typeface="+mn-lt"/>
                                <a:ea typeface="+mn-ea"/>
                                <a:cs typeface="+mn-cs"/>
                              </a:defRPr>
                            </a:lvl9pPr>
                          </a:lstStyle>
                          <a:p>
                            <a:r>
                              <a:rPr lang="en-GB" sz="1200" b="1" dirty="0" smtClean="0">
                                <a:solidFill>
                                  <a:srgbClr val="002060"/>
                                </a:solidFill>
                              </a:rPr>
                              <a:t>Topic Group</a:t>
                            </a:r>
                            <a:endParaRPr lang="en-GB" sz="1200" b="1" dirty="0">
                              <a:solidFill>
                                <a:srgbClr val="002060"/>
                              </a:solidFill>
                            </a:endParaRPr>
                          </a:p>
                        </a:txBody>
                        <a:useSpRect/>
                      </a:txSp>
                      <a:style>
                        <a:lnRef idx="1">
                          <a:schemeClr val="accent2"/>
                        </a:lnRef>
                        <a:fillRef idx="2">
                          <a:schemeClr val="accent2"/>
                        </a:fillRef>
                        <a:effectRef idx="1">
                          <a:schemeClr val="accent2"/>
                        </a:effectRef>
                        <a:fontRef idx="minor">
                          <a:schemeClr val="dk1"/>
                        </a:fontRef>
                      </a:style>
                    </a:sp>
                    <a:sp>
                      <a:nvSpPr>
                        <a:cNvPr id="43" name="TextBox 42"/>
                        <a:cNvSpPr txBox="1"/>
                      </a:nvSpPr>
                      <a:spPr>
                        <a:xfrm>
                          <a:off x="323528" y="2276872"/>
                          <a:ext cx="1224136" cy="276999"/>
                        </a:xfrm>
                        <a:prstGeom prst="rect">
                          <a:avLst/>
                        </a:prstGeom>
                      </a:spPr>
                      <a:txSp>
                        <a:txBody>
                          <a:bodyPr wrap="square" rtlCol="0">
                            <a:spAutoFit/>
                          </a:bodyPr>
                          <a:lstStyle>
                            <a:defPPr>
                              <a:defRPr lang="en-GB"/>
                            </a:defPPr>
                            <a:lvl1pPr algn="l" rtl="0" eaLnBrk="0" fontAlgn="base" hangingPunct="0">
                              <a:spcBef>
                                <a:spcPct val="0"/>
                              </a:spcBef>
                              <a:spcAft>
                                <a:spcPct val="0"/>
                              </a:spcAft>
                              <a:defRPr sz="2400" kern="1200">
                                <a:solidFill>
                                  <a:schemeClr val="dk1"/>
                                </a:solidFill>
                                <a:latin typeface="+mn-lt"/>
                                <a:ea typeface="+mn-ea"/>
                                <a:cs typeface="+mn-cs"/>
                              </a:defRPr>
                            </a:lvl1pPr>
                            <a:lvl2pPr marL="457200" algn="l" rtl="0" eaLnBrk="0" fontAlgn="base" hangingPunct="0">
                              <a:spcBef>
                                <a:spcPct val="0"/>
                              </a:spcBef>
                              <a:spcAft>
                                <a:spcPct val="0"/>
                              </a:spcAft>
                              <a:defRPr sz="2400" kern="1200">
                                <a:solidFill>
                                  <a:schemeClr val="dk1"/>
                                </a:solidFill>
                                <a:latin typeface="+mn-lt"/>
                                <a:ea typeface="+mn-ea"/>
                                <a:cs typeface="+mn-cs"/>
                              </a:defRPr>
                            </a:lvl2pPr>
                            <a:lvl3pPr marL="914400" algn="l" rtl="0" eaLnBrk="0" fontAlgn="base" hangingPunct="0">
                              <a:spcBef>
                                <a:spcPct val="0"/>
                              </a:spcBef>
                              <a:spcAft>
                                <a:spcPct val="0"/>
                              </a:spcAft>
                              <a:defRPr sz="2400" kern="1200">
                                <a:solidFill>
                                  <a:schemeClr val="dk1"/>
                                </a:solidFill>
                                <a:latin typeface="+mn-lt"/>
                                <a:ea typeface="+mn-ea"/>
                                <a:cs typeface="+mn-cs"/>
                              </a:defRPr>
                            </a:lvl3pPr>
                            <a:lvl4pPr marL="1371600" algn="l" rtl="0" eaLnBrk="0" fontAlgn="base" hangingPunct="0">
                              <a:spcBef>
                                <a:spcPct val="0"/>
                              </a:spcBef>
                              <a:spcAft>
                                <a:spcPct val="0"/>
                              </a:spcAft>
                              <a:defRPr sz="2400" kern="1200">
                                <a:solidFill>
                                  <a:schemeClr val="dk1"/>
                                </a:solidFill>
                                <a:latin typeface="+mn-lt"/>
                                <a:ea typeface="+mn-ea"/>
                                <a:cs typeface="+mn-cs"/>
                              </a:defRPr>
                            </a:lvl4pPr>
                            <a:lvl5pPr marL="1828800" algn="l" rtl="0" eaLnBrk="0" fontAlgn="base" hangingPunct="0">
                              <a:spcBef>
                                <a:spcPct val="0"/>
                              </a:spcBef>
                              <a:spcAft>
                                <a:spcPct val="0"/>
                              </a:spcAft>
                              <a:defRPr sz="2400" kern="1200">
                                <a:solidFill>
                                  <a:schemeClr val="dk1"/>
                                </a:solidFill>
                                <a:latin typeface="+mn-lt"/>
                                <a:ea typeface="+mn-ea"/>
                                <a:cs typeface="+mn-cs"/>
                              </a:defRPr>
                            </a:lvl5pPr>
                            <a:lvl6pPr marL="2286000" algn="l" defTabSz="914400" rtl="0" eaLnBrk="1" latinLnBrk="0" hangingPunct="1">
                              <a:defRPr sz="2400" kern="1200">
                                <a:solidFill>
                                  <a:schemeClr val="dk1"/>
                                </a:solidFill>
                                <a:latin typeface="+mn-lt"/>
                                <a:ea typeface="+mn-ea"/>
                                <a:cs typeface="+mn-cs"/>
                              </a:defRPr>
                            </a:lvl6pPr>
                            <a:lvl7pPr marL="2743200" algn="l" defTabSz="914400" rtl="0" eaLnBrk="1" latinLnBrk="0" hangingPunct="1">
                              <a:defRPr sz="2400" kern="1200">
                                <a:solidFill>
                                  <a:schemeClr val="dk1"/>
                                </a:solidFill>
                                <a:latin typeface="+mn-lt"/>
                                <a:ea typeface="+mn-ea"/>
                                <a:cs typeface="+mn-cs"/>
                              </a:defRPr>
                            </a:lvl7pPr>
                            <a:lvl8pPr marL="3200400" algn="l" defTabSz="914400" rtl="0" eaLnBrk="1" latinLnBrk="0" hangingPunct="1">
                              <a:defRPr sz="2400" kern="1200">
                                <a:solidFill>
                                  <a:schemeClr val="dk1"/>
                                </a:solidFill>
                                <a:latin typeface="+mn-lt"/>
                                <a:ea typeface="+mn-ea"/>
                                <a:cs typeface="+mn-cs"/>
                              </a:defRPr>
                            </a:lvl8pPr>
                            <a:lvl9pPr marL="3657600" algn="l" defTabSz="914400" rtl="0" eaLnBrk="1" latinLnBrk="0" hangingPunct="1">
                              <a:defRPr sz="2400" kern="1200">
                                <a:solidFill>
                                  <a:schemeClr val="dk1"/>
                                </a:solidFill>
                                <a:latin typeface="+mn-lt"/>
                                <a:ea typeface="+mn-ea"/>
                                <a:cs typeface="+mn-cs"/>
                              </a:defRPr>
                            </a:lvl9pPr>
                          </a:lstStyle>
                          <a:p>
                            <a:r>
                              <a:rPr lang="en-GB" sz="1200" b="1" dirty="0" smtClean="0">
                                <a:solidFill>
                                  <a:srgbClr val="002060"/>
                                </a:solidFill>
                              </a:rPr>
                              <a:t>Stakeholder</a:t>
                            </a:r>
                            <a:endParaRPr lang="en-GB" sz="1200" b="1" dirty="0">
                              <a:solidFill>
                                <a:srgbClr val="002060"/>
                              </a:solidFill>
                            </a:endParaRPr>
                          </a:p>
                        </a:txBody>
                        <a:useSpRect/>
                      </a:txSp>
                      <a:style>
                        <a:lnRef idx="1">
                          <a:schemeClr val="accent2"/>
                        </a:lnRef>
                        <a:fillRef idx="2">
                          <a:schemeClr val="accent2"/>
                        </a:fillRef>
                        <a:effectRef idx="1">
                          <a:schemeClr val="accent2"/>
                        </a:effectRef>
                        <a:fontRef idx="minor">
                          <a:schemeClr val="dk1"/>
                        </a:fontRef>
                      </a:style>
                    </a:sp>
                    <a:sp>
                      <a:nvSpPr>
                        <a:cNvPr id="44" name="TextBox 43"/>
                        <a:cNvSpPr txBox="1"/>
                      </a:nvSpPr>
                      <a:spPr>
                        <a:xfrm>
                          <a:off x="323528" y="1916832"/>
                          <a:ext cx="1224136" cy="276999"/>
                        </a:xfrm>
                        <a:prstGeom prst="rect">
                          <a:avLst/>
                        </a:prstGeom>
                      </a:spPr>
                      <a:txSp>
                        <a:txBody>
                          <a:bodyPr wrap="square" rtlCol="0">
                            <a:spAutoFit/>
                          </a:bodyPr>
                          <a:lstStyle>
                            <a:defPPr>
                              <a:defRPr lang="en-GB"/>
                            </a:defPPr>
                            <a:lvl1pPr algn="l" rtl="0" eaLnBrk="0" fontAlgn="base" hangingPunct="0">
                              <a:spcBef>
                                <a:spcPct val="0"/>
                              </a:spcBef>
                              <a:spcAft>
                                <a:spcPct val="0"/>
                              </a:spcAft>
                              <a:defRPr sz="2400" kern="1200">
                                <a:solidFill>
                                  <a:schemeClr val="dk1"/>
                                </a:solidFill>
                                <a:latin typeface="+mn-lt"/>
                                <a:ea typeface="+mn-ea"/>
                                <a:cs typeface="+mn-cs"/>
                              </a:defRPr>
                            </a:lvl1pPr>
                            <a:lvl2pPr marL="457200" algn="l" rtl="0" eaLnBrk="0" fontAlgn="base" hangingPunct="0">
                              <a:spcBef>
                                <a:spcPct val="0"/>
                              </a:spcBef>
                              <a:spcAft>
                                <a:spcPct val="0"/>
                              </a:spcAft>
                              <a:defRPr sz="2400" kern="1200">
                                <a:solidFill>
                                  <a:schemeClr val="dk1"/>
                                </a:solidFill>
                                <a:latin typeface="+mn-lt"/>
                                <a:ea typeface="+mn-ea"/>
                                <a:cs typeface="+mn-cs"/>
                              </a:defRPr>
                            </a:lvl2pPr>
                            <a:lvl3pPr marL="914400" algn="l" rtl="0" eaLnBrk="0" fontAlgn="base" hangingPunct="0">
                              <a:spcBef>
                                <a:spcPct val="0"/>
                              </a:spcBef>
                              <a:spcAft>
                                <a:spcPct val="0"/>
                              </a:spcAft>
                              <a:defRPr sz="2400" kern="1200">
                                <a:solidFill>
                                  <a:schemeClr val="dk1"/>
                                </a:solidFill>
                                <a:latin typeface="+mn-lt"/>
                                <a:ea typeface="+mn-ea"/>
                                <a:cs typeface="+mn-cs"/>
                              </a:defRPr>
                            </a:lvl3pPr>
                            <a:lvl4pPr marL="1371600" algn="l" rtl="0" eaLnBrk="0" fontAlgn="base" hangingPunct="0">
                              <a:spcBef>
                                <a:spcPct val="0"/>
                              </a:spcBef>
                              <a:spcAft>
                                <a:spcPct val="0"/>
                              </a:spcAft>
                              <a:defRPr sz="2400" kern="1200">
                                <a:solidFill>
                                  <a:schemeClr val="dk1"/>
                                </a:solidFill>
                                <a:latin typeface="+mn-lt"/>
                                <a:ea typeface="+mn-ea"/>
                                <a:cs typeface="+mn-cs"/>
                              </a:defRPr>
                            </a:lvl4pPr>
                            <a:lvl5pPr marL="1828800" algn="l" rtl="0" eaLnBrk="0" fontAlgn="base" hangingPunct="0">
                              <a:spcBef>
                                <a:spcPct val="0"/>
                              </a:spcBef>
                              <a:spcAft>
                                <a:spcPct val="0"/>
                              </a:spcAft>
                              <a:defRPr sz="2400" kern="1200">
                                <a:solidFill>
                                  <a:schemeClr val="dk1"/>
                                </a:solidFill>
                                <a:latin typeface="+mn-lt"/>
                                <a:ea typeface="+mn-ea"/>
                                <a:cs typeface="+mn-cs"/>
                              </a:defRPr>
                            </a:lvl5pPr>
                            <a:lvl6pPr marL="2286000" algn="l" defTabSz="914400" rtl="0" eaLnBrk="1" latinLnBrk="0" hangingPunct="1">
                              <a:defRPr sz="2400" kern="1200">
                                <a:solidFill>
                                  <a:schemeClr val="dk1"/>
                                </a:solidFill>
                                <a:latin typeface="+mn-lt"/>
                                <a:ea typeface="+mn-ea"/>
                                <a:cs typeface="+mn-cs"/>
                              </a:defRPr>
                            </a:lvl6pPr>
                            <a:lvl7pPr marL="2743200" algn="l" defTabSz="914400" rtl="0" eaLnBrk="1" latinLnBrk="0" hangingPunct="1">
                              <a:defRPr sz="2400" kern="1200">
                                <a:solidFill>
                                  <a:schemeClr val="dk1"/>
                                </a:solidFill>
                                <a:latin typeface="+mn-lt"/>
                                <a:ea typeface="+mn-ea"/>
                                <a:cs typeface="+mn-cs"/>
                              </a:defRPr>
                            </a:lvl7pPr>
                            <a:lvl8pPr marL="3200400" algn="l" defTabSz="914400" rtl="0" eaLnBrk="1" latinLnBrk="0" hangingPunct="1">
                              <a:defRPr sz="2400" kern="1200">
                                <a:solidFill>
                                  <a:schemeClr val="dk1"/>
                                </a:solidFill>
                                <a:latin typeface="+mn-lt"/>
                                <a:ea typeface="+mn-ea"/>
                                <a:cs typeface="+mn-cs"/>
                              </a:defRPr>
                            </a:lvl8pPr>
                            <a:lvl9pPr marL="3657600" algn="l" defTabSz="914400" rtl="0" eaLnBrk="1" latinLnBrk="0" hangingPunct="1">
                              <a:defRPr sz="2400" kern="1200">
                                <a:solidFill>
                                  <a:schemeClr val="dk1"/>
                                </a:solidFill>
                                <a:latin typeface="+mn-lt"/>
                                <a:ea typeface="+mn-ea"/>
                                <a:cs typeface="+mn-cs"/>
                              </a:defRPr>
                            </a:lvl9pPr>
                          </a:lstStyle>
                          <a:p>
                            <a:r>
                              <a:rPr lang="en-GB" sz="1200" b="1" dirty="0" smtClean="0">
                                <a:solidFill>
                                  <a:srgbClr val="002060"/>
                                </a:solidFill>
                              </a:rPr>
                              <a:t>UK Nations</a:t>
                            </a:r>
                            <a:endParaRPr lang="en-GB" sz="1200" b="1" dirty="0">
                              <a:solidFill>
                                <a:srgbClr val="002060"/>
                              </a:solidFill>
                            </a:endParaRPr>
                          </a:p>
                        </a:txBody>
                        <a:useSpRect/>
                      </a:txSp>
                      <a:style>
                        <a:lnRef idx="1">
                          <a:schemeClr val="accent2"/>
                        </a:lnRef>
                        <a:fillRef idx="2">
                          <a:schemeClr val="accent2"/>
                        </a:fillRef>
                        <a:effectRef idx="1">
                          <a:schemeClr val="accent2"/>
                        </a:effectRef>
                        <a:fontRef idx="minor">
                          <a:schemeClr val="dk1"/>
                        </a:fontRef>
                      </a:style>
                    </a:sp>
                    <a:sp>
                      <a:nvSpPr>
                        <a:cNvPr id="45" name="TextBox 44"/>
                        <a:cNvSpPr txBox="1"/>
                      </a:nvSpPr>
                      <a:spPr>
                        <a:xfrm>
                          <a:off x="323528" y="2647945"/>
                          <a:ext cx="1224136" cy="276999"/>
                        </a:xfrm>
                        <a:prstGeom prst="rect">
                          <a:avLst/>
                        </a:prstGeom>
                      </a:spPr>
                      <a:txSp>
                        <a:txBody>
                          <a:bodyPr wrap="square" rtlCol="0">
                            <a:spAutoFit/>
                          </a:bodyPr>
                          <a:lstStyle>
                            <a:defPPr>
                              <a:defRPr lang="en-GB"/>
                            </a:defPPr>
                            <a:lvl1pPr algn="l" rtl="0" eaLnBrk="0" fontAlgn="base" hangingPunct="0">
                              <a:spcBef>
                                <a:spcPct val="0"/>
                              </a:spcBef>
                              <a:spcAft>
                                <a:spcPct val="0"/>
                              </a:spcAft>
                              <a:defRPr sz="2400" kern="1200">
                                <a:solidFill>
                                  <a:schemeClr val="dk1"/>
                                </a:solidFill>
                                <a:latin typeface="+mn-lt"/>
                                <a:ea typeface="+mn-ea"/>
                                <a:cs typeface="+mn-cs"/>
                              </a:defRPr>
                            </a:lvl1pPr>
                            <a:lvl2pPr marL="457200" algn="l" rtl="0" eaLnBrk="0" fontAlgn="base" hangingPunct="0">
                              <a:spcBef>
                                <a:spcPct val="0"/>
                              </a:spcBef>
                              <a:spcAft>
                                <a:spcPct val="0"/>
                              </a:spcAft>
                              <a:defRPr sz="2400" kern="1200">
                                <a:solidFill>
                                  <a:schemeClr val="dk1"/>
                                </a:solidFill>
                                <a:latin typeface="+mn-lt"/>
                                <a:ea typeface="+mn-ea"/>
                                <a:cs typeface="+mn-cs"/>
                              </a:defRPr>
                            </a:lvl2pPr>
                            <a:lvl3pPr marL="914400" algn="l" rtl="0" eaLnBrk="0" fontAlgn="base" hangingPunct="0">
                              <a:spcBef>
                                <a:spcPct val="0"/>
                              </a:spcBef>
                              <a:spcAft>
                                <a:spcPct val="0"/>
                              </a:spcAft>
                              <a:defRPr sz="2400" kern="1200">
                                <a:solidFill>
                                  <a:schemeClr val="dk1"/>
                                </a:solidFill>
                                <a:latin typeface="+mn-lt"/>
                                <a:ea typeface="+mn-ea"/>
                                <a:cs typeface="+mn-cs"/>
                              </a:defRPr>
                            </a:lvl3pPr>
                            <a:lvl4pPr marL="1371600" algn="l" rtl="0" eaLnBrk="0" fontAlgn="base" hangingPunct="0">
                              <a:spcBef>
                                <a:spcPct val="0"/>
                              </a:spcBef>
                              <a:spcAft>
                                <a:spcPct val="0"/>
                              </a:spcAft>
                              <a:defRPr sz="2400" kern="1200">
                                <a:solidFill>
                                  <a:schemeClr val="dk1"/>
                                </a:solidFill>
                                <a:latin typeface="+mn-lt"/>
                                <a:ea typeface="+mn-ea"/>
                                <a:cs typeface="+mn-cs"/>
                              </a:defRPr>
                            </a:lvl4pPr>
                            <a:lvl5pPr marL="1828800" algn="l" rtl="0" eaLnBrk="0" fontAlgn="base" hangingPunct="0">
                              <a:spcBef>
                                <a:spcPct val="0"/>
                              </a:spcBef>
                              <a:spcAft>
                                <a:spcPct val="0"/>
                              </a:spcAft>
                              <a:defRPr sz="2400" kern="1200">
                                <a:solidFill>
                                  <a:schemeClr val="dk1"/>
                                </a:solidFill>
                                <a:latin typeface="+mn-lt"/>
                                <a:ea typeface="+mn-ea"/>
                                <a:cs typeface="+mn-cs"/>
                              </a:defRPr>
                            </a:lvl5pPr>
                            <a:lvl6pPr marL="2286000" algn="l" defTabSz="914400" rtl="0" eaLnBrk="1" latinLnBrk="0" hangingPunct="1">
                              <a:defRPr sz="2400" kern="1200">
                                <a:solidFill>
                                  <a:schemeClr val="dk1"/>
                                </a:solidFill>
                                <a:latin typeface="+mn-lt"/>
                                <a:ea typeface="+mn-ea"/>
                                <a:cs typeface="+mn-cs"/>
                              </a:defRPr>
                            </a:lvl6pPr>
                            <a:lvl7pPr marL="2743200" algn="l" defTabSz="914400" rtl="0" eaLnBrk="1" latinLnBrk="0" hangingPunct="1">
                              <a:defRPr sz="2400" kern="1200">
                                <a:solidFill>
                                  <a:schemeClr val="dk1"/>
                                </a:solidFill>
                                <a:latin typeface="+mn-lt"/>
                                <a:ea typeface="+mn-ea"/>
                                <a:cs typeface="+mn-cs"/>
                              </a:defRPr>
                            </a:lvl7pPr>
                            <a:lvl8pPr marL="3200400" algn="l" defTabSz="914400" rtl="0" eaLnBrk="1" latinLnBrk="0" hangingPunct="1">
                              <a:defRPr sz="2400" kern="1200">
                                <a:solidFill>
                                  <a:schemeClr val="dk1"/>
                                </a:solidFill>
                                <a:latin typeface="+mn-lt"/>
                                <a:ea typeface="+mn-ea"/>
                                <a:cs typeface="+mn-cs"/>
                              </a:defRPr>
                            </a:lvl8pPr>
                            <a:lvl9pPr marL="3657600" algn="l" defTabSz="914400" rtl="0" eaLnBrk="1" latinLnBrk="0" hangingPunct="1">
                              <a:defRPr sz="2400" kern="1200">
                                <a:solidFill>
                                  <a:schemeClr val="dk1"/>
                                </a:solidFill>
                                <a:latin typeface="+mn-lt"/>
                                <a:ea typeface="+mn-ea"/>
                                <a:cs typeface="+mn-cs"/>
                              </a:defRPr>
                            </a:lvl9pPr>
                          </a:lstStyle>
                          <a:p>
                            <a:r>
                              <a:rPr lang="en-GB" sz="1200" b="1" dirty="0" smtClean="0">
                                <a:solidFill>
                                  <a:srgbClr val="002060"/>
                                </a:solidFill>
                              </a:rPr>
                              <a:t>Other Groups</a:t>
                            </a:r>
                            <a:endParaRPr lang="en-GB" sz="1200" b="1" dirty="0">
                              <a:solidFill>
                                <a:srgbClr val="002060"/>
                              </a:solidFill>
                            </a:endParaRPr>
                          </a:p>
                        </a:txBody>
                        <a:useSpRect/>
                      </a:txSp>
                      <a:style>
                        <a:lnRef idx="1">
                          <a:schemeClr val="accent2"/>
                        </a:lnRef>
                        <a:fillRef idx="2">
                          <a:schemeClr val="accent2"/>
                        </a:fillRef>
                        <a:effectRef idx="1">
                          <a:schemeClr val="accent2"/>
                        </a:effectRef>
                        <a:fontRef idx="minor">
                          <a:schemeClr val="dk1"/>
                        </a:fontRef>
                      </a:style>
                    </a:sp>
                    <a:cxnSp>
                      <a:nvCxnSpPr>
                        <a:cNvPr id="48" name="Straight Arrow Connector 47"/>
                        <a:cNvCxnSpPr>
                          <a:stCxn id="42" idx="3"/>
                        </a:cNvCxnSpPr>
                      </a:nvCxnSpPr>
                      <a:spPr bwMode="auto">
                        <a:xfrm flipV="1">
                          <a:off x="1547664" y="1700808"/>
                          <a:ext cx="360040" cy="5517"/>
                        </a:xfrm>
                        <a:prstGeom prst="straightConnector1">
                          <a:avLst/>
                        </a:prstGeom>
                        <a:ln>
                          <a:headEnd type="none" w="med" len="med"/>
                          <a:tailEnd type="arrow"/>
                        </a:ln>
                      </a:spPr>
                      <a:style>
                        <a:lnRef idx="1">
                          <a:schemeClr val="accent2"/>
                        </a:lnRef>
                        <a:fillRef idx="2">
                          <a:schemeClr val="accent2"/>
                        </a:fillRef>
                        <a:effectRef idx="1">
                          <a:schemeClr val="accent2"/>
                        </a:effectRef>
                        <a:fontRef idx="minor">
                          <a:schemeClr val="dk1"/>
                        </a:fontRef>
                      </a:style>
                    </a:cxnSp>
                    <a:cxnSp>
                      <a:nvCxnSpPr>
                        <a:cNvPr id="49" name="Straight Arrow Connector 48"/>
                        <a:cNvCxnSpPr/>
                      </a:nvCxnSpPr>
                      <a:spPr bwMode="auto">
                        <a:xfrm flipV="1">
                          <a:off x="1547664" y="2055331"/>
                          <a:ext cx="360040" cy="5517"/>
                        </a:xfrm>
                        <a:prstGeom prst="straightConnector1">
                          <a:avLst/>
                        </a:prstGeom>
                        <a:ln>
                          <a:headEnd type="none" w="med" len="med"/>
                          <a:tailEnd type="arrow"/>
                        </a:ln>
                      </a:spPr>
                      <a:style>
                        <a:lnRef idx="1">
                          <a:schemeClr val="accent2"/>
                        </a:lnRef>
                        <a:fillRef idx="2">
                          <a:schemeClr val="accent2"/>
                        </a:fillRef>
                        <a:effectRef idx="1">
                          <a:schemeClr val="accent2"/>
                        </a:effectRef>
                        <a:fontRef idx="minor">
                          <a:schemeClr val="dk1"/>
                        </a:fontRef>
                      </a:style>
                    </a:cxnSp>
                    <a:cxnSp>
                      <a:nvCxnSpPr>
                        <a:cNvPr id="50" name="Straight Arrow Connector 49"/>
                        <a:cNvCxnSpPr/>
                      </a:nvCxnSpPr>
                      <a:spPr bwMode="auto">
                        <a:xfrm flipV="1">
                          <a:off x="1547664" y="2415371"/>
                          <a:ext cx="360040" cy="5517"/>
                        </a:xfrm>
                        <a:prstGeom prst="straightConnector1">
                          <a:avLst/>
                        </a:prstGeom>
                        <a:ln>
                          <a:headEnd type="none" w="med" len="med"/>
                          <a:tailEnd type="arrow"/>
                        </a:ln>
                      </a:spPr>
                      <a:style>
                        <a:lnRef idx="1">
                          <a:schemeClr val="accent2"/>
                        </a:lnRef>
                        <a:fillRef idx="2">
                          <a:schemeClr val="accent2"/>
                        </a:fillRef>
                        <a:effectRef idx="1">
                          <a:schemeClr val="accent2"/>
                        </a:effectRef>
                        <a:fontRef idx="minor">
                          <a:schemeClr val="dk1"/>
                        </a:fontRef>
                      </a:style>
                    </a:cxnSp>
                    <a:cxnSp>
                      <a:nvCxnSpPr>
                        <a:cNvPr id="51" name="Straight Arrow Connector 50"/>
                        <a:cNvCxnSpPr/>
                      </a:nvCxnSpPr>
                      <a:spPr bwMode="auto">
                        <a:xfrm flipV="1">
                          <a:off x="1547664" y="2775411"/>
                          <a:ext cx="360040" cy="5517"/>
                        </a:xfrm>
                        <a:prstGeom prst="straightConnector1">
                          <a:avLst/>
                        </a:prstGeom>
                        <a:ln>
                          <a:headEnd type="none" w="med" len="med"/>
                          <a:tailEnd type="arrow"/>
                        </a:ln>
                      </a:spPr>
                      <a:style>
                        <a:lnRef idx="1">
                          <a:schemeClr val="accent2"/>
                        </a:lnRef>
                        <a:fillRef idx="2">
                          <a:schemeClr val="accent2"/>
                        </a:fillRef>
                        <a:effectRef idx="1">
                          <a:schemeClr val="accent2"/>
                        </a:effectRef>
                        <a:fontRef idx="minor">
                          <a:schemeClr val="dk1"/>
                        </a:fontRef>
                      </a:style>
                    </a:cxnSp>
                    <a:sp>
                      <a:nvSpPr>
                        <a:cNvPr id="53" name="Right Arrow 52"/>
                        <a:cNvSpPr/>
                      </a:nvSpPr>
                      <a:spPr bwMode="auto">
                        <a:xfrm rot="5400000">
                          <a:off x="2784945" y="2924944"/>
                          <a:ext cx="189735" cy="216024"/>
                        </a:xfrm>
                        <a:prstGeom prst="rightArrow">
                          <a:avLst/>
                        </a:prstGeom>
                        <a:ln>
                          <a:headEnd type="none" w="med" len="med"/>
                          <a:tailEnd type="none" w="med" len="med"/>
                        </a:ln>
                      </a:spPr>
                      <a:txSp>
                        <a:txBody>
                          <a:bodyPr vert="horz" wrap="square" lIns="91440" tIns="45720" rIns="91440" bIns="45720" numCol="1" rtlCol="0" anchor="t" anchorCtr="0" compatLnSpc="1">
                            <a:prstTxWarp prst="textNoShape">
                              <a:avLst/>
                            </a:prstTxWarp>
                          </a:bodyPr>
                          <a:lstStyle>
                            <a:defPPr>
                              <a:defRPr lang="en-GB"/>
                            </a:defPPr>
                            <a:lvl1pPr algn="l" rtl="0" eaLnBrk="0" fontAlgn="base" hangingPunct="0">
                              <a:spcBef>
                                <a:spcPct val="0"/>
                              </a:spcBef>
                              <a:spcAft>
                                <a:spcPct val="0"/>
                              </a:spcAft>
                              <a:defRPr sz="2400" kern="1200">
                                <a:solidFill>
                                  <a:schemeClr val="dk1"/>
                                </a:solidFill>
                                <a:latin typeface="+mn-lt"/>
                                <a:ea typeface="+mn-ea"/>
                                <a:cs typeface="+mn-cs"/>
                              </a:defRPr>
                            </a:lvl1pPr>
                            <a:lvl2pPr marL="457200" algn="l" rtl="0" eaLnBrk="0" fontAlgn="base" hangingPunct="0">
                              <a:spcBef>
                                <a:spcPct val="0"/>
                              </a:spcBef>
                              <a:spcAft>
                                <a:spcPct val="0"/>
                              </a:spcAft>
                              <a:defRPr sz="2400" kern="1200">
                                <a:solidFill>
                                  <a:schemeClr val="dk1"/>
                                </a:solidFill>
                                <a:latin typeface="+mn-lt"/>
                                <a:ea typeface="+mn-ea"/>
                                <a:cs typeface="+mn-cs"/>
                              </a:defRPr>
                            </a:lvl2pPr>
                            <a:lvl3pPr marL="914400" algn="l" rtl="0" eaLnBrk="0" fontAlgn="base" hangingPunct="0">
                              <a:spcBef>
                                <a:spcPct val="0"/>
                              </a:spcBef>
                              <a:spcAft>
                                <a:spcPct val="0"/>
                              </a:spcAft>
                              <a:defRPr sz="2400" kern="1200">
                                <a:solidFill>
                                  <a:schemeClr val="dk1"/>
                                </a:solidFill>
                                <a:latin typeface="+mn-lt"/>
                                <a:ea typeface="+mn-ea"/>
                                <a:cs typeface="+mn-cs"/>
                              </a:defRPr>
                            </a:lvl3pPr>
                            <a:lvl4pPr marL="1371600" algn="l" rtl="0" eaLnBrk="0" fontAlgn="base" hangingPunct="0">
                              <a:spcBef>
                                <a:spcPct val="0"/>
                              </a:spcBef>
                              <a:spcAft>
                                <a:spcPct val="0"/>
                              </a:spcAft>
                              <a:defRPr sz="2400" kern="1200">
                                <a:solidFill>
                                  <a:schemeClr val="dk1"/>
                                </a:solidFill>
                                <a:latin typeface="+mn-lt"/>
                                <a:ea typeface="+mn-ea"/>
                                <a:cs typeface="+mn-cs"/>
                              </a:defRPr>
                            </a:lvl4pPr>
                            <a:lvl5pPr marL="1828800" algn="l" rtl="0" eaLnBrk="0" fontAlgn="base" hangingPunct="0">
                              <a:spcBef>
                                <a:spcPct val="0"/>
                              </a:spcBef>
                              <a:spcAft>
                                <a:spcPct val="0"/>
                              </a:spcAft>
                              <a:defRPr sz="2400" kern="1200">
                                <a:solidFill>
                                  <a:schemeClr val="dk1"/>
                                </a:solidFill>
                                <a:latin typeface="+mn-lt"/>
                                <a:ea typeface="+mn-ea"/>
                                <a:cs typeface="+mn-cs"/>
                              </a:defRPr>
                            </a:lvl5pPr>
                            <a:lvl6pPr marL="2286000" algn="l" defTabSz="914400" rtl="0" eaLnBrk="1" latinLnBrk="0" hangingPunct="1">
                              <a:defRPr sz="2400" kern="1200">
                                <a:solidFill>
                                  <a:schemeClr val="dk1"/>
                                </a:solidFill>
                                <a:latin typeface="+mn-lt"/>
                                <a:ea typeface="+mn-ea"/>
                                <a:cs typeface="+mn-cs"/>
                              </a:defRPr>
                            </a:lvl6pPr>
                            <a:lvl7pPr marL="2743200" algn="l" defTabSz="914400" rtl="0" eaLnBrk="1" latinLnBrk="0" hangingPunct="1">
                              <a:defRPr sz="2400" kern="1200">
                                <a:solidFill>
                                  <a:schemeClr val="dk1"/>
                                </a:solidFill>
                                <a:latin typeface="+mn-lt"/>
                                <a:ea typeface="+mn-ea"/>
                                <a:cs typeface="+mn-cs"/>
                              </a:defRPr>
                            </a:lvl7pPr>
                            <a:lvl8pPr marL="3200400" algn="l" defTabSz="914400" rtl="0" eaLnBrk="1" latinLnBrk="0" hangingPunct="1">
                              <a:defRPr sz="2400" kern="1200">
                                <a:solidFill>
                                  <a:schemeClr val="dk1"/>
                                </a:solidFill>
                                <a:latin typeface="+mn-lt"/>
                                <a:ea typeface="+mn-ea"/>
                                <a:cs typeface="+mn-cs"/>
                              </a:defRPr>
                            </a:lvl8pPr>
                            <a:lvl9pPr marL="3657600" algn="l" defTabSz="914400" rtl="0" eaLnBrk="1" latinLnBrk="0" hangingPunct="1">
                              <a:defRPr sz="2400" kern="1200">
                                <a:solidFill>
                                  <a:schemeClr val="dk1"/>
                                </a:solidFill>
                                <a:latin typeface="+mn-lt"/>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GB" sz="2400" b="0" i="0" u="none" strike="noStrike" cap="none" normalizeH="0" baseline="0" smtClean="0">
                              <a:ln>
                                <a:noFill/>
                              </a:ln>
                              <a:solidFill>
                                <a:schemeClr val="tx1"/>
                              </a:solidFill>
                              <a:effectLst/>
                              <a:latin typeface="Arial" pitchFamily="34" charset="0"/>
                              <a:ea typeface="ＭＳ Ｐゴシック" pitchFamily="1" charset="-128"/>
                            </a:endParaRPr>
                          </a:p>
                        </a:txBody>
                        <a:useSpRect/>
                      </a:txSp>
                      <a:style>
                        <a:lnRef idx="1">
                          <a:schemeClr val="accent2"/>
                        </a:lnRef>
                        <a:fillRef idx="2">
                          <a:schemeClr val="accent2"/>
                        </a:fillRef>
                        <a:effectRef idx="1">
                          <a:schemeClr val="accent2"/>
                        </a:effectRef>
                        <a:fontRef idx="minor">
                          <a:schemeClr val="dk1"/>
                        </a:fontRef>
                      </a:style>
                    </a:sp>
                    <a:sp>
                      <a:nvSpPr>
                        <a:cNvPr id="54" name="Right Arrow 53"/>
                        <a:cNvSpPr/>
                      </a:nvSpPr>
                      <a:spPr bwMode="auto">
                        <a:xfrm rot="5400000">
                          <a:off x="2784945" y="3658168"/>
                          <a:ext cx="189735" cy="216024"/>
                        </a:xfrm>
                        <a:prstGeom prst="rightArrow">
                          <a:avLst/>
                        </a:prstGeom>
                        <a:ln>
                          <a:headEnd type="none" w="med" len="med"/>
                          <a:tailEnd type="none" w="med" len="med"/>
                        </a:ln>
                      </a:spPr>
                      <a:txSp>
                        <a:txBody>
                          <a:bodyPr vert="horz" wrap="square" lIns="91440" tIns="45720" rIns="91440" bIns="45720" numCol="1" rtlCol="0" anchor="t" anchorCtr="0" compatLnSpc="1">
                            <a:prstTxWarp prst="textNoShape">
                              <a:avLst/>
                            </a:prstTxWarp>
                          </a:bodyPr>
                          <a:lstStyle>
                            <a:defPPr>
                              <a:defRPr lang="en-GB"/>
                            </a:defPPr>
                            <a:lvl1pPr algn="l" rtl="0" eaLnBrk="0" fontAlgn="base" hangingPunct="0">
                              <a:spcBef>
                                <a:spcPct val="0"/>
                              </a:spcBef>
                              <a:spcAft>
                                <a:spcPct val="0"/>
                              </a:spcAft>
                              <a:defRPr sz="2400" kern="1200">
                                <a:solidFill>
                                  <a:schemeClr val="dk1"/>
                                </a:solidFill>
                                <a:latin typeface="+mn-lt"/>
                                <a:ea typeface="+mn-ea"/>
                                <a:cs typeface="+mn-cs"/>
                              </a:defRPr>
                            </a:lvl1pPr>
                            <a:lvl2pPr marL="457200" algn="l" rtl="0" eaLnBrk="0" fontAlgn="base" hangingPunct="0">
                              <a:spcBef>
                                <a:spcPct val="0"/>
                              </a:spcBef>
                              <a:spcAft>
                                <a:spcPct val="0"/>
                              </a:spcAft>
                              <a:defRPr sz="2400" kern="1200">
                                <a:solidFill>
                                  <a:schemeClr val="dk1"/>
                                </a:solidFill>
                                <a:latin typeface="+mn-lt"/>
                                <a:ea typeface="+mn-ea"/>
                                <a:cs typeface="+mn-cs"/>
                              </a:defRPr>
                            </a:lvl2pPr>
                            <a:lvl3pPr marL="914400" algn="l" rtl="0" eaLnBrk="0" fontAlgn="base" hangingPunct="0">
                              <a:spcBef>
                                <a:spcPct val="0"/>
                              </a:spcBef>
                              <a:spcAft>
                                <a:spcPct val="0"/>
                              </a:spcAft>
                              <a:defRPr sz="2400" kern="1200">
                                <a:solidFill>
                                  <a:schemeClr val="dk1"/>
                                </a:solidFill>
                                <a:latin typeface="+mn-lt"/>
                                <a:ea typeface="+mn-ea"/>
                                <a:cs typeface="+mn-cs"/>
                              </a:defRPr>
                            </a:lvl3pPr>
                            <a:lvl4pPr marL="1371600" algn="l" rtl="0" eaLnBrk="0" fontAlgn="base" hangingPunct="0">
                              <a:spcBef>
                                <a:spcPct val="0"/>
                              </a:spcBef>
                              <a:spcAft>
                                <a:spcPct val="0"/>
                              </a:spcAft>
                              <a:defRPr sz="2400" kern="1200">
                                <a:solidFill>
                                  <a:schemeClr val="dk1"/>
                                </a:solidFill>
                                <a:latin typeface="+mn-lt"/>
                                <a:ea typeface="+mn-ea"/>
                                <a:cs typeface="+mn-cs"/>
                              </a:defRPr>
                            </a:lvl4pPr>
                            <a:lvl5pPr marL="1828800" algn="l" rtl="0" eaLnBrk="0" fontAlgn="base" hangingPunct="0">
                              <a:spcBef>
                                <a:spcPct val="0"/>
                              </a:spcBef>
                              <a:spcAft>
                                <a:spcPct val="0"/>
                              </a:spcAft>
                              <a:defRPr sz="2400" kern="1200">
                                <a:solidFill>
                                  <a:schemeClr val="dk1"/>
                                </a:solidFill>
                                <a:latin typeface="+mn-lt"/>
                                <a:ea typeface="+mn-ea"/>
                                <a:cs typeface="+mn-cs"/>
                              </a:defRPr>
                            </a:lvl5pPr>
                            <a:lvl6pPr marL="2286000" algn="l" defTabSz="914400" rtl="0" eaLnBrk="1" latinLnBrk="0" hangingPunct="1">
                              <a:defRPr sz="2400" kern="1200">
                                <a:solidFill>
                                  <a:schemeClr val="dk1"/>
                                </a:solidFill>
                                <a:latin typeface="+mn-lt"/>
                                <a:ea typeface="+mn-ea"/>
                                <a:cs typeface="+mn-cs"/>
                              </a:defRPr>
                            </a:lvl6pPr>
                            <a:lvl7pPr marL="2743200" algn="l" defTabSz="914400" rtl="0" eaLnBrk="1" latinLnBrk="0" hangingPunct="1">
                              <a:defRPr sz="2400" kern="1200">
                                <a:solidFill>
                                  <a:schemeClr val="dk1"/>
                                </a:solidFill>
                                <a:latin typeface="+mn-lt"/>
                                <a:ea typeface="+mn-ea"/>
                                <a:cs typeface="+mn-cs"/>
                              </a:defRPr>
                            </a:lvl7pPr>
                            <a:lvl8pPr marL="3200400" algn="l" defTabSz="914400" rtl="0" eaLnBrk="1" latinLnBrk="0" hangingPunct="1">
                              <a:defRPr sz="2400" kern="1200">
                                <a:solidFill>
                                  <a:schemeClr val="dk1"/>
                                </a:solidFill>
                                <a:latin typeface="+mn-lt"/>
                                <a:ea typeface="+mn-ea"/>
                                <a:cs typeface="+mn-cs"/>
                              </a:defRPr>
                            </a:lvl8pPr>
                            <a:lvl9pPr marL="3657600" algn="l" defTabSz="914400" rtl="0" eaLnBrk="1" latinLnBrk="0" hangingPunct="1">
                              <a:defRPr sz="2400" kern="1200">
                                <a:solidFill>
                                  <a:schemeClr val="dk1"/>
                                </a:solidFill>
                                <a:latin typeface="+mn-lt"/>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GB" sz="2400" b="0" i="0" u="none" strike="noStrike" cap="none" normalizeH="0" baseline="0" smtClean="0">
                              <a:ln>
                                <a:noFill/>
                              </a:ln>
                              <a:solidFill>
                                <a:schemeClr val="tx1"/>
                              </a:solidFill>
                              <a:effectLst/>
                              <a:latin typeface="Arial" pitchFamily="34" charset="0"/>
                              <a:ea typeface="ＭＳ Ｐゴシック" pitchFamily="1" charset="-128"/>
                            </a:endParaRPr>
                          </a:p>
                        </a:txBody>
                        <a:useSpRect/>
                      </a:txSp>
                      <a:style>
                        <a:lnRef idx="1">
                          <a:schemeClr val="accent2"/>
                        </a:lnRef>
                        <a:fillRef idx="2">
                          <a:schemeClr val="accent2"/>
                        </a:fillRef>
                        <a:effectRef idx="1">
                          <a:schemeClr val="accent2"/>
                        </a:effectRef>
                        <a:fontRef idx="minor">
                          <a:schemeClr val="dk1"/>
                        </a:fontRef>
                      </a:style>
                    </a:sp>
                    <a:sp>
                      <a:nvSpPr>
                        <a:cNvPr id="55" name="Right Arrow 54"/>
                        <a:cNvSpPr/>
                      </a:nvSpPr>
                      <a:spPr bwMode="auto">
                        <a:xfrm rot="5400000">
                          <a:off x="2784945" y="4378248"/>
                          <a:ext cx="189735" cy="216024"/>
                        </a:xfrm>
                        <a:prstGeom prst="rightArrow">
                          <a:avLst/>
                        </a:prstGeom>
                        <a:ln>
                          <a:headEnd type="none" w="med" len="med"/>
                          <a:tailEnd type="none" w="med" len="med"/>
                        </a:ln>
                      </a:spPr>
                      <a:txSp>
                        <a:txBody>
                          <a:bodyPr vert="horz" wrap="square" lIns="91440" tIns="45720" rIns="91440" bIns="45720" numCol="1" rtlCol="0" anchor="t" anchorCtr="0" compatLnSpc="1">
                            <a:prstTxWarp prst="textNoShape">
                              <a:avLst/>
                            </a:prstTxWarp>
                          </a:bodyPr>
                          <a:lstStyle>
                            <a:defPPr>
                              <a:defRPr lang="en-GB"/>
                            </a:defPPr>
                            <a:lvl1pPr algn="l" rtl="0" eaLnBrk="0" fontAlgn="base" hangingPunct="0">
                              <a:spcBef>
                                <a:spcPct val="0"/>
                              </a:spcBef>
                              <a:spcAft>
                                <a:spcPct val="0"/>
                              </a:spcAft>
                              <a:defRPr sz="2400" kern="1200">
                                <a:solidFill>
                                  <a:schemeClr val="dk1"/>
                                </a:solidFill>
                                <a:latin typeface="+mn-lt"/>
                                <a:ea typeface="+mn-ea"/>
                                <a:cs typeface="+mn-cs"/>
                              </a:defRPr>
                            </a:lvl1pPr>
                            <a:lvl2pPr marL="457200" algn="l" rtl="0" eaLnBrk="0" fontAlgn="base" hangingPunct="0">
                              <a:spcBef>
                                <a:spcPct val="0"/>
                              </a:spcBef>
                              <a:spcAft>
                                <a:spcPct val="0"/>
                              </a:spcAft>
                              <a:defRPr sz="2400" kern="1200">
                                <a:solidFill>
                                  <a:schemeClr val="dk1"/>
                                </a:solidFill>
                                <a:latin typeface="+mn-lt"/>
                                <a:ea typeface="+mn-ea"/>
                                <a:cs typeface="+mn-cs"/>
                              </a:defRPr>
                            </a:lvl2pPr>
                            <a:lvl3pPr marL="914400" algn="l" rtl="0" eaLnBrk="0" fontAlgn="base" hangingPunct="0">
                              <a:spcBef>
                                <a:spcPct val="0"/>
                              </a:spcBef>
                              <a:spcAft>
                                <a:spcPct val="0"/>
                              </a:spcAft>
                              <a:defRPr sz="2400" kern="1200">
                                <a:solidFill>
                                  <a:schemeClr val="dk1"/>
                                </a:solidFill>
                                <a:latin typeface="+mn-lt"/>
                                <a:ea typeface="+mn-ea"/>
                                <a:cs typeface="+mn-cs"/>
                              </a:defRPr>
                            </a:lvl3pPr>
                            <a:lvl4pPr marL="1371600" algn="l" rtl="0" eaLnBrk="0" fontAlgn="base" hangingPunct="0">
                              <a:spcBef>
                                <a:spcPct val="0"/>
                              </a:spcBef>
                              <a:spcAft>
                                <a:spcPct val="0"/>
                              </a:spcAft>
                              <a:defRPr sz="2400" kern="1200">
                                <a:solidFill>
                                  <a:schemeClr val="dk1"/>
                                </a:solidFill>
                                <a:latin typeface="+mn-lt"/>
                                <a:ea typeface="+mn-ea"/>
                                <a:cs typeface="+mn-cs"/>
                              </a:defRPr>
                            </a:lvl4pPr>
                            <a:lvl5pPr marL="1828800" algn="l" rtl="0" eaLnBrk="0" fontAlgn="base" hangingPunct="0">
                              <a:spcBef>
                                <a:spcPct val="0"/>
                              </a:spcBef>
                              <a:spcAft>
                                <a:spcPct val="0"/>
                              </a:spcAft>
                              <a:defRPr sz="2400" kern="1200">
                                <a:solidFill>
                                  <a:schemeClr val="dk1"/>
                                </a:solidFill>
                                <a:latin typeface="+mn-lt"/>
                                <a:ea typeface="+mn-ea"/>
                                <a:cs typeface="+mn-cs"/>
                              </a:defRPr>
                            </a:lvl5pPr>
                            <a:lvl6pPr marL="2286000" algn="l" defTabSz="914400" rtl="0" eaLnBrk="1" latinLnBrk="0" hangingPunct="1">
                              <a:defRPr sz="2400" kern="1200">
                                <a:solidFill>
                                  <a:schemeClr val="dk1"/>
                                </a:solidFill>
                                <a:latin typeface="+mn-lt"/>
                                <a:ea typeface="+mn-ea"/>
                                <a:cs typeface="+mn-cs"/>
                              </a:defRPr>
                            </a:lvl6pPr>
                            <a:lvl7pPr marL="2743200" algn="l" defTabSz="914400" rtl="0" eaLnBrk="1" latinLnBrk="0" hangingPunct="1">
                              <a:defRPr sz="2400" kern="1200">
                                <a:solidFill>
                                  <a:schemeClr val="dk1"/>
                                </a:solidFill>
                                <a:latin typeface="+mn-lt"/>
                                <a:ea typeface="+mn-ea"/>
                                <a:cs typeface="+mn-cs"/>
                              </a:defRPr>
                            </a:lvl7pPr>
                            <a:lvl8pPr marL="3200400" algn="l" defTabSz="914400" rtl="0" eaLnBrk="1" latinLnBrk="0" hangingPunct="1">
                              <a:defRPr sz="2400" kern="1200">
                                <a:solidFill>
                                  <a:schemeClr val="dk1"/>
                                </a:solidFill>
                                <a:latin typeface="+mn-lt"/>
                                <a:ea typeface="+mn-ea"/>
                                <a:cs typeface="+mn-cs"/>
                              </a:defRPr>
                            </a:lvl8pPr>
                            <a:lvl9pPr marL="3657600" algn="l" defTabSz="914400" rtl="0" eaLnBrk="1" latinLnBrk="0" hangingPunct="1">
                              <a:defRPr sz="2400" kern="1200">
                                <a:solidFill>
                                  <a:schemeClr val="dk1"/>
                                </a:solidFill>
                                <a:latin typeface="+mn-lt"/>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GB" sz="2400" b="0" i="0" u="none" strike="noStrike" cap="none" normalizeH="0" baseline="0" smtClean="0">
                              <a:ln>
                                <a:noFill/>
                              </a:ln>
                              <a:solidFill>
                                <a:schemeClr val="tx1"/>
                              </a:solidFill>
                              <a:effectLst/>
                              <a:latin typeface="Arial" pitchFamily="34" charset="0"/>
                              <a:ea typeface="ＭＳ Ｐゴシック" pitchFamily="1" charset="-128"/>
                            </a:endParaRPr>
                          </a:p>
                        </a:txBody>
                        <a:useSpRect/>
                      </a:txSp>
                      <a:style>
                        <a:lnRef idx="1">
                          <a:schemeClr val="accent2"/>
                        </a:lnRef>
                        <a:fillRef idx="2">
                          <a:schemeClr val="accent2"/>
                        </a:fillRef>
                        <a:effectRef idx="1">
                          <a:schemeClr val="accent2"/>
                        </a:effectRef>
                        <a:fontRef idx="minor">
                          <a:schemeClr val="dk1"/>
                        </a:fontRef>
                      </a:style>
                    </a:sp>
                  </a:grpSp>
                </lc:lockedCanvas>
              </a:graphicData>
            </a:graphic>
          </wp:inline>
        </w:drawing>
      </w:r>
      <w:r w:rsidR="005B5B8F">
        <w:rPr>
          <w:noProof/>
          <w:lang w:eastAsia="en-GB"/>
        </w:rPr>
        <w:t xml:space="preserve">          </w:t>
      </w:r>
      <w:r w:rsidR="005B5B8F" w:rsidRPr="005B5B8F">
        <w:rPr>
          <w:noProof/>
          <w:lang w:eastAsia="en-GB"/>
        </w:rPr>
        <w:t xml:space="preserve">  </w:t>
      </w:r>
      <w:r w:rsidR="0017482C">
        <w:rPr>
          <w:noProof/>
          <w:lang w:eastAsia="en-GB"/>
        </w:rPr>
        <w:t xml:space="preserve">    </w:t>
      </w:r>
      <w:r w:rsidR="00AC07AB" w:rsidRPr="00AC07AB">
        <w:rPr>
          <w:noProof/>
          <w:bdr w:val="single" w:sz="4" w:space="0" w:color="auto"/>
          <w:lang w:eastAsia="en-GB"/>
        </w:rPr>
        <w:drawing>
          <wp:inline distT="0" distB="0" distL="0" distR="0">
            <wp:extent cx="2524125" cy="2686050"/>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104456" cy="4176464"/>
                      <a:chOff x="4788024" y="2060848"/>
                      <a:chExt cx="4104456" cy="4176464"/>
                    </a:xfrm>
                  </a:grpSpPr>
                  <a:grpSp>
                    <a:nvGrpSpPr>
                      <a:cNvPr id="82" name="Group 81"/>
                      <a:cNvGrpSpPr/>
                    </a:nvGrpSpPr>
                    <a:grpSpPr>
                      <a:xfrm>
                        <a:off x="4788024" y="2060848"/>
                        <a:ext cx="4104456" cy="4176464"/>
                        <a:chOff x="4788024" y="2060848"/>
                        <a:chExt cx="4104456" cy="4176464"/>
                      </a:xfrm>
                    </a:grpSpPr>
                    <a:sp>
                      <a:nvSpPr>
                        <a:cNvPr id="62" name="Rounded Rectangle 61"/>
                        <a:cNvSpPr/>
                      </a:nvSpPr>
                      <a:spPr bwMode="auto">
                        <a:xfrm>
                          <a:off x="4788024" y="2060848"/>
                          <a:ext cx="1872208" cy="792088"/>
                        </a:xfrm>
                        <a:prstGeom prst="roundRect">
                          <a:avLst/>
                        </a:prstGeom>
                        <a:ln>
                          <a:headEnd type="none" w="med" len="med"/>
                          <a:tailEnd type="none" w="med" len="med"/>
                        </a:ln>
                      </a:spPr>
                      <a:txSp>
                        <a:txBody>
                          <a:bodyPr vert="horz" wrap="square" lIns="91440" tIns="45720" rIns="91440" bIns="45720" numCol="1" rtlCol="0" anchor="t" anchorCtr="0" compatLnSpc="1">
                            <a:prstTxWarp prst="textNoShape">
                              <a:avLst/>
                            </a:prstTxWarp>
                          </a:bodyPr>
                          <a:lstStyle>
                            <a:defPPr>
                              <a:defRPr lang="en-GB"/>
                            </a:defPPr>
                            <a:lvl1pPr algn="l" rtl="0" eaLnBrk="0" fontAlgn="base" hangingPunct="0">
                              <a:spcBef>
                                <a:spcPct val="0"/>
                              </a:spcBef>
                              <a:spcAft>
                                <a:spcPct val="0"/>
                              </a:spcAft>
                              <a:defRPr sz="2400" kern="1200">
                                <a:solidFill>
                                  <a:schemeClr val="dk1"/>
                                </a:solidFill>
                                <a:latin typeface="+mn-lt"/>
                                <a:ea typeface="+mn-ea"/>
                                <a:cs typeface="+mn-cs"/>
                              </a:defRPr>
                            </a:lvl1pPr>
                            <a:lvl2pPr marL="457200" algn="l" rtl="0" eaLnBrk="0" fontAlgn="base" hangingPunct="0">
                              <a:spcBef>
                                <a:spcPct val="0"/>
                              </a:spcBef>
                              <a:spcAft>
                                <a:spcPct val="0"/>
                              </a:spcAft>
                              <a:defRPr sz="2400" kern="1200">
                                <a:solidFill>
                                  <a:schemeClr val="dk1"/>
                                </a:solidFill>
                                <a:latin typeface="+mn-lt"/>
                                <a:ea typeface="+mn-ea"/>
                                <a:cs typeface="+mn-cs"/>
                              </a:defRPr>
                            </a:lvl2pPr>
                            <a:lvl3pPr marL="914400" algn="l" rtl="0" eaLnBrk="0" fontAlgn="base" hangingPunct="0">
                              <a:spcBef>
                                <a:spcPct val="0"/>
                              </a:spcBef>
                              <a:spcAft>
                                <a:spcPct val="0"/>
                              </a:spcAft>
                              <a:defRPr sz="2400" kern="1200">
                                <a:solidFill>
                                  <a:schemeClr val="dk1"/>
                                </a:solidFill>
                                <a:latin typeface="+mn-lt"/>
                                <a:ea typeface="+mn-ea"/>
                                <a:cs typeface="+mn-cs"/>
                              </a:defRPr>
                            </a:lvl3pPr>
                            <a:lvl4pPr marL="1371600" algn="l" rtl="0" eaLnBrk="0" fontAlgn="base" hangingPunct="0">
                              <a:spcBef>
                                <a:spcPct val="0"/>
                              </a:spcBef>
                              <a:spcAft>
                                <a:spcPct val="0"/>
                              </a:spcAft>
                              <a:defRPr sz="2400" kern="1200">
                                <a:solidFill>
                                  <a:schemeClr val="dk1"/>
                                </a:solidFill>
                                <a:latin typeface="+mn-lt"/>
                                <a:ea typeface="+mn-ea"/>
                                <a:cs typeface="+mn-cs"/>
                              </a:defRPr>
                            </a:lvl4pPr>
                            <a:lvl5pPr marL="1828800" algn="l" rtl="0" eaLnBrk="0" fontAlgn="base" hangingPunct="0">
                              <a:spcBef>
                                <a:spcPct val="0"/>
                              </a:spcBef>
                              <a:spcAft>
                                <a:spcPct val="0"/>
                              </a:spcAft>
                              <a:defRPr sz="2400" kern="1200">
                                <a:solidFill>
                                  <a:schemeClr val="dk1"/>
                                </a:solidFill>
                                <a:latin typeface="+mn-lt"/>
                                <a:ea typeface="+mn-ea"/>
                                <a:cs typeface="+mn-cs"/>
                              </a:defRPr>
                            </a:lvl5pPr>
                            <a:lvl6pPr marL="2286000" algn="l" defTabSz="914400" rtl="0" eaLnBrk="1" latinLnBrk="0" hangingPunct="1">
                              <a:defRPr sz="2400" kern="1200">
                                <a:solidFill>
                                  <a:schemeClr val="dk1"/>
                                </a:solidFill>
                                <a:latin typeface="+mn-lt"/>
                                <a:ea typeface="+mn-ea"/>
                                <a:cs typeface="+mn-cs"/>
                              </a:defRPr>
                            </a:lvl6pPr>
                            <a:lvl7pPr marL="2743200" algn="l" defTabSz="914400" rtl="0" eaLnBrk="1" latinLnBrk="0" hangingPunct="1">
                              <a:defRPr sz="2400" kern="1200">
                                <a:solidFill>
                                  <a:schemeClr val="dk1"/>
                                </a:solidFill>
                                <a:latin typeface="+mn-lt"/>
                                <a:ea typeface="+mn-ea"/>
                                <a:cs typeface="+mn-cs"/>
                              </a:defRPr>
                            </a:lvl7pPr>
                            <a:lvl8pPr marL="3200400" algn="l" defTabSz="914400" rtl="0" eaLnBrk="1" latinLnBrk="0" hangingPunct="1">
                              <a:defRPr sz="2400" kern="1200">
                                <a:solidFill>
                                  <a:schemeClr val="dk1"/>
                                </a:solidFill>
                                <a:latin typeface="+mn-lt"/>
                                <a:ea typeface="+mn-ea"/>
                                <a:cs typeface="+mn-cs"/>
                              </a:defRPr>
                            </a:lvl8pPr>
                            <a:lvl9pPr marL="3657600" algn="l" defTabSz="914400" rtl="0" eaLnBrk="1" latinLnBrk="0" hangingPunct="1">
                              <a:defRPr sz="2400" kern="1200">
                                <a:solidFill>
                                  <a:schemeClr val="dk1"/>
                                </a:solidFill>
                                <a:latin typeface="+mn-lt"/>
                                <a:ea typeface="+mn-ea"/>
                                <a:cs typeface="+mn-cs"/>
                              </a:defRPr>
                            </a:lvl9pPr>
                          </a:lstStyle>
                          <a:p>
                            <a:pPr algn="ctr"/>
                            <a:r>
                              <a:rPr lang="en-GB" sz="1200" b="1" dirty="0" smtClean="0">
                                <a:solidFill>
                                  <a:srgbClr val="002060"/>
                                </a:solidFill>
                              </a:rPr>
                              <a:t>Plans for new/revised harmonised principles agreed by GSS SPSC</a:t>
                            </a:r>
                            <a:endParaRPr lang="en-GB" sz="1200" dirty="0">
                              <a:solidFill>
                                <a:srgbClr val="002060"/>
                              </a:solidFill>
                            </a:endParaRPr>
                          </a:p>
                        </a:txBody>
                        <a:useSpRect/>
                      </a:txSp>
                      <a:style>
                        <a:lnRef idx="1">
                          <a:schemeClr val="accent2"/>
                        </a:lnRef>
                        <a:fillRef idx="2">
                          <a:schemeClr val="accent2"/>
                        </a:fillRef>
                        <a:effectRef idx="1">
                          <a:schemeClr val="accent2"/>
                        </a:effectRef>
                        <a:fontRef idx="minor">
                          <a:schemeClr val="dk1"/>
                        </a:fontRef>
                      </a:style>
                    </a:sp>
                    <a:sp>
                      <a:nvSpPr>
                        <a:cNvPr id="63" name="Rounded Rectangle 62"/>
                        <a:cNvSpPr/>
                      </a:nvSpPr>
                      <a:spPr bwMode="auto">
                        <a:xfrm>
                          <a:off x="4788024" y="3068960"/>
                          <a:ext cx="1872208" cy="648072"/>
                        </a:xfrm>
                        <a:prstGeom prst="roundRect">
                          <a:avLst/>
                        </a:prstGeom>
                        <a:ln>
                          <a:headEnd type="none" w="med" len="med"/>
                          <a:tailEnd type="none" w="med" len="med"/>
                        </a:ln>
                      </a:spPr>
                      <a:txSp>
                        <a:txBody>
                          <a:bodyPr vert="horz" wrap="square" lIns="91440" tIns="45720" rIns="91440" bIns="45720" numCol="1" rtlCol="0" anchor="t" anchorCtr="0" compatLnSpc="1">
                            <a:prstTxWarp prst="textNoShape">
                              <a:avLst/>
                            </a:prstTxWarp>
                          </a:bodyPr>
                          <a:lstStyle>
                            <a:defPPr>
                              <a:defRPr lang="en-GB"/>
                            </a:defPPr>
                            <a:lvl1pPr algn="l" rtl="0" eaLnBrk="0" fontAlgn="base" hangingPunct="0">
                              <a:spcBef>
                                <a:spcPct val="0"/>
                              </a:spcBef>
                              <a:spcAft>
                                <a:spcPct val="0"/>
                              </a:spcAft>
                              <a:defRPr sz="2400" kern="1200">
                                <a:solidFill>
                                  <a:schemeClr val="dk1"/>
                                </a:solidFill>
                                <a:latin typeface="+mn-lt"/>
                                <a:ea typeface="+mn-ea"/>
                                <a:cs typeface="+mn-cs"/>
                              </a:defRPr>
                            </a:lvl1pPr>
                            <a:lvl2pPr marL="457200" algn="l" rtl="0" eaLnBrk="0" fontAlgn="base" hangingPunct="0">
                              <a:spcBef>
                                <a:spcPct val="0"/>
                              </a:spcBef>
                              <a:spcAft>
                                <a:spcPct val="0"/>
                              </a:spcAft>
                              <a:defRPr sz="2400" kern="1200">
                                <a:solidFill>
                                  <a:schemeClr val="dk1"/>
                                </a:solidFill>
                                <a:latin typeface="+mn-lt"/>
                                <a:ea typeface="+mn-ea"/>
                                <a:cs typeface="+mn-cs"/>
                              </a:defRPr>
                            </a:lvl2pPr>
                            <a:lvl3pPr marL="914400" algn="l" rtl="0" eaLnBrk="0" fontAlgn="base" hangingPunct="0">
                              <a:spcBef>
                                <a:spcPct val="0"/>
                              </a:spcBef>
                              <a:spcAft>
                                <a:spcPct val="0"/>
                              </a:spcAft>
                              <a:defRPr sz="2400" kern="1200">
                                <a:solidFill>
                                  <a:schemeClr val="dk1"/>
                                </a:solidFill>
                                <a:latin typeface="+mn-lt"/>
                                <a:ea typeface="+mn-ea"/>
                                <a:cs typeface="+mn-cs"/>
                              </a:defRPr>
                            </a:lvl3pPr>
                            <a:lvl4pPr marL="1371600" algn="l" rtl="0" eaLnBrk="0" fontAlgn="base" hangingPunct="0">
                              <a:spcBef>
                                <a:spcPct val="0"/>
                              </a:spcBef>
                              <a:spcAft>
                                <a:spcPct val="0"/>
                              </a:spcAft>
                              <a:defRPr sz="2400" kern="1200">
                                <a:solidFill>
                                  <a:schemeClr val="dk1"/>
                                </a:solidFill>
                                <a:latin typeface="+mn-lt"/>
                                <a:ea typeface="+mn-ea"/>
                                <a:cs typeface="+mn-cs"/>
                              </a:defRPr>
                            </a:lvl4pPr>
                            <a:lvl5pPr marL="1828800" algn="l" rtl="0" eaLnBrk="0" fontAlgn="base" hangingPunct="0">
                              <a:spcBef>
                                <a:spcPct val="0"/>
                              </a:spcBef>
                              <a:spcAft>
                                <a:spcPct val="0"/>
                              </a:spcAft>
                              <a:defRPr sz="2400" kern="1200">
                                <a:solidFill>
                                  <a:schemeClr val="dk1"/>
                                </a:solidFill>
                                <a:latin typeface="+mn-lt"/>
                                <a:ea typeface="+mn-ea"/>
                                <a:cs typeface="+mn-cs"/>
                              </a:defRPr>
                            </a:lvl5pPr>
                            <a:lvl6pPr marL="2286000" algn="l" defTabSz="914400" rtl="0" eaLnBrk="1" latinLnBrk="0" hangingPunct="1">
                              <a:defRPr sz="2400" kern="1200">
                                <a:solidFill>
                                  <a:schemeClr val="dk1"/>
                                </a:solidFill>
                                <a:latin typeface="+mn-lt"/>
                                <a:ea typeface="+mn-ea"/>
                                <a:cs typeface="+mn-cs"/>
                              </a:defRPr>
                            </a:lvl6pPr>
                            <a:lvl7pPr marL="2743200" algn="l" defTabSz="914400" rtl="0" eaLnBrk="1" latinLnBrk="0" hangingPunct="1">
                              <a:defRPr sz="2400" kern="1200">
                                <a:solidFill>
                                  <a:schemeClr val="dk1"/>
                                </a:solidFill>
                                <a:latin typeface="+mn-lt"/>
                                <a:ea typeface="+mn-ea"/>
                                <a:cs typeface="+mn-cs"/>
                              </a:defRPr>
                            </a:lvl7pPr>
                            <a:lvl8pPr marL="3200400" algn="l" defTabSz="914400" rtl="0" eaLnBrk="1" latinLnBrk="0" hangingPunct="1">
                              <a:defRPr sz="2400" kern="1200">
                                <a:solidFill>
                                  <a:schemeClr val="dk1"/>
                                </a:solidFill>
                                <a:latin typeface="+mn-lt"/>
                                <a:ea typeface="+mn-ea"/>
                                <a:cs typeface="+mn-cs"/>
                              </a:defRPr>
                            </a:lvl8pPr>
                            <a:lvl9pPr marL="3657600" algn="l" defTabSz="914400" rtl="0" eaLnBrk="1" latinLnBrk="0" hangingPunct="1">
                              <a:defRPr sz="2400" kern="1200">
                                <a:solidFill>
                                  <a:schemeClr val="dk1"/>
                                </a:solidFill>
                                <a:latin typeface="+mn-lt"/>
                                <a:ea typeface="+mn-ea"/>
                                <a:cs typeface="+mn-cs"/>
                              </a:defRPr>
                            </a:lvl9pPr>
                          </a:lstStyle>
                          <a:p>
                            <a:pPr algn="ctr"/>
                            <a:r>
                              <a:rPr lang="en-GB" sz="1200" b="1" dirty="0" smtClean="0">
                                <a:solidFill>
                                  <a:srgbClr val="002060"/>
                                </a:solidFill>
                              </a:rPr>
                              <a:t>Principles tested and further consultation with stakeholders</a:t>
                            </a:r>
                          </a:p>
                        </a:txBody>
                        <a:useSpRect/>
                      </a:txSp>
                      <a:style>
                        <a:lnRef idx="1">
                          <a:schemeClr val="accent2"/>
                        </a:lnRef>
                        <a:fillRef idx="2">
                          <a:schemeClr val="accent2"/>
                        </a:fillRef>
                        <a:effectRef idx="1">
                          <a:schemeClr val="accent2"/>
                        </a:effectRef>
                        <a:fontRef idx="minor">
                          <a:schemeClr val="dk1"/>
                        </a:fontRef>
                      </a:style>
                    </a:sp>
                    <a:sp>
                      <a:nvSpPr>
                        <a:cNvPr id="64" name="Rounded Rectangle 63"/>
                        <a:cNvSpPr/>
                      </a:nvSpPr>
                      <a:spPr bwMode="auto">
                        <a:xfrm>
                          <a:off x="4788024" y="3933056"/>
                          <a:ext cx="1872208" cy="648072"/>
                        </a:xfrm>
                        <a:prstGeom prst="roundRect">
                          <a:avLst/>
                        </a:prstGeom>
                        <a:ln>
                          <a:headEnd type="none" w="med" len="med"/>
                          <a:tailEnd type="none" w="med" len="med"/>
                        </a:ln>
                      </a:spPr>
                      <a:txSp>
                        <a:txBody>
                          <a:bodyPr vert="horz" wrap="square" lIns="91440" tIns="45720" rIns="91440" bIns="45720" numCol="1" rtlCol="0" anchor="t" anchorCtr="0" compatLnSpc="1">
                            <a:prstTxWarp prst="textNoShape">
                              <a:avLst/>
                            </a:prstTxWarp>
                          </a:bodyPr>
                          <a:lstStyle>
                            <a:defPPr>
                              <a:defRPr lang="en-GB"/>
                            </a:defPPr>
                            <a:lvl1pPr algn="l" rtl="0" eaLnBrk="0" fontAlgn="base" hangingPunct="0">
                              <a:spcBef>
                                <a:spcPct val="0"/>
                              </a:spcBef>
                              <a:spcAft>
                                <a:spcPct val="0"/>
                              </a:spcAft>
                              <a:defRPr sz="2400" kern="1200">
                                <a:solidFill>
                                  <a:schemeClr val="dk1"/>
                                </a:solidFill>
                                <a:latin typeface="+mn-lt"/>
                                <a:ea typeface="+mn-ea"/>
                                <a:cs typeface="+mn-cs"/>
                              </a:defRPr>
                            </a:lvl1pPr>
                            <a:lvl2pPr marL="457200" algn="l" rtl="0" eaLnBrk="0" fontAlgn="base" hangingPunct="0">
                              <a:spcBef>
                                <a:spcPct val="0"/>
                              </a:spcBef>
                              <a:spcAft>
                                <a:spcPct val="0"/>
                              </a:spcAft>
                              <a:defRPr sz="2400" kern="1200">
                                <a:solidFill>
                                  <a:schemeClr val="dk1"/>
                                </a:solidFill>
                                <a:latin typeface="+mn-lt"/>
                                <a:ea typeface="+mn-ea"/>
                                <a:cs typeface="+mn-cs"/>
                              </a:defRPr>
                            </a:lvl2pPr>
                            <a:lvl3pPr marL="914400" algn="l" rtl="0" eaLnBrk="0" fontAlgn="base" hangingPunct="0">
                              <a:spcBef>
                                <a:spcPct val="0"/>
                              </a:spcBef>
                              <a:spcAft>
                                <a:spcPct val="0"/>
                              </a:spcAft>
                              <a:defRPr sz="2400" kern="1200">
                                <a:solidFill>
                                  <a:schemeClr val="dk1"/>
                                </a:solidFill>
                                <a:latin typeface="+mn-lt"/>
                                <a:ea typeface="+mn-ea"/>
                                <a:cs typeface="+mn-cs"/>
                              </a:defRPr>
                            </a:lvl3pPr>
                            <a:lvl4pPr marL="1371600" algn="l" rtl="0" eaLnBrk="0" fontAlgn="base" hangingPunct="0">
                              <a:spcBef>
                                <a:spcPct val="0"/>
                              </a:spcBef>
                              <a:spcAft>
                                <a:spcPct val="0"/>
                              </a:spcAft>
                              <a:defRPr sz="2400" kern="1200">
                                <a:solidFill>
                                  <a:schemeClr val="dk1"/>
                                </a:solidFill>
                                <a:latin typeface="+mn-lt"/>
                                <a:ea typeface="+mn-ea"/>
                                <a:cs typeface="+mn-cs"/>
                              </a:defRPr>
                            </a:lvl4pPr>
                            <a:lvl5pPr marL="1828800" algn="l" rtl="0" eaLnBrk="0" fontAlgn="base" hangingPunct="0">
                              <a:spcBef>
                                <a:spcPct val="0"/>
                              </a:spcBef>
                              <a:spcAft>
                                <a:spcPct val="0"/>
                              </a:spcAft>
                              <a:defRPr sz="2400" kern="1200">
                                <a:solidFill>
                                  <a:schemeClr val="dk1"/>
                                </a:solidFill>
                                <a:latin typeface="+mn-lt"/>
                                <a:ea typeface="+mn-ea"/>
                                <a:cs typeface="+mn-cs"/>
                              </a:defRPr>
                            </a:lvl5pPr>
                            <a:lvl6pPr marL="2286000" algn="l" defTabSz="914400" rtl="0" eaLnBrk="1" latinLnBrk="0" hangingPunct="1">
                              <a:defRPr sz="2400" kern="1200">
                                <a:solidFill>
                                  <a:schemeClr val="dk1"/>
                                </a:solidFill>
                                <a:latin typeface="+mn-lt"/>
                                <a:ea typeface="+mn-ea"/>
                                <a:cs typeface="+mn-cs"/>
                              </a:defRPr>
                            </a:lvl6pPr>
                            <a:lvl7pPr marL="2743200" algn="l" defTabSz="914400" rtl="0" eaLnBrk="1" latinLnBrk="0" hangingPunct="1">
                              <a:defRPr sz="2400" kern="1200">
                                <a:solidFill>
                                  <a:schemeClr val="dk1"/>
                                </a:solidFill>
                                <a:latin typeface="+mn-lt"/>
                                <a:ea typeface="+mn-ea"/>
                                <a:cs typeface="+mn-cs"/>
                              </a:defRPr>
                            </a:lvl7pPr>
                            <a:lvl8pPr marL="3200400" algn="l" defTabSz="914400" rtl="0" eaLnBrk="1" latinLnBrk="0" hangingPunct="1">
                              <a:defRPr sz="2400" kern="1200">
                                <a:solidFill>
                                  <a:schemeClr val="dk1"/>
                                </a:solidFill>
                                <a:latin typeface="+mn-lt"/>
                                <a:ea typeface="+mn-ea"/>
                                <a:cs typeface="+mn-cs"/>
                              </a:defRPr>
                            </a:lvl8pPr>
                            <a:lvl9pPr marL="3657600" algn="l" defTabSz="914400" rtl="0" eaLnBrk="1" latinLnBrk="0" hangingPunct="1">
                              <a:defRPr sz="2400" kern="1200">
                                <a:solidFill>
                                  <a:schemeClr val="dk1"/>
                                </a:solidFill>
                                <a:latin typeface="+mn-lt"/>
                                <a:ea typeface="+mn-ea"/>
                                <a:cs typeface="+mn-cs"/>
                              </a:defRPr>
                            </a:lvl9pPr>
                          </a:lstStyle>
                          <a:p>
                            <a:pPr algn="ctr"/>
                            <a:r>
                              <a:rPr lang="en-GB" sz="1200" b="1" dirty="0" smtClean="0">
                                <a:solidFill>
                                  <a:srgbClr val="002060"/>
                                </a:solidFill>
                              </a:rPr>
                              <a:t>Proposals for principles formally produced</a:t>
                            </a:r>
                            <a:endParaRPr lang="en-GB" sz="1200" dirty="0" smtClean="0">
                              <a:solidFill>
                                <a:srgbClr val="002060"/>
                              </a:solidFill>
                            </a:endParaRPr>
                          </a:p>
                        </a:txBody>
                        <a:useSpRect/>
                      </a:txSp>
                      <a:style>
                        <a:lnRef idx="1">
                          <a:schemeClr val="accent2"/>
                        </a:lnRef>
                        <a:fillRef idx="2">
                          <a:schemeClr val="accent2"/>
                        </a:fillRef>
                        <a:effectRef idx="1">
                          <a:schemeClr val="accent2"/>
                        </a:effectRef>
                        <a:fontRef idx="minor">
                          <a:schemeClr val="dk1"/>
                        </a:fontRef>
                      </a:style>
                    </a:sp>
                    <a:sp>
                      <a:nvSpPr>
                        <a:cNvPr id="65" name="Rounded Rectangle 64"/>
                        <a:cNvSpPr/>
                      </a:nvSpPr>
                      <a:spPr bwMode="auto">
                        <a:xfrm>
                          <a:off x="4788024" y="4797152"/>
                          <a:ext cx="1872208" cy="576064"/>
                        </a:xfrm>
                        <a:prstGeom prst="roundRect">
                          <a:avLst/>
                        </a:prstGeom>
                        <a:ln>
                          <a:headEnd type="none" w="med" len="med"/>
                          <a:tailEnd type="none" w="med" len="med"/>
                        </a:ln>
                      </a:spPr>
                      <a:txSp>
                        <a:txBody>
                          <a:bodyPr vert="horz" wrap="square" lIns="91440" tIns="45720" rIns="91440" bIns="45720" numCol="1" rtlCol="0" anchor="t" anchorCtr="0" compatLnSpc="1">
                            <a:prstTxWarp prst="textNoShape">
                              <a:avLst/>
                            </a:prstTxWarp>
                          </a:bodyPr>
                          <a:lstStyle>
                            <a:defPPr>
                              <a:defRPr lang="en-GB"/>
                            </a:defPPr>
                            <a:lvl1pPr algn="l" rtl="0" eaLnBrk="0" fontAlgn="base" hangingPunct="0">
                              <a:spcBef>
                                <a:spcPct val="0"/>
                              </a:spcBef>
                              <a:spcAft>
                                <a:spcPct val="0"/>
                              </a:spcAft>
                              <a:defRPr sz="2400" kern="1200">
                                <a:solidFill>
                                  <a:schemeClr val="dk1"/>
                                </a:solidFill>
                                <a:latin typeface="+mn-lt"/>
                                <a:ea typeface="+mn-ea"/>
                                <a:cs typeface="+mn-cs"/>
                              </a:defRPr>
                            </a:lvl1pPr>
                            <a:lvl2pPr marL="457200" algn="l" rtl="0" eaLnBrk="0" fontAlgn="base" hangingPunct="0">
                              <a:spcBef>
                                <a:spcPct val="0"/>
                              </a:spcBef>
                              <a:spcAft>
                                <a:spcPct val="0"/>
                              </a:spcAft>
                              <a:defRPr sz="2400" kern="1200">
                                <a:solidFill>
                                  <a:schemeClr val="dk1"/>
                                </a:solidFill>
                                <a:latin typeface="+mn-lt"/>
                                <a:ea typeface="+mn-ea"/>
                                <a:cs typeface="+mn-cs"/>
                              </a:defRPr>
                            </a:lvl2pPr>
                            <a:lvl3pPr marL="914400" algn="l" rtl="0" eaLnBrk="0" fontAlgn="base" hangingPunct="0">
                              <a:spcBef>
                                <a:spcPct val="0"/>
                              </a:spcBef>
                              <a:spcAft>
                                <a:spcPct val="0"/>
                              </a:spcAft>
                              <a:defRPr sz="2400" kern="1200">
                                <a:solidFill>
                                  <a:schemeClr val="dk1"/>
                                </a:solidFill>
                                <a:latin typeface="+mn-lt"/>
                                <a:ea typeface="+mn-ea"/>
                                <a:cs typeface="+mn-cs"/>
                              </a:defRPr>
                            </a:lvl3pPr>
                            <a:lvl4pPr marL="1371600" algn="l" rtl="0" eaLnBrk="0" fontAlgn="base" hangingPunct="0">
                              <a:spcBef>
                                <a:spcPct val="0"/>
                              </a:spcBef>
                              <a:spcAft>
                                <a:spcPct val="0"/>
                              </a:spcAft>
                              <a:defRPr sz="2400" kern="1200">
                                <a:solidFill>
                                  <a:schemeClr val="dk1"/>
                                </a:solidFill>
                                <a:latin typeface="+mn-lt"/>
                                <a:ea typeface="+mn-ea"/>
                                <a:cs typeface="+mn-cs"/>
                              </a:defRPr>
                            </a:lvl4pPr>
                            <a:lvl5pPr marL="1828800" algn="l" rtl="0" eaLnBrk="0" fontAlgn="base" hangingPunct="0">
                              <a:spcBef>
                                <a:spcPct val="0"/>
                              </a:spcBef>
                              <a:spcAft>
                                <a:spcPct val="0"/>
                              </a:spcAft>
                              <a:defRPr sz="2400" kern="1200">
                                <a:solidFill>
                                  <a:schemeClr val="dk1"/>
                                </a:solidFill>
                                <a:latin typeface="+mn-lt"/>
                                <a:ea typeface="+mn-ea"/>
                                <a:cs typeface="+mn-cs"/>
                              </a:defRPr>
                            </a:lvl5pPr>
                            <a:lvl6pPr marL="2286000" algn="l" defTabSz="914400" rtl="0" eaLnBrk="1" latinLnBrk="0" hangingPunct="1">
                              <a:defRPr sz="2400" kern="1200">
                                <a:solidFill>
                                  <a:schemeClr val="dk1"/>
                                </a:solidFill>
                                <a:latin typeface="+mn-lt"/>
                                <a:ea typeface="+mn-ea"/>
                                <a:cs typeface="+mn-cs"/>
                              </a:defRPr>
                            </a:lvl6pPr>
                            <a:lvl7pPr marL="2743200" algn="l" defTabSz="914400" rtl="0" eaLnBrk="1" latinLnBrk="0" hangingPunct="1">
                              <a:defRPr sz="2400" kern="1200">
                                <a:solidFill>
                                  <a:schemeClr val="dk1"/>
                                </a:solidFill>
                                <a:latin typeface="+mn-lt"/>
                                <a:ea typeface="+mn-ea"/>
                                <a:cs typeface="+mn-cs"/>
                              </a:defRPr>
                            </a:lvl7pPr>
                            <a:lvl8pPr marL="3200400" algn="l" defTabSz="914400" rtl="0" eaLnBrk="1" latinLnBrk="0" hangingPunct="1">
                              <a:defRPr sz="2400" kern="1200">
                                <a:solidFill>
                                  <a:schemeClr val="dk1"/>
                                </a:solidFill>
                                <a:latin typeface="+mn-lt"/>
                                <a:ea typeface="+mn-ea"/>
                                <a:cs typeface="+mn-cs"/>
                              </a:defRPr>
                            </a:lvl8pPr>
                            <a:lvl9pPr marL="3657600" algn="l" defTabSz="914400" rtl="0" eaLnBrk="1" latinLnBrk="0" hangingPunct="1">
                              <a:defRPr sz="2400" kern="1200">
                                <a:solidFill>
                                  <a:schemeClr val="dk1"/>
                                </a:solidFill>
                                <a:latin typeface="+mn-lt"/>
                                <a:ea typeface="+mn-ea"/>
                                <a:cs typeface="+mn-cs"/>
                              </a:defRPr>
                            </a:lvl9pPr>
                          </a:lstStyle>
                          <a:p>
                            <a:pPr algn="ctr"/>
                            <a:r>
                              <a:rPr lang="en-GB" sz="1200" b="1" dirty="0" smtClean="0">
                                <a:solidFill>
                                  <a:srgbClr val="002060"/>
                                </a:solidFill>
                              </a:rPr>
                              <a:t>Ratification requested from </a:t>
                            </a:r>
                            <a:r>
                              <a:rPr lang="en-GB" sz="1200" b="1" dirty="0" err="1" smtClean="0">
                                <a:solidFill>
                                  <a:srgbClr val="002060"/>
                                </a:solidFill>
                              </a:rPr>
                              <a:t>HoPs</a:t>
                            </a:r>
                            <a:endParaRPr lang="en-GB" sz="1200" b="1" dirty="0">
                              <a:solidFill>
                                <a:srgbClr val="002060"/>
                              </a:solidFill>
                            </a:endParaRPr>
                          </a:p>
                        </a:txBody>
                        <a:useSpRect/>
                      </a:txSp>
                      <a:style>
                        <a:lnRef idx="1">
                          <a:schemeClr val="accent2"/>
                        </a:lnRef>
                        <a:fillRef idx="2">
                          <a:schemeClr val="accent2"/>
                        </a:fillRef>
                        <a:effectRef idx="1">
                          <a:schemeClr val="accent2"/>
                        </a:effectRef>
                        <a:fontRef idx="minor">
                          <a:schemeClr val="dk1"/>
                        </a:fontRef>
                      </a:style>
                    </a:sp>
                    <a:sp>
                      <a:nvSpPr>
                        <a:cNvPr id="66" name="Rounded Rectangle 65"/>
                        <a:cNvSpPr/>
                      </a:nvSpPr>
                      <a:spPr bwMode="auto">
                        <a:xfrm>
                          <a:off x="7020272" y="2060848"/>
                          <a:ext cx="1872208" cy="792088"/>
                        </a:xfrm>
                        <a:prstGeom prst="roundRect">
                          <a:avLst/>
                        </a:prstGeom>
                        <a:ln>
                          <a:headEnd type="none" w="med" len="med"/>
                          <a:tailEnd type="none" w="med" len="med"/>
                        </a:ln>
                      </a:spPr>
                      <a:txSp>
                        <a:txBody>
                          <a:bodyPr vert="horz" wrap="square" lIns="91440" tIns="45720" rIns="91440" bIns="45720" numCol="1" rtlCol="0" anchor="t" anchorCtr="0" compatLnSpc="1">
                            <a:prstTxWarp prst="textNoShape">
                              <a:avLst/>
                            </a:prstTxWarp>
                          </a:bodyPr>
                          <a:lstStyle>
                            <a:defPPr>
                              <a:defRPr lang="en-GB"/>
                            </a:defPPr>
                            <a:lvl1pPr algn="l" rtl="0" eaLnBrk="0" fontAlgn="base" hangingPunct="0">
                              <a:spcBef>
                                <a:spcPct val="0"/>
                              </a:spcBef>
                              <a:spcAft>
                                <a:spcPct val="0"/>
                              </a:spcAft>
                              <a:defRPr sz="2400" kern="1200">
                                <a:solidFill>
                                  <a:schemeClr val="dk1"/>
                                </a:solidFill>
                                <a:latin typeface="+mn-lt"/>
                                <a:ea typeface="+mn-ea"/>
                                <a:cs typeface="+mn-cs"/>
                              </a:defRPr>
                            </a:lvl1pPr>
                            <a:lvl2pPr marL="457200" algn="l" rtl="0" eaLnBrk="0" fontAlgn="base" hangingPunct="0">
                              <a:spcBef>
                                <a:spcPct val="0"/>
                              </a:spcBef>
                              <a:spcAft>
                                <a:spcPct val="0"/>
                              </a:spcAft>
                              <a:defRPr sz="2400" kern="1200">
                                <a:solidFill>
                                  <a:schemeClr val="dk1"/>
                                </a:solidFill>
                                <a:latin typeface="+mn-lt"/>
                                <a:ea typeface="+mn-ea"/>
                                <a:cs typeface="+mn-cs"/>
                              </a:defRPr>
                            </a:lvl2pPr>
                            <a:lvl3pPr marL="914400" algn="l" rtl="0" eaLnBrk="0" fontAlgn="base" hangingPunct="0">
                              <a:spcBef>
                                <a:spcPct val="0"/>
                              </a:spcBef>
                              <a:spcAft>
                                <a:spcPct val="0"/>
                              </a:spcAft>
                              <a:defRPr sz="2400" kern="1200">
                                <a:solidFill>
                                  <a:schemeClr val="dk1"/>
                                </a:solidFill>
                                <a:latin typeface="+mn-lt"/>
                                <a:ea typeface="+mn-ea"/>
                                <a:cs typeface="+mn-cs"/>
                              </a:defRPr>
                            </a:lvl3pPr>
                            <a:lvl4pPr marL="1371600" algn="l" rtl="0" eaLnBrk="0" fontAlgn="base" hangingPunct="0">
                              <a:spcBef>
                                <a:spcPct val="0"/>
                              </a:spcBef>
                              <a:spcAft>
                                <a:spcPct val="0"/>
                              </a:spcAft>
                              <a:defRPr sz="2400" kern="1200">
                                <a:solidFill>
                                  <a:schemeClr val="dk1"/>
                                </a:solidFill>
                                <a:latin typeface="+mn-lt"/>
                                <a:ea typeface="+mn-ea"/>
                                <a:cs typeface="+mn-cs"/>
                              </a:defRPr>
                            </a:lvl4pPr>
                            <a:lvl5pPr marL="1828800" algn="l" rtl="0" eaLnBrk="0" fontAlgn="base" hangingPunct="0">
                              <a:spcBef>
                                <a:spcPct val="0"/>
                              </a:spcBef>
                              <a:spcAft>
                                <a:spcPct val="0"/>
                              </a:spcAft>
                              <a:defRPr sz="2400" kern="1200">
                                <a:solidFill>
                                  <a:schemeClr val="dk1"/>
                                </a:solidFill>
                                <a:latin typeface="+mn-lt"/>
                                <a:ea typeface="+mn-ea"/>
                                <a:cs typeface="+mn-cs"/>
                              </a:defRPr>
                            </a:lvl5pPr>
                            <a:lvl6pPr marL="2286000" algn="l" defTabSz="914400" rtl="0" eaLnBrk="1" latinLnBrk="0" hangingPunct="1">
                              <a:defRPr sz="2400" kern="1200">
                                <a:solidFill>
                                  <a:schemeClr val="dk1"/>
                                </a:solidFill>
                                <a:latin typeface="+mn-lt"/>
                                <a:ea typeface="+mn-ea"/>
                                <a:cs typeface="+mn-cs"/>
                              </a:defRPr>
                            </a:lvl6pPr>
                            <a:lvl7pPr marL="2743200" algn="l" defTabSz="914400" rtl="0" eaLnBrk="1" latinLnBrk="0" hangingPunct="1">
                              <a:defRPr sz="2400" kern="1200">
                                <a:solidFill>
                                  <a:schemeClr val="dk1"/>
                                </a:solidFill>
                                <a:latin typeface="+mn-lt"/>
                                <a:ea typeface="+mn-ea"/>
                                <a:cs typeface="+mn-cs"/>
                              </a:defRPr>
                            </a:lvl7pPr>
                            <a:lvl8pPr marL="3200400" algn="l" defTabSz="914400" rtl="0" eaLnBrk="1" latinLnBrk="0" hangingPunct="1">
                              <a:defRPr sz="2400" kern="1200">
                                <a:solidFill>
                                  <a:schemeClr val="dk1"/>
                                </a:solidFill>
                                <a:latin typeface="+mn-lt"/>
                                <a:ea typeface="+mn-ea"/>
                                <a:cs typeface="+mn-cs"/>
                              </a:defRPr>
                            </a:lvl8pPr>
                            <a:lvl9pPr marL="3657600" algn="l" defTabSz="914400" rtl="0" eaLnBrk="1" latinLnBrk="0" hangingPunct="1">
                              <a:defRPr sz="2400" kern="1200">
                                <a:solidFill>
                                  <a:schemeClr val="dk1"/>
                                </a:solidFill>
                                <a:latin typeface="+mn-lt"/>
                                <a:ea typeface="+mn-ea"/>
                                <a:cs typeface="+mn-cs"/>
                              </a:defRPr>
                            </a:lvl9pPr>
                          </a:lstStyle>
                          <a:p>
                            <a:pPr algn="ctr"/>
                            <a:r>
                              <a:rPr lang="en-GB" sz="1200" b="1" dirty="0" smtClean="0">
                                <a:solidFill>
                                  <a:srgbClr val="002060"/>
                                </a:solidFill>
                              </a:rPr>
                              <a:t>Costs / Benefits of developing new / revised principles reviewed</a:t>
                            </a:r>
                            <a:endParaRPr lang="en-GB" sz="1200" b="1" dirty="0">
                              <a:solidFill>
                                <a:srgbClr val="002060"/>
                              </a:solidFill>
                            </a:endParaRPr>
                          </a:p>
                        </a:txBody>
                        <a:useSpRect/>
                      </a:txSp>
                      <a:style>
                        <a:lnRef idx="1">
                          <a:schemeClr val="accent2"/>
                        </a:lnRef>
                        <a:fillRef idx="2">
                          <a:schemeClr val="accent2"/>
                        </a:fillRef>
                        <a:effectRef idx="1">
                          <a:schemeClr val="accent2"/>
                        </a:effectRef>
                        <a:fontRef idx="minor">
                          <a:schemeClr val="dk1"/>
                        </a:fontRef>
                      </a:style>
                    </a:sp>
                    <a:sp>
                      <a:nvSpPr>
                        <a:cNvPr id="67" name="Rounded Rectangle 66"/>
                        <a:cNvSpPr/>
                      </a:nvSpPr>
                      <a:spPr bwMode="auto">
                        <a:xfrm>
                          <a:off x="7020272" y="3068960"/>
                          <a:ext cx="1872208" cy="648072"/>
                        </a:xfrm>
                        <a:prstGeom prst="roundRect">
                          <a:avLst/>
                        </a:prstGeom>
                        <a:ln>
                          <a:headEnd type="none" w="med" len="med"/>
                          <a:tailEnd type="none" w="med" len="med"/>
                        </a:ln>
                      </a:spPr>
                      <a:txSp>
                        <a:txBody>
                          <a:bodyPr vert="horz" wrap="square" lIns="91440" tIns="45720" rIns="91440" bIns="45720" numCol="1" rtlCol="0" anchor="t" anchorCtr="0" compatLnSpc="1">
                            <a:prstTxWarp prst="textNoShape">
                              <a:avLst/>
                            </a:prstTxWarp>
                          </a:bodyPr>
                          <a:lstStyle>
                            <a:defPPr>
                              <a:defRPr lang="en-GB"/>
                            </a:defPPr>
                            <a:lvl1pPr algn="l" rtl="0" eaLnBrk="0" fontAlgn="base" hangingPunct="0">
                              <a:spcBef>
                                <a:spcPct val="0"/>
                              </a:spcBef>
                              <a:spcAft>
                                <a:spcPct val="0"/>
                              </a:spcAft>
                              <a:defRPr sz="2400" kern="1200">
                                <a:solidFill>
                                  <a:schemeClr val="dk1"/>
                                </a:solidFill>
                                <a:latin typeface="+mn-lt"/>
                                <a:ea typeface="+mn-ea"/>
                                <a:cs typeface="+mn-cs"/>
                              </a:defRPr>
                            </a:lvl1pPr>
                            <a:lvl2pPr marL="457200" algn="l" rtl="0" eaLnBrk="0" fontAlgn="base" hangingPunct="0">
                              <a:spcBef>
                                <a:spcPct val="0"/>
                              </a:spcBef>
                              <a:spcAft>
                                <a:spcPct val="0"/>
                              </a:spcAft>
                              <a:defRPr sz="2400" kern="1200">
                                <a:solidFill>
                                  <a:schemeClr val="dk1"/>
                                </a:solidFill>
                                <a:latin typeface="+mn-lt"/>
                                <a:ea typeface="+mn-ea"/>
                                <a:cs typeface="+mn-cs"/>
                              </a:defRPr>
                            </a:lvl2pPr>
                            <a:lvl3pPr marL="914400" algn="l" rtl="0" eaLnBrk="0" fontAlgn="base" hangingPunct="0">
                              <a:spcBef>
                                <a:spcPct val="0"/>
                              </a:spcBef>
                              <a:spcAft>
                                <a:spcPct val="0"/>
                              </a:spcAft>
                              <a:defRPr sz="2400" kern="1200">
                                <a:solidFill>
                                  <a:schemeClr val="dk1"/>
                                </a:solidFill>
                                <a:latin typeface="+mn-lt"/>
                                <a:ea typeface="+mn-ea"/>
                                <a:cs typeface="+mn-cs"/>
                              </a:defRPr>
                            </a:lvl3pPr>
                            <a:lvl4pPr marL="1371600" algn="l" rtl="0" eaLnBrk="0" fontAlgn="base" hangingPunct="0">
                              <a:spcBef>
                                <a:spcPct val="0"/>
                              </a:spcBef>
                              <a:spcAft>
                                <a:spcPct val="0"/>
                              </a:spcAft>
                              <a:defRPr sz="2400" kern="1200">
                                <a:solidFill>
                                  <a:schemeClr val="dk1"/>
                                </a:solidFill>
                                <a:latin typeface="+mn-lt"/>
                                <a:ea typeface="+mn-ea"/>
                                <a:cs typeface="+mn-cs"/>
                              </a:defRPr>
                            </a:lvl4pPr>
                            <a:lvl5pPr marL="1828800" algn="l" rtl="0" eaLnBrk="0" fontAlgn="base" hangingPunct="0">
                              <a:spcBef>
                                <a:spcPct val="0"/>
                              </a:spcBef>
                              <a:spcAft>
                                <a:spcPct val="0"/>
                              </a:spcAft>
                              <a:defRPr sz="2400" kern="1200">
                                <a:solidFill>
                                  <a:schemeClr val="dk1"/>
                                </a:solidFill>
                                <a:latin typeface="+mn-lt"/>
                                <a:ea typeface="+mn-ea"/>
                                <a:cs typeface="+mn-cs"/>
                              </a:defRPr>
                            </a:lvl5pPr>
                            <a:lvl6pPr marL="2286000" algn="l" defTabSz="914400" rtl="0" eaLnBrk="1" latinLnBrk="0" hangingPunct="1">
                              <a:defRPr sz="2400" kern="1200">
                                <a:solidFill>
                                  <a:schemeClr val="dk1"/>
                                </a:solidFill>
                                <a:latin typeface="+mn-lt"/>
                                <a:ea typeface="+mn-ea"/>
                                <a:cs typeface="+mn-cs"/>
                              </a:defRPr>
                            </a:lvl6pPr>
                            <a:lvl7pPr marL="2743200" algn="l" defTabSz="914400" rtl="0" eaLnBrk="1" latinLnBrk="0" hangingPunct="1">
                              <a:defRPr sz="2400" kern="1200">
                                <a:solidFill>
                                  <a:schemeClr val="dk1"/>
                                </a:solidFill>
                                <a:latin typeface="+mn-lt"/>
                                <a:ea typeface="+mn-ea"/>
                                <a:cs typeface="+mn-cs"/>
                              </a:defRPr>
                            </a:lvl7pPr>
                            <a:lvl8pPr marL="3200400" algn="l" defTabSz="914400" rtl="0" eaLnBrk="1" latinLnBrk="0" hangingPunct="1">
                              <a:defRPr sz="2400" kern="1200">
                                <a:solidFill>
                                  <a:schemeClr val="dk1"/>
                                </a:solidFill>
                                <a:latin typeface="+mn-lt"/>
                                <a:ea typeface="+mn-ea"/>
                                <a:cs typeface="+mn-cs"/>
                              </a:defRPr>
                            </a:lvl8pPr>
                            <a:lvl9pPr marL="3657600" algn="l" defTabSz="914400" rtl="0" eaLnBrk="1" latinLnBrk="0" hangingPunct="1">
                              <a:defRPr sz="2400" kern="1200">
                                <a:solidFill>
                                  <a:schemeClr val="dk1"/>
                                </a:solidFill>
                                <a:latin typeface="+mn-lt"/>
                                <a:ea typeface="+mn-ea"/>
                                <a:cs typeface="+mn-cs"/>
                              </a:defRPr>
                            </a:lvl9pPr>
                          </a:lstStyle>
                          <a:p>
                            <a:pPr algn="ctr"/>
                            <a:r>
                              <a:rPr lang="en-GB" sz="1200" b="1" dirty="0" smtClean="0">
                                <a:solidFill>
                                  <a:srgbClr val="002060"/>
                                </a:solidFill>
                              </a:rPr>
                              <a:t>Consider issues and potential </a:t>
                            </a:r>
                            <a:r>
                              <a:rPr lang="en-GB" sz="1200" b="1" dirty="0" smtClean="0">
                                <a:solidFill>
                                  <a:srgbClr val="002060"/>
                                </a:solidFill>
                              </a:rPr>
                              <a:t>principles </a:t>
                            </a:r>
                            <a:r>
                              <a:rPr lang="en-GB" sz="1200" b="1" dirty="0" smtClean="0">
                                <a:solidFill>
                                  <a:srgbClr val="002060"/>
                                </a:solidFill>
                              </a:rPr>
                              <a:t>with stakeholders</a:t>
                            </a:r>
                            <a:endParaRPr lang="en-GB" sz="1200" b="1" dirty="0">
                              <a:solidFill>
                                <a:srgbClr val="002060"/>
                              </a:solidFill>
                            </a:endParaRPr>
                          </a:p>
                        </a:txBody>
                        <a:useSpRect/>
                      </a:txSp>
                      <a:style>
                        <a:lnRef idx="1">
                          <a:schemeClr val="accent2"/>
                        </a:lnRef>
                        <a:fillRef idx="2">
                          <a:schemeClr val="accent2"/>
                        </a:fillRef>
                        <a:effectRef idx="1">
                          <a:schemeClr val="accent2"/>
                        </a:effectRef>
                        <a:fontRef idx="minor">
                          <a:schemeClr val="dk1"/>
                        </a:fontRef>
                      </a:style>
                    </a:sp>
                    <a:sp>
                      <a:nvSpPr>
                        <a:cNvPr id="68" name="Rounded Rectangle 67"/>
                        <a:cNvSpPr/>
                      </a:nvSpPr>
                      <a:spPr bwMode="auto">
                        <a:xfrm>
                          <a:off x="6948264" y="3933056"/>
                          <a:ext cx="1944216" cy="648072"/>
                        </a:xfrm>
                        <a:prstGeom prst="roundRect">
                          <a:avLst/>
                        </a:prstGeom>
                        <a:ln>
                          <a:headEnd type="none" w="med" len="med"/>
                          <a:tailEnd type="none" w="med" len="med"/>
                        </a:ln>
                      </a:spPr>
                      <a:txSp>
                        <a:txBody>
                          <a:bodyPr vert="horz" wrap="square" lIns="91440" tIns="45720" rIns="91440" bIns="45720" numCol="1" rtlCol="0" anchor="t" anchorCtr="0" compatLnSpc="1">
                            <a:prstTxWarp prst="textNoShape">
                              <a:avLst/>
                            </a:prstTxWarp>
                          </a:bodyPr>
                          <a:lstStyle>
                            <a:defPPr>
                              <a:defRPr lang="en-GB"/>
                            </a:defPPr>
                            <a:lvl1pPr algn="l" rtl="0" eaLnBrk="0" fontAlgn="base" hangingPunct="0">
                              <a:spcBef>
                                <a:spcPct val="0"/>
                              </a:spcBef>
                              <a:spcAft>
                                <a:spcPct val="0"/>
                              </a:spcAft>
                              <a:defRPr sz="2400" kern="1200">
                                <a:solidFill>
                                  <a:schemeClr val="dk1"/>
                                </a:solidFill>
                                <a:latin typeface="+mn-lt"/>
                                <a:ea typeface="+mn-ea"/>
                                <a:cs typeface="+mn-cs"/>
                              </a:defRPr>
                            </a:lvl1pPr>
                            <a:lvl2pPr marL="457200" algn="l" rtl="0" eaLnBrk="0" fontAlgn="base" hangingPunct="0">
                              <a:spcBef>
                                <a:spcPct val="0"/>
                              </a:spcBef>
                              <a:spcAft>
                                <a:spcPct val="0"/>
                              </a:spcAft>
                              <a:defRPr sz="2400" kern="1200">
                                <a:solidFill>
                                  <a:schemeClr val="dk1"/>
                                </a:solidFill>
                                <a:latin typeface="+mn-lt"/>
                                <a:ea typeface="+mn-ea"/>
                                <a:cs typeface="+mn-cs"/>
                              </a:defRPr>
                            </a:lvl2pPr>
                            <a:lvl3pPr marL="914400" algn="l" rtl="0" eaLnBrk="0" fontAlgn="base" hangingPunct="0">
                              <a:spcBef>
                                <a:spcPct val="0"/>
                              </a:spcBef>
                              <a:spcAft>
                                <a:spcPct val="0"/>
                              </a:spcAft>
                              <a:defRPr sz="2400" kern="1200">
                                <a:solidFill>
                                  <a:schemeClr val="dk1"/>
                                </a:solidFill>
                                <a:latin typeface="+mn-lt"/>
                                <a:ea typeface="+mn-ea"/>
                                <a:cs typeface="+mn-cs"/>
                              </a:defRPr>
                            </a:lvl3pPr>
                            <a:lvl4pPr marL="1371600" algn="l" rtl="0" eaLnBrk="0" fontAlgn="base" hangingPunct="0">
                              <a:spcBef>
                                <a:spcPct val="0"/>
                              </a:spcBef>
                              <a:spcAft>
                                <a:spcPct val="0"/>
                              </a:spcAft>
                              <a:defRPr sz="2400" kern="1200">
                                <a:solidFill>
                                  <a:schemeClr val="dk1"/>
                                </a:solidFill>
                                <a:latin typeface="+mn-lt"/>
                                <a:ea typeface="+mn-ea"/>
                                <a:cs typeface="+mn-cs"/>
                              </a:defRPr>
                            </a:lvl4pPr>
                            <a:lvl5pPr marL="1828800" algn="l" rtl="0" eaLnBrk="0" fontAlgn="base" hangingPunct="0">
                              <a:spcBef>
                                <a:spcPct val="0"/>
                              </a:spcBef>
                              <a:spcAft>
                                <a:spcPct val="0"/>
                              </a:spcAft>
                              <a:defRPr sz="2400" kern="1200">
                                <a:solidFill>
                                  <a:schemeClr val="dk1"/>
                                </a:solidFill>
                                <a:latin typeface="+mn-lt"/>
                                <a:ea typeface="+mn-ea"/>
                                <a:cs typeface="+mn-cs"/>
                              </a:defRPr>
                            </a:lvl5pPr>
                            <a:lvl6pPr marL="2286000" algn="l" defTabSz="914400" rtl="0" eaLnBrk="1" latinLnBrk="0" hangingPunct="1">
                              <a:defRPr sz="2400" kern="1200">
                                <a:solidFill>
                                  <a:schemeClr val="dk1"/>
                                </a:solidFill>
                                <a:latin typeface="+mn-lt"/>
                                <a:ea typeface="+mn-ea"/>
                                <a:cs typeface="+mn-cs"/>
                              </a:defRPr>
                            </a:lvl6pPr>
                            <a:lvl7pPr marL="2743200" algn="l" defTabSz="914400" rtl="0" eaLnBrk="1" latinLnBrk="0" hangingPunct="1">
                              <a:defRPr sz="2400" kern="1200">
                                <a:solidFill>
                                  <a:schemeClr val="dk1"/>
                                </a:solidFill>
                                <a:latin typeface="+mn-lt"/>
                                <a:ea typeface="+mn-ea"/>
                                <a:cs typeface="+mn-cs"/>
                              </a:defRPr>
                            </a:lvl7pPr>
                            <a:lvl8pPr marL="3200400" algn="l" defTabSz="914400" rtl="0" eaLnBrk="1" latinLnBrk="0" hangingPunct="1">
                              <a:defRPr sz="2400" kern="1200">
                                <a:solidFill>
                                  <a:schemeClr val="dk1"/>
                                </a:solidFill>
                                <a:latin typeface="+mn-lt"/>
                                <a:ea typeface="+mn-ea"/>
                                <a:cs typeface="+mn-cs"/>
                              </a:defRPr>
                            </a:lvl8pPr>
                            <a:lvl9pPr marL="3657600" algn="l" defTabSz="914400" rtl="0" eaLnBrk="1" latinLnBrk="0" hangingPunct="1">
                              <a:defRPr sz="2400" kern="1200">
                                <a:solidFill>
                                  <a:schemeClr val="dk1"/>
                                </a:solidFill>
                                <a:latin typeface="+mn-lt"/>
                                <a:ea typeface="+mn-ea"/>
                                <a:cs typeface="+mn-cs"/>
                              </a:defRPr>
                            </a:lvl9pPr>
                          </a:lstStyle>
                          <a:p>
                            <a:pPr algn="ctr"/>
                            <a:r>
                              <a:rPr lang="en-GB" sz="1200" b="1" dirty="0" smtClean="0">
                                <a:solidFill>
                                  <a:srgbClr val="002D46"/>
                                </a:solidFill>
                              </a:rPr>
                              <a:t>Endorsement requested from the NSHG</a:t>
                            </a:r>
                            <a:endParaRPr lang="en-GB" sz="1200" b="1" dirty="0">
                              <a:solidFill>
                                <a:srgbClr val="002D46"/>
                              </a:solidFill>
                            </a:endParaRPr>
                          </a:p>
                        </a:txBody>
                        <a:useSpRect/>
                      </a:txSp>
                      <a:style>
                        <a:lnRef idx="1">
                          <a:schemeClr val="accent2"/>
                        </a:lnRef>
                        <a:fillRef idx="2">
                          <a:schemeClr val="accent2"/>
                        </a:fillRef>
                        <a:effectRef idx="1">
                          <a:schemeClr val="accent2"/>
                        </a:effectRef>
                        <a:fontRef idx="minor">
                          <a:schemeClr val="dk1"/>
                        </a:fontRef>
                      </a:style>
                    </a:sp>
                    <a:sp>
                      <a:nvSpPr>
                        <a:cNvPr id="69" name="Rounded Rectangle 68"/>
                        <a:cNvSpPr/>
                      </a:nvSpPr>
                      <a:spPr bwMode="auto">
                        <a:xfrm>
                          <a:off x="6948264" y="4797152"/>
                          <a:ext cx="1944216" cy="576064"/>
                        </a:xfrm>
                        <a:prstGeom prst="roundRect">
                          <a:avLst/>
                        </a:prstGeom>
                        <a:ln>
                          <a:headEnd type="none" w="med" len="med"/>
                          <a:tailEnd type="none" w="med" len="med"/>
                        </a:ln>
                      </a:spPr>
                      <a:txSp>
                        <a:txBody>
                          <a:bodyPr vert="horz" wrap="square" lIns="91440" tIns="45720" rIns="91440" bIns="45720" numCol="1" rtlCol="0" anchor="t" anchorCtr="0" compatLnSpc="1">
                            <a:prstTxWarp prst="textNoShape">
                              <a:avLst/>
                            </a:prstTxWarp>
                          </a:bodyPr>
                          <a:lstStyle>
                            <a:defPPr>
                              <a:defRPr lang="en-GB"/>
                            </a:defPPr>
                            <a:lvl1pPr algn="l" rtl="0" eaLnBrk="0" fontAlgn="base" hangingPunct="0">
                              <a:spcBef>
                                <a:spcPct val="0"/>
                              </a:spcBef>
                              <a:spcAft>
                                <a:spcPct val="0"/>
                              </a:spcAft>
                              <a:defRPr sz="2400" kern="1200">
                                <a:solidFill>
                                  <a:schemeClr val="dk1"/>
                                </a:solidFill>
                                <a:latin typeface="+mn-lt"/>
                                <a:ea typeface="+mn-ea"/>
                                <a:cs typeface="+mn-cs"/>
                              </a:defRPr>
                            </a:lvl1pPr>
                            <a:lvl2pPr marL="457200" algn="l" rtl="0" eaLnBrk="0" fontAlgn="base" hangingPunct="0">
                              <a:spcBef>
                                <a:spcPct val="0"/>
                              </a:spcBef>
                              <a:spcAft>
                                <a:spcPct val="0"/>
                              </a:spcAft>
                              <a:defRPr sz="2400" kern="1200">
                                <a:solidFill>
                                  <a:schemeClr val="dk1"/>
                                </a:solidFill>
                                <a:latin typeface="+mn-lt"/>
                                <a:ea typeface="+mn-ea"/>
                                <a:cs typeface="+mn-cs"/>
                              </a:defRPr>
                            </a:lvl2pPr>
                            <a:lvl3pPr marL="914400" algn="l" rtl="0" eaLnBrk="0" fontAlgn="base" hangingPunct="0">
                              <a:spcBef>
                                <a:spcPct val="0"/>
                              </a:spcBef>
                              <a:spcAft>
                                <a:spcPct val="0"/>
                              </a:spcAft>
                              <a:defRPr sz="2400" kern="1200">
                                <a:solidFill>
                                  <a:schemeClr val="dk1"/>
                                </a:solidFill>
                                <a:latin typeface="+mn-lt"/>
                                <a:ea typeface="+mn-ea"/>
                                <a:cs typeface="+mn-cs"/>
                              </a:defRPr>
                            </a:lvl3pPr>
                            <a:lvl4pPr marL="1371600" algn="l" rtl="0" eaLnBrk="0" fontAlgn="base" hangingPunct="0">
                              <a:spcBef>
                                <a:spcPct val="0"/>
                              </a:spcBef>
                              <a:spcAft>
                                <a:spcPct val="0"/>
                              </a:spcAft>
                              <a:defRPr sz="2400" kern="1200">
                                <a:solidFill>
                                  <a:schemeClr val="dk1"/>
                                </a:solidFill>
                                <a:latin typeface="+mn-lt"/>
                                <a:ea typeface="+mn-ea"/>
                                <a:cs typeface="+mn-cs"/>
                              </a:defRPr>
                            </a:lvl4pPr>
                            <a:lvl5pPr marL="1828800" algn="l" rtl="0" eaLnBrk="0" fontAlgn="base" hangingPunct="0">
                              <a:spcBef>
                                <a:spcPct val="0"/>
                              </a:spcBef>
                              <a:spcAft>
                                <a:spcPct val="0"/>
                              </a:spcAft>
                              <a:defRPr sz="2400" kern="1200">
                                <a:solidFill>
                                  <a:schemeClr val="dk1"/>
                                </a:solidFill>
                                <a:latin typeface="+mn-lt"/>
                                <a:ea typeface="+mn-ea"/>
                                <a:cs typeface="+mn-cs"/>
                              </a:defRPr>
                            </a:lvl5pPr>
                            <a:lvl6pPr marL="2286000" algn="l" defTabSz="914400" rtl="0" eaLnBrk="1" latinLnBrk="0" hangingPunct="1">
                              <a:defRPr sz="2400" kern="1200">
                                <a:solidFill>
                                  <a:schemeClr val="dk1"/>
                                </a:solidFill>
                                <a:latin typeface="+mn-lt"/>
                                <a:ea typeface="+mn-ea"/>
                                <a:cs typeface="+mn-cs"/>
                              </a:defRPr>
                            </a:lvl6pPr>
                            <a:lvl7pPr marL="2743200" algn="l" defTabSz="914400" rtl="0" eaLnBrk="1" latinLnBrk="0" hangingPunct="1">
                              <a:defRPr sz="2400" kern="1200">
                                <a:solidFill>
                                  <a:schemeClr val="dk1"/>
                                </a:solidFill>
                                <a:latin typeface="+mn-lt"/>
                                <a:ea typeface="+mn-ea"/>
                                <a:cs typeface="+mn-cs"/>
                              </a:defRPr>
                            </a:lvl7pPr>
                            <a:lvl8pPr marL="3200400" algn="l" defTabSz="914400" rtl="0" eaLnBrk="1" latinLnBrk="0" hangingPunct="1">
                              <a:defRPr sz="2400" kern="1200">
                                <a:solidFill>
                                  <a:schemeClr val="dk1"/>
                                </a:solidFill>
                                <a:latin typeface="+mn-lt"/>
                                <a:ea typeface="+mn-ea"/>
                                <a:cs typeface="+mn-cs"/>
                              </a:defRPr>
                            </a:lvl8pPr>
                            <a:lvl9pPr marL="3657600" algn="l" defTabSz="914400" rtl="0" eaLnBrk="1" latinLnBrk="0" hangingPunct="1">
                              <a:defRPr sz="2400" kern="1200">
                                <a:solidFill>
                                  <a:schemeClr val="dk1"/>
                                </a:solidFill>
                                <a:latin typeface="+mn-lt"/>
                                <a:ea typeface="+mn-ea"/>
                                <a:cs typeface="+mn-cs"/>
                              </a:defRPr>
                            </a:lvl9pPr>
                          </a:lstStyle>
                          <a:p>
                            <a:pPr algn="ctr"/>
                            <a:r>
                              <a:rPr lang="en-GB" sz="1200" b="1" dirty="0" smtClean="0">
                                <a:solidFill>
                                  <a:srgbClr val="002060"/>
                                </a:solidFill>
                              </a:rPr>
                              <a:t>Approval requested from GSS SPSC</a:t>
                            </a:r>
                            <a:endParaRPr lang="en-GB" sz="1200" b="1" dirty="0">
                              <a:solidFill>
                                <a:srgbClr val="002060"/>
                              </a:solidFill>
                            </a:endParaRPr>
                          </a:p>
                        </a:txBody>
                        <a:useSpRect/>
                      </a:txSp>
                      <a:style>
                        <a:lnRef idx="1">
                          <a:schemeClr val="accent2"/>
                        </a:lnRef>
                        <a:fillRef idx="2">
                          <a:schemeClr val="accent2"/>
                        </a:fillRef>
                        <a:effectRef idx="1">
                          <a:schemeClr val="accent2"/>
                        </a:effectRef>
                        <a:fontRef idx="minor">
                          <a:schemeClr val="dk1"/>
                        </a:fontRef>
                      </a:style>
                    </a:sp>
                    <a:sp>
                      <a:nvSpPr>
                        <a:cNvPr id="70" name="Rectangle 69"/>
                        <a:cNvSpPr/>
                      </a:nvSpPr>
                      <a:spPr bwMode="auto">
                        <a:xfrm>
                          <a:off x="5580112" y="5589240"/>
                          <a:ext cx="2448272" cy="648072"/>
                        </a:xfrm>
                        <a:prstGeom prst="rect">
                          <a:avLst/>
                        </a:prstGeom>
                        <a:ln>
                          <a:headEnd type="none" w="med" len="med"/>
                          <a:tailEnd type="none" w="med" len="med"/>
                        </a:ln>
                      </a:spPr>
                      <a:txSp>
                        <a:txBody>
                          <a:bodyPr vert="horz" wrap="square" lIns="91440" tIns="45720" rIns="91440" bIns="45720" numCol="1" rtlCol="0" anchor="t" anchorCtr="0" compatLnSpc="1">
                            <a:prstTxWarp prst="textNoShape">
                              <a:avLst/>
                            </a:prstTxWarp>
                          </a:bodyPr>
                          <a:lstStyle>
                            <a:defPPr>
                              <a:defRPr lang="en-GB"/>
                            </a:defPPr>
                            <a:lvl1pPr algn="l" rtl="0" eaLnBrk="0" fontAlgn="base" hangingPunct="0">
                              <a:spcBef>
                                <a:spcPct val="0"/>
                              </a:spcBef>
                              <a:spcAft>
                                <a:spcPct val="0"/>
                              </a:spcAft>
                              <a:defRPr sz="2400" kern="1200">
                                <a:solidFill>
                                  <a:schemeClr val="dk1"/>
                                </a:solidFill>
                                <a:latin typeface="+mn-lt"/>
                                <a:ea typeface="+mn-ea"/>
                                <a:cs typeface="+mn-cs"/>
                              </a:defRPr>
                            </a:lvl1pPr>
                            <a:lvl2pPr marL="457200" algn="l" rtl="0" eaLnBrk="0" fontAlgn="base" hangingPunct="0">
                              <a:spcBef>
                                <a:spcPct val="0"/>
                              </a:spcBef>
                              <a:spcAft>
                                <a:spcPct val="0"/>
                              </a:spcAft>
                              <a:defRPr sz="2400" kern="1200">
                                <a:solidFill>
                                  <a:schemeClr val="dk1"/>
                                </a:solidFill>
                                <a:latin typeface="+mn-lt"/>
                                <a:ea typeface="+mn-ea"/>
                                <a:cs typeface="+mn-cs"/>
                              </a:defRPr>
                            </a:lvl2pPr>
                            <a:lvl3pPr marL="914400" algn="l" rtl="0" eaLnBrk="0" fontAlgn="base" hangingPunct="0">
                              <a:spcBef>
                                <a:spcPct val="0"/>
                              </a:spcBef>
                              <a:spcAft>
                                <a:spcPct val="0"/>
                              </a:spcAft>
                              <a:defRPr sz="2400" kern="1200">
                                <a:solidFill>
                                  <a:schemeClr val="dk1"/>
                                </a:solidFill>
                                <a:latin typeface="+mn-lt"/>
                                <a:ea typeface="+mn-ea"/>
                                <a:cs typeface="+mn-cs"/>
                              </a:defRPr>
                            </a:lvl3pPr>
                            <a:lvl4pPr marL="1371600" algn="l" rtl="0" eaLnBrk="0" fontAlgn="base" hangingPunct="0">
                              <a:spcBef>
                                <a:spcPct val="0"/>
                              </a:spcBef>
                              <a:spcAft>
                                <a:spcPct val="0"/>
                              </a:spcAft>
                              <a:defRPr sz="2400" kern="1200">
                                <a:solidFill>
                                  <a:schemeClr val="dk1"/>
                                </a:solidFill>
                                <a:latin typeface="+mn-lt"/>
                                <a:ea typeface="+mn-ea"/>
                                <a:cs typeface="+mn-cs"/>
                              </a:defRPr>
                            </a:lvl4pPr>
                            <a:lvl5pPr marL="1828800" algn="l" rtl="0" eaLnBrk="0" fontAlgn="base" hangingPunct="0">
                              <a:spcBef>
                                <a:spcPct val="0"/>
                              </a:spcBef>
                              <a:spcAft>
                                <a:spcPct val="0"/>
                              </a:spcAft>
                              <a:defRPr sz="2400" kern="1200">
                                <a:solidFill>
                                  <a:schemeClr val="dk1"/>
                                </a:solidFill>
                                <a:latin typeface="+mn-lt"/>
                                <a:ea typeface="+mn-ea"/>
                                <a:cs typeface="+mn-cs"/>
                              </a:defRPr>
                            </a:lvl5pPr>
                            <a:lvl6pPr marL="2286000" algn="l" defTabSz="914400" rtl="0" eaLnBrk="1" latinLnBrk="0" hangingPunct="1">
                              <a:defRPr sz="2400" kern="1200">
                                <a:solidFill>
                                  <a:schemeClr val="dk1"/>
                                </a:solidFill>
                                <a:latin typeface="+mn-lt"/>
                                <a:ea typeface="+mn-ea"/>
                                <a:cs typeface="+mn-cs"/>
                              </a:defRPr>
                            </a:lvl6pPr>
                            <a:lvl7pPr marL="2743200" algn="l" defTabSz="914400" rtl="0" eaLnBrk="1" latinLnBrk="0" hangingPunct="1">
                              <a:defRPr sz="2400" kern="1200">
                                <a:solidFill>
                                  <a:schemeClr val="dk1"/>
                                </a:solidFill>
                                <a:latin typeface="+mn-lt"/>
                                <a:ea typeface="+mn-ea"/>
                                <a:cs typeface="+mn-cs"/>
                              </a:defRPr>
                            </a:lvl7pPr>
                            <a:lvl8pPr marL="3200400" algn="l" defTabSz="914400" rtl="0" eaLnBrk="1" latinLnBrk="0" hangingPunct="1">
                              <a:defRPr sz="2400" kern="1200">
                                <a:solidFill>
                                  <a:schemeClr val="dk1"/>
                                </a:solidFill>
                                <a:latin typeface="+mn-lt"/>
                                <a:ea typeface="+mn-ea"/>
                                <a:cs typeface="+mn-cs"/>
                              </a:defRPr>
                            </a:lvl8pPr>
                            <a:lvl9pPr marL="3657600" algn="l" defTabSz="914400" rtl="0" eaLnBrk="1" latinLnBrk="0" hangingPunct="1">
                              <a:defRPr sz="2400" kern="1200">
                                <a:solidFill>
                                  <a:schemeClr val="dk1"/>
                                </a:solidFill>
                                <a:latin typeface="+mn-lt"/>
                                <a:ea typeface="+mn-ea"/>
                                <a:cs typeface="+mn-cs"/>
                              </a:defRPr>
                            </a:lvl9pPr>
                          </a:lstStyle>
                          <a:p>
                            <a:pPr algn="ctr"/>
                            <a:r>
                              <a:rPr lang="en-GB" sz="1800" b="1" dirty="0" smtClean="0">
                                <a:solidFill>
                                  <a:srgbClr val="002D46"/>
                                </a:solidFill>
                              </a:rPr>
                              <a:t>Agreed Principles Published</a:t>
                            </a:r>
                            <a:endParaRPr lang="en-GB" sz="1800" b="1" dirty="0">
                              <a:solidFill>
                                <a:srgbClr val="002D46"/>
                              </a:solidFill>
                            </a:endParaRPr>
                          </a:p>
                        </a:txBody>
                        <a:useSpRect/>
                      </a:txSp>
                      <a:style>
                        <a:lnRef idx="1">
                          <a:schemeClr val="accent2"/>
                        </a:lnRef>
                        <a:fillRef idx="2">
                          <a:schemeClr val="accent2"/>
                        </a:fillRef>
                        <a:effectRef idx="1">
                          <a:schemeClr val="accent2"/>
                        </a:effectRef>
                        <a:fontRef idx="minor">
                          <a:schemeClr val="dk1"/>
                        </a:fontRef>
                      </a:style>
                    </a:sp>
                    <a:sp>
                      <a:nvSpPr>
                        <a:cNvPr id="71" name="Right Arrow 70"/>
                        <a:cNvSpPr/>
                      </a:nvSpPr>
                      <a:spPr bwMode="auto">
                        <a:xfrm>
                          <a:off x="6660232" y="2348880"/>
                          <a:ext cx="360040" cy="216024"/>
                        </a:xfrm>
                        <a:prstGeom prst="rightArrow">
                          <a:avLst/>
                        </a:prstGeom>
                        <a:ln>
                          <a:headEnd type="none" w="med" len="med"/>
                          <a:tailEnd type="none" w="med" len="med"/>
                        </a:ln>
                      </a:spPr>
                      <a:txSp>
                        <a:txBody>
                          <a:bodyPr vert="horz" wrap="square" lIns="91440" tIns="45720" rIns="91440" bIns="45720" numCol="1" rtlCol="0" anchor="t" anchorCtr="0" compatLnSpc="1">
                            <a:prstTxWarp prst="textNoShape">
                              <a:avLst/>
                            </a:prstTxWarp>
                          </a:bodyPr>
                          <a:lstStyle>
                            <a:defPPr>
                              <a:defRPr lang="en-GB"/>
                            </a:defPPr>
                            <a:lvl1pPr algn="l" rtl="0" eaLnBrk="0" fontAlgn="base" hangingPunct="0">
                              <a:spcBef>
                                <a:spcPct val="0"/>
                              </a:spcBef>
                              <a:spcAft>
                                <a:spcPct val="0"/>
                              </a:spcAft>
                              <a:defRPr sz="2400" kern="1200">
                                <a:solidFill>
                                  <a:schemeClr val="dk1"/>
                                </a:solidFill>
                                <a:latin typeface="+mn-lt"/>
                                <a:ea typeface="+mn-ea"/>
                                <a:cs typeface="+mn-cs"/>
                              </a:defRPr>
                            </a:lvl1pPr>
                            <a:lvl2pPr marL="457200" algn="l" rtl="0" eaLnBrk="0" fontAlgn="base" hangingPunct="0">
                              <a:spcBef>
                                <a:spcPct val="0"/>
                              </a:spcBef>
                              <a:spcAft>
                                <a:spcPct val="0"/>
                              </a:spcAft>
                              <a:defRPr sz="2400" kern="1200">
                                <a:solidFill>
                                  <a:schemeClr val="dk1"/>
                                </a:solidFill>
                                <a:latin typeface="+mn-lt"/>
                                <a:ea typeface="+mn-ea"/>
                                <a:cs typeface="+mn-cs"/>
                              </a:defRPr>
                            </a:lvl2pPr>
                            <a:lvl3pPr marL="914400" algn="l" rtl="0" eaLnBrk="0" fontAlgn="base" hangingPunct="0">
                              <a:spcBef>
                                <a:spcPct val="0"/>
                              </a:spcBef>
                              <a:spcAft>
                                <a:spcPct val="0"/>
                              </a:spcAft>
                              <a:defRPr sz="2400" kern="1200">
                                <a:solidFill>
                                  <a:schemeClr val="dk1"/>
                                </a:solidFill>
                                <a:latin typeface="+mn-lt"/>
                                <a:ea typeface="+mn-ea"/>
                                <a:cs typeface="+mn-cs"/>
                              </a:defRPr>
                            </a:lvl3pPr>
                            <a:lvl4pPr marL="1371600" algn="l" rtl="0" eaLnBrk="0" fontAlgn="base" hangingPunct="0">
                              <a:spcBef>
                                <a:spcPct val="0"/>
                              </a:spcBef>
                              <a:spcAft>
                                <a:spcPct val="0"/>
                              </a:spcAft>
                              <a:defRPr sz="2400" kern="1200">
                                <a:solidFill>
                                  <a:schemeClr val="dk1"/>
                                </a:solidFill>
                                <a:latin typeface="+mn-lt"/>
                                <a:ea typeface="+mn-ea"/>
                                <a:cs typeface="+mn-cs"/>
                              </a:defRPr>
                            </a:lvl4pPr>
                            <a:lvl5pPr marL="1828800" algn="l" rtl="0" eaLnBrk="0" fontAlgn="base" hangingPunct="0">
                              <a:spcBef>
                                <a:spcPct val="0"/>
                              </a:spcBef>
                              <a:spcAft>
                                <a:spcPct val="0"/>
                              </a:spcAft>
                              <a:defRPr sz="2400" kern="1200">
                                <a:solidFill>
                                  <a:schemeClr val="dk1"/>
                                </a:solidFill>
                                <a:latin typeface="+mn-lt"/>
                                <a:ea typeface="+mn-ea"/>
                                <a:cs typeface="+mn-cs"/>
                              </a:defRPr>
                            </a:lvl5pPr>
                            <a:lvl6pPr marL="2286000" algn="l" defTabSz="914400" rtl="0" eaLnBrk="1" latinLnBrk="0" hangingPunct="1">
                              <a:defRPr sz="2400" kern="1200">
                                <a:solidFill>
                                  <a:schemeClr val="dk1"/>
                                </a:solidFill>
                                <a:latin typeface="+mn-lt"/>
                                <a:ea typeface="+mn-ea"/>
                                <a:cs typeface="+mn-cs"/>
                              </a:defRPr>
                            </a:lvl6pPr>
                            <a:lvl7pPr marL="2743200" algn="l" defTabSz="914400" rtl="0" eaLnBrk="1" latinLnBrk="0" hangingPunct="1">
                              <a:defRPr sz="2400" kern="1200">
                                <a:solidFill>
                                  <a:schemeClr val="dk1"/>
                                </a:solidFill>
                                <a:latin typeface="+mn-lt"/>
                                <a:ea typeface="+mn-ea"/>
                                <a:cs typeface="+mn-cs"/>
                              </a:defRPr>
                            </a:lvl7pPr>
                            <a:lvl8pPr marL="3200400" algn="l" defTabSz="914400" rtl="0" eaLnBrk="1" latinLnBrk="0" hangingPunct="1">
                              <a:defRPr sz="2400" kern="1200">
                                <a:solidFill>
                                  <a:schemeClr val="dk1"/>
                                </a:solidFill>
                                <a:latin typeface="+mn-lt"/>
                                <a:ea typeface="+mn-ea"/>
                                <a:cs typeface="+mn-cs"/>
                              </a:defRPr>
                            </a:lvl8pPr>
                            <a:lvl9pPr marL="3657600" algn="l" defTabSz="914400" rtl="0" eaLnBrk="1" latinLnBrk="0" hangingPunct="1">
                              <a:defRPr sz="2400" kern="1200">
                                <a:solidFill>
                                  <a:schemeClr val="dk1"/>
                                </a:solidFill>
                                <a:latin typeface="+mn-lt"/>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GB" sz="2400" b="0" i="0" u="none" strike="noStrike" cap="none" normalizeH="0" baseline="0" smtClean="0">
                              <a:ln>
                                <a:noFill/>
                              </a:ln>
                              <a:solidFill>
                                <a:schemeClr val="tx1"/>
                              </a:solidFill>
                              <a:effectLst/>
                              <a:latin typeface="Arial" pitchFamily="34" charset="0"/>
                              <a:ea typeface="ＭＳ Ｐゴシック" pitchFamily="1" charset="-128"/>
                            </a:endParaRPr>
                          </a:p>
                        </a:txBody>
                        <a:useSpRect/>
                      </a:txSp>
                      <a:style>
                        <a:lnRef idx="1">
                          <a:schemeClr val="accent2"/>
                        </a:lnRef>
                        <a:fillRef idx="2">
                          <a:schemeClr val="accent2"/>
                        </a:fillRef>
                        <a:effectRef idx="1">
                          <a:schemeClr val="accent2"/>
                        </a:effectRef>
                        <a:fontRef idx="minor">
                          <a:schemeClr val="dk1"/>
                        </a:fontRef>
                      </a:style>
                    </a:sp>
                    <a:sp>
                      <a:nvSpPr>
                        <a:cNvPr id="74" name="Right Arrow 73"/>
                        <a:cNvSpPr/>
                      </a:nvSpPr>
                      <a:spPr bwMode="auto">
                        <a:xfrm rot="5400000">
                          <a:off x="7825504" y="2866080"/>
                          <a:ext cx="189735" cy="216024"/>
                        </a:xfrm>
                        <a:prstGeom prst="rightArrow">
                          <a:avLst/>
                        </a:prstGeom>
                        <a:ln>
                          <a:headEnd type="none" w="med" len="med"/>
                          <a:tailEnd type="none" w="med" len="med"/>
                        </a:ln>
                      </a:spPr>
                      <a:txSp>
                        <a:txBody>
                          <a:bodyPr vert="horz" wrap="square" lIns="91440" tIns="45720" rIns="91440" bIns="45720" numCol="1" rtlCol="0" anchor="t" anchorCtr="0" compatLnSpc="1">
                            <a:prstTxWarp prst="textNoShape">
                              <a:avLst/>
                            </a:prstTxWarp>
                          </a:bodyPr>
                          <a:lstStyle>
                            <a:defPPr>
                              <a:defRPr lang="en-GB"/>
                            </a:defPPr>
                            <a:lvl1pPr algn="l" rtl="0" eaLnBrk="0" fontAlgn="base" hangingPunct="0">
                              <a:spcBef>
                                <a:spcPct val="0"/>
                              </a:spcBef>
                              <a:spcAft>
                                <a:spcPct val="0"/>
                              </a:spcAft>
                              <a:defRPr sz="2400" kern="1200">
                                <a:solidFill>
                                  <a:schemeClr val="dk1"/>
                                </a:solidFill>
                                <a:latin typeface="+mn-lt"/>
                                <a:ea typeface="+mn-ea"/>
                                <a:cs typeface="+mn-cs"/>
                              </a:defRPr>
                            </a:lvl1pPr>
                            <a:lvl2pPr marL="457200" algn="l" rtl="0" eaLnBrk="0" fontAlgn="base" hangingPunct="0">
                              <a:spcBef>
                                <a:spcPct val="0"/>
                              </a:spcBef>
                              <a:spcAft>
                                <a:spcPct val="0"/>
                              </a:spcAft>
                              <a:defRPr sz="2400" kern="1200">
                                <a:solidFill>
                                  <a:schemeClr val="dk1"/>
                                </a:solidFill>
                                <a:latin typeface="+mn-lt"/>
                                <a:ea typeface="+mn-ea"/>
                                <a:cs typeface="+mn-cs"/>
                              </a:defRPr>
                            </a:lvl2pPr>
                            <a:lvl3pPr marL="914400" algn="l" rtl="0" eaLnBrk="0" fontAlgn="base" hangingPunct="0">
                              <a:spcBef>
                                <a:spcPct val="0"/>
                              </a:spcBef>
                              <a:spcAft>
                                <a:spcPct val="0"/>
                              </a:spcAft>
                              <a:defRPr sz="2400" kern="1200">
                                <a:solidFill>
                                  <a:schemeClr val="dk1"/>
                                </a:solidFill>
                                <a:latin typeface="+mn-lt"/>
                                <a:ea typeface="+mn-ea"/>
                                <a:cs typeface="+mn-cs"/>
                              </a:defRPr>
                            </a:lvl3pPr>
                            <a:lvl4pPr marL="1371600" algn="l" rtl="0" eaLnBrk="0" fontAlgn="base" hangingPunct="0">
                              <a:spcBef>
                                <a:spcPct val="0"/>
                              </a:spcBef>
                              <a:spcAft>
                                <a:spcPct val="0"/>
                              </a:spcAft>
                              <a:defRPr sz="2400" kern="1200">
                                <a:solidFill>
                                  <a:schemeClr val="dk1"/>
                                </a:solidFill>
                                <a:latin typeface="+mn-lt"/>
                                <a:ea typeface="+mn-ea"/>
                                <a:cs typeface="+mn-cs"/>
                              </a:defRPr>
                            </a:lvl4pPr>
                            <a:lvl5pPr marL="1828800" algn="l" rtl="0" eaLnBrk="0" fontAlgn="base" hangingPunct="0">
                              <a:spcBef>
                                <a:spcPct val="0"/>
                              </a:spcBef>
                              <a:spcAft>
                                <a:spcPct val="0"/>
                              </a:spcAft>
                              <a:defRPr sz="2400" kern="1200">
                                <a:solidFill>
                                  <a:schemeClr val="dk1"/>
                                </a:solidFill>
                                <a:latin typeface="+mn-lt"/>
                                <a:ea typeface="+mn-ea"/>
                                <a:cs typeface="+mn-cs"/>
                              </a:defRPr>
                            </a:lvl5pPr>
                            <a:lvl6pPr marL="2286000" algn="l" defTabSz="914400" rtl="0" eaLnBrk="1" latinLnBrk="0" hangingPunct="1">
                              <a:defRPr sz="2400" kern="1200">
                                <a:solidFill>
                                  <a:schemeClr val="dk1"/>
                                </a:solidFill>
                                <a:latin typeface="+mn-lt"/>
                                <a:ea typeface="+mn-ea"/>
                                <a:cs typeface="+mn-cs"/>
                              </a:defRPr>
                            </a:lvl6pPr>
                            <a:lvl7pPr marL="2743200" algn="l" defTabSz="914400" rtl="0" eaLnBrk="1" latinLnBrk="0" hangingPunct="1">
                              <a:defRPr sz="2400" kern="1200">
                                <a:solidFill>
                                  <a:schemeClr val="dk1"/>
                                </a:solidFill>
                                <a:latin typeface="+mn-lt"/>
                                <a:ea typeface="+mn-ea"/>
                                <a:cs typeface="+mn-cs"/>
                              </a:defRPr>
                            </a:lvl7pPr>
                            <a:lvl8pPr marL="3200400" algn="l" defTabSz="914400" rtl="0" eaLnBrk="1" latinLnBrk="0" hangingPunct="1">
                              <a:defRPr sz="2400" kern="1200">
                                <a:solidFill>
                                  <a:schemeClr val="dk1"/>
                                </a:solidFill>
                                <a:latin typeface="+mn-lt"/>
                                <a:ea typeface="+mn-ea"/>
                                <a:cs typeface="+mn-cs"/>
                              </a:defRPr>
                            </a:lvl8pPr>
                            <a:lvl9pPr marL="3657600" algn="l" defTabSz="914400" rtl="0" eaLnBrk="1" latinLnBrk="0" hangingPunct="1">
                              <a:defRPr sz="2400" kern="1200">
                                <a:solidFill>
                                  <a:schemeClr val="dk1"/>
                                </a:solidFill>
                                <a:latin typeface="+mn-lt"/>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GB" sz="2400" b="0" i="0" u="none" strike="noStrike" cap="none" normalizeH="0" baseline="0" smtClean="0">
                              <a:ln>
                                <a:noFill/>
                              </a:ln>
                              <a:solidFill>
                                <a:schemeClr val="tx1"/>
                              </a:solidFill>
                              <a:effectLst/>
                              <a:latin typeface="Arial" pitchFamily="34" charset="0"/>
                              <a:ea typeface="ＭＳ Ｐゴシック" pitchFamily="1" charset="-128"/>
                            </a:endParaRPr>
                          </a:p>
                        </a:txBody>
                        <a:useSpRect/>
                      </a:txSp>
                      <a:style>
                        <a:lnRef idx="1">
                          <a:schemeClr val="accent2"/>
                        </a:lnRef>
                        <a:fillRef idx="2">
                          <a:schemeClr val="accent2"/>
                        </a:fillRef>
                        <a:effectRef idx="1">
                          <a:schemeClr val="accent2"/>
                        </a:effectRef>
                        <a:fontRef idx="minor">
                          <a:schemeClr val="dk1"/>
                        </a:fontRef>
                      </a:style>
                    </a:sp>
                    <a:sp>
                      <a:nvSpPr>
                        <a:cNvPr id="75" name="Right Arrow 74"/>
                        <a:cNvSpPr/>
                      </a:nvSpPr>
                      <a:spPr bwMode="auto">
                        <a:xfrm rot="5400000">
                          <a:off x="5665264" y="3730176"/>
                          <a:ext cx="189735" cy="216024"/>
                        </a:xfrm>
                        <a:prstGeom prst="rightArrow">
                          <a:avLst/>
                        </a:prstGeom>
                        <a:ln>
                          <a:headEnd type="none" w="med" len="med"/>
                          <a:tailEnd type="none" w="med" len="med"/>
                        </a:ln>
                      </a:spPr>
                      <a:txSp>
                        <a:txBody>
                          <a:bodyPr vert="horz" wrap="square" lIns="91440" tIns="45720" rIns="91440" bIns="45720" numCol="1" rtlCol="0" anchor="t" anchorCtr="0" compatLnSpc="1">
                            <a:prstTxWarp prst="textNoShape">
                              <a:avLst/>
                            </a:prstTxWarp>
                          </a:bodyPr>
                          <a:lstStyle>
                            <a:defPPr>
                              <a:defRPr lang="en-GB"/>
                            </a:defPPr>
                            <a:lvl1pPr algn="l" rtl="0" eaLnBrk="0" fontAlgn="base" hangingPunct="0">
                              <a:spcBef>
                                <a:spcPct val="0"/>
                              </a:spcBef>
                              <a:spcAft>
                                <a:spcPct val="0"/>
                              </a:spcAft>
                              <a:defRPr sz="2400" kern="1200">
                                <a:solidFill>
                                  <a:schemeClr val="dk1"/>
                                </a:solidFill>
                                <a:latin typeface="+mn-lt"/>
                                <a:ea typeface="+mn-ea"/>
                                <a:cs typeface="+mn-cs"/>
                              </a:defRPr>
                            </a:lvl1pPr>
                            <a:lvl2pPr marL="457200" algn="l" rtl="0" eaLnBrk="0" fontAlgn="base" hangingPunct="0">
                              <a:spcBef>
                                <a:spcPct val="0"/>
                              </a:spcBef>
                              <a:spcAft>
                                <a:spcPct val="0"/>
                              </a:spcAft>
                              <a:defRPr sz="2400" kern="1200">
                                <a:solidFill>
                                  <a:schemeClr val="dk1"/>
                                </a:solidFill>
                                <a:latin typeface="+mn-lt"/>
                                <a:ea typeface="+mn-ea"/>
                                <a:cs typeface="+mn-cs"/>
                              </a:defRPr>
                            </a:lvl2pPr>
                            <a:lvl3pPr marL="914400" algn="l" rtl="0" eaLnBrk="0" fontAlgn="base" hangingPunct="0">
                              <a:spcBef>
                                <a:spcPct val="0"/>
                              </a:spcBef>
                              <a:spcAft>
                                <a:spcPct val="0"/>
                              </a:spcAft>
                              <a:defRPr sz="2400" kern="1200">
                                <a:solidFill>
                                  <a:schemeClr val="dk1"/>
                                </a:solidFill>
                                <a:latin typeface="+mn-lt"/>
                                <a:ea typeface="+mn-ea"/>
                                <a:cs typeface="+mn-cs"/>
                              </a:defRPr>
                            </a:lvl3pPr>
                            <a:lvl4pPr marL="1371600" algn="l" rtl="0" eaLnBrk="0" fontAlgn="base" hangingPunct="0">
                              <a:spcBef>
                                <a:spcPct val="0"/>
                              </a:spcBef>
                              <a:spcAft>
                                <a:spcPct val="0"/>
                              </a:spcAft>
                              <a:defRPr sz="2400" kern="1200">
                                <a:solidFill>
                                  <a:schemeClr val="dk1"/>
                                </a:solidFill>
                                <a:latin typeface="+mn-lt"/>
                                <a:ea typeface="+mn-ea"/>
                                <a:cs typeface="+mn-cs"/>
                              </a:defRPr>
                            </a:lvl4pPr>
                            <a:lvl5pPr marL="1828800" algn="l" rtl="0" eaLnBrk="0" fontAlgn="base" hangingPunct="0">
                              <a:spcBef>
                                <a:spcPct val="0"/>
                              </a:spcBef>
                              <a:spcAft>
                                <a:spcPct val="0"/>
                              </a:spcAft>
                              <a:defRPr sz="2400" kern="1200">
                                <a:solidFill>
                                  <a:schemeClr val="dk1"/>
                                </a:solidFill>
                                <a:latin typeface="+mn-lt"/>
                                <a:ea typeface="+mn-ea"/>
                                <a:cs typeface="+mn-cs"/>
                              </a:defRPr>
                            </a:lvl5pPr>
                            <a:lvl6pPr marL="2286000" algn="l" defTabSz="914400" rtl="0" eaLnBrk="1" latinLnBrk="0" hangingPunct="1">
                              <a:defRPr sz="2400" kern="1200">
                                <a:solidFill>
                                  <a:schemeClr val="dk1"/>
                                </a:solidFill>
                                <a:latin typeface="+mn-lt"/>
                                <a:ea typeface="+mn-ea"/>
                                <a:cs typeface="+mn-cs"/>
                              </a:defRPr>
                            </a:lvl6pPr>
                            <a:lvl7pPr marL="2743200" algn="l" defTabSz="914400" rtl="0" eaLnBrk="1" latinLnBrk="0" hangingPunct="1">
                              <a:defRPr sz="2400" kern="1200">
                                <a:solidFill>
                                  <a:schemeClr val="dk1"/>
                                </a:solidFill>
                                <a:latin typeface="+mn-lt"/>
                                <a:ea typeface="+mn-ea"/>
                                <a:cs typeface="+mn-cs"/>
                              </a:defRPr>
                            </a:lvl7pPr>
                            <a:lvl8pPr marL="3200400" algn="l" defTabSz="914400" rtl="0" eaLnBrk="1" latinLnBrk="0" hangingPunct="1">
                              <a:defRPr sz="2400" kern="1200">
                                <a:solidFill>
                                  <a:schemeClr val="dk1"/>
                                </a:solidFill>
                                <a:latin typeface="+mn-lt"/>
                                <a:ea typeface="+mn-ea"/>
                                <a:cs typeface="+mn-cs"/>
                              </a:defRPr>
                            </a:lvl8pPr>
                            <a:lvl9pPr marL="3657600" algn="l" defTabSz="914400" rtl="0" eaLnBrk="1" latinLnBrk="0" hangingPunct="1">
                              <a:defRPr sz="2400" kern="1200">
                                <a:solidFill>
                                  <a:schemeClr val="dk1"/>
                                </a:solidFill>
                                <a:latin typeface="+mn-lt"/>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GB" sz="2400" b="0" i="0" u="none" strike="noStrike" cap="none" normalizeH="0" baseline="0" smtClean="0">
                              <a:ln>
                                <a:noFill/>
                              </a:ln>
                              <a:solidFill>
                                <a:schemeClr val="tx1"/>
                              </a:solidFill>
                              <a:effectLst/>
                              <a:latin typeface="Arial" pitchFamily="34" charset="0"/>
                              <a:ea typeface="ＭＳ Ｐゴシック" pitchFamily="1" charset="-128"/>
                            </a:endParaRPr>
                          </a:p>
                        </a:txBody>
                        <a:useSpRect/>
                      </a:txSp>
                      <a:style>
                        <a:lnRef idx="1">
                          <a:schemeClr val="accent2"/>
                        </a:lnRef>
                        <a:fillRef idx="2">
                          <a:schemeClr val="accent2"/>
                        </a:fillRef>
                        <a:effectRef idx="1">
                          <a:schemeClr val="accent2"/>
                        </a:effectRef>
                        <a:fontRef idx="minor">
                          <a:schemeClr val="dk1"/>
                        </a:fontRef>
                      </a:style>
                    </a:sp>
                    <a:sp>
                      <a:nvSpPr>
                        <a:cNvPr id="76" name="Right Arrow 75"/>
                        <a:cNvSpPr/>
                      </a:nvSpPr>
                      <a:spPr bwMode="auto">
                        <a:xfrm rot="5400000">
                          <a:off x="7825504" y="4594272"/>
                          <a:ext cx="189735" cy="216024"/>
                        </a:xfrm>
                        <a:prstGeom prst="rightArrow">
                          <a:avLst/>
                        </a:prstGeom>
                        <a:ln>
                          <a:headEnd type="none" w="med" len="med"/>
                          <a:tailEnd type="none" w="med" len="med"/>
                        </a:ln>
                      </a:spPr>
                      <a:txSp>
                        <a:txBody>
                          <a:bodyPr vert="horz" wrap="square" lIns="91440" tIns="45720" rIns="91440" bIns="45720" numCol="1" rtlCol="0" anchor="t" anchorCtr="0" compatLnSpc="1">
                            <a:prstTxWarp prst="textNoShape">
                              <a:avLst/>
                            </a:prstTxWarp>
                          </a:bodyPr>
                          <a:lstStyle>
                            <a:defPPr>
                              <a:defRPr lang="en-GB"/>
                            </a:defPPr>
                            <a:lvl1pPr algn="l" rtl="0" eaLnBrk="0" fontAlgn="base" hangingPunct="0">
                              <a:spcBef>
                                <a:spcPct val="0"/>
                              </a:spcBef>
                              <a:spcAft>
                                <a:spcPct val="0"/>
                              </a:spcAft>
                              <a:defRPr sz="2400" kern="1200">
                                <a:solidFill>
                                  <a:schemeClr val="dk1"/>
                                </a:solidFill>
                                <a:latin typeface="+mn-lt"/>
                                <a:ea typeface="+mn-ea"/>
                                <a:cs typeface="+mn-cs"/>
                              </a:defRPr>
                            </a:lvl1pPr>
                            <a:lvl2pPr marL="457200" algn="l" rtl="0" eaLnBrk="0" fontAlgn="base" hangingPunct="0">
                              <a:spcBef>
                                <a:spcPct val="0"/>
                              </a:spcBef>
                              <a:spcAft>
                                <a:spcPct val="0"/>
                              </a:spcAft>
                              <a:defRPr sz="2400" kern="1200">
                                <a:solidFill>
                                  <a:schemeClr val="dk1"/>
                                </a:solidFill>
                                <a:latin typeface="+mn-lt"/>
                                <a:ea typeface="+mn-ea"/>
                                <a:cs typeface="+mn-cs"/>
                              </a:defRPr>
                            </a:lvl2pPr>
                            <a:lvl3pPr marL="914400" algn="l" rtl="0" eaLnBrk="0" fontAlgn="base" hangingPunct="0">
                              <a:spcBef>
                                <a:spcPct val="0"/>
                              </a:spcBef>
                              <a:spcAft>
                                <a:spcPct val="0"/>
                              </a:spcAft>
                              <a:defRPr sz="2400" kern="1200">
                                <a:solidFill>
                                  <a:schemeClr val="dk1"/>
                                </a:solidFill>
                                <a:latin typeface="+mn-lt"/>
                                <a:ea typeface="+mn-ea"/>
                                <a:cs typeface="+mn-cs"/>
                              </a:defRPr>
                            </a:lvl3pPr>
                            <a:lvl4pPr marL="1371600" algn="l" rtl="0" eaLnBrk="0" fontAlgn="base" hangingPunct="0">
                              <a:spcBef>
                                <a:spcPct val="0"/>
                              </a:spcBef>
                              <a:spcAft>
                                <a:spcPct val="0"/>
                              </a:spcAft>
                              <a:defRPr sz="2400" kern="1200">
                                <a:solidFill>
                                  <a:schemeClr val="dk1"/>
                                </a:solidFill>
                                <a:latin typeface="+mn-lt"/>
                                <a:ea typeface="+mn-ea"/>
                                <a:cs typeface="+mn-cs"/>
                              </a:defRPr>
                            </a:lvl4pPr>
                            <a:lvl5pPr marL="1828800" algn="l" rtl="0" eaLnBrk="0" fontAlgn="base" hangingPunct="0">
                              <a:spcBef>
                                <a:spcPct val="0"/>
                              </a:spcBef>
                              <a:spcAft>
                                <a:spcPct val="0"/>
                              </a:spcAft>
                              <a:defRPr sz="2400" kern="1200">
                                <a:solidFill>
                                  <a:schemeClr val="dk1"/>
                                </a:solidFill>
                                <a:latin typeface="+mn-lt"/>
                                <a:ea typeface="+mn-ea"/>
                                <a:cs typeface="+mn-cs"/>
                              </a:defRPr>
                            </a:lvl5pPr>
                            <a:lvl6pPr marL="2286000" algn="l" defTabSz="914400" rtl="0" eaLnBrk="1" latinLnBrk="0" hangingPunct="1">
                              <a:defRPr sz="2400" kern="1200">
                                <a:solidFill>
                                  <a:schemeClr val="dk1"/>
                                </a:solidFill>
                                <a:latin typeface="+mn-lt"/>
                                <a:ea typeface="+mn-ea"/>
                                <a:cs typeface="+mn-cs"/>
                              </a:defRPr>
                            </a:lvl6pPr>
                            <a:lvl7pPr marL="2743200" algn="l" defTabSz="914400" rtl="0" eaLnBrk="1" latinLnBrk="0" hangingPunct="1">
                              <a:defRPr sz="2400" kern="1200">
                                <a:solidFill>
                                  <a:schemeClr val="dk1"/>
                                </a:solidFill>
                                <a:latin typeface="+mn-lt"/>
                                <a:ea typeface="+mn-ea"/>
                                <a:cs typeface="+mn-cs"/>
                              </a:defRPr>
                            </a:lvl7pPr>
                            <a:lvl8pPr marL="3200400" algn="l" defTabSz="914400" rtl="0" eaLnBrk="1" latinLnBrk="0" hangingPunct="1">
                              <a:defRPr sz="2400" kern="1200">
                                <a:solidFill>
                                  <a:schemeClr val="dk1"/>
                                </a:solidFill>
                                <a:latin typeface="+mn-lt"/>
                                <a:ea typeface="+mn-ea"/>
                                <a:cs typeface="+mn-cs"/>
                              </a:defRPr>
                            </a:lvl8pPr>
                            <a:lvl9pPr marL="3657600" algn="l" defTabSz="914400" rtl="0" eaLnBrk="1" latinLnBrk="0" hangingPunct="1">
                              <a:defRPr sz="2400" kern="1200">
                                <a:solidFill>
                                  <a:schemeClr val="dk1"/>
                                </a:solidFill>
                                <a:latin typeface="+mn-lt"/>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GB" sz="2400" b="0" i="0" u="none" strike="noStrike" cap="none" normalizeH="0" baseline="0" smtClean="0">
                              <a:ln>
                                <a:noFill/>
                              </a:ln>
                              <a:solidFill>
                                <a:schemeClr val="tx1"/>
                              </a:solidFill>
                              <a:effectLst/>
                              <a:latin typeface="Arial" pitchFamily="34" charset="0"/>
                              <a:ea typeface="ＭＳ Ｐゴシック" pitchFamily="1" charset="-128"/>
                            </a:endParaRPr>
                          </a:p>
                        </a:txBody>
                        <a:useSpRect/>
                      </a:txSp>
                      <a:style>
                        <a:lnRef idx="1">
                          <a:schemeClr val="accent2"/>
                        </a:lnRef>
                        <a:fillRef idx="2">
                          <a:schemeClr val="accent2"/>
                        </a:fillRef>
                        <a:effectRef idx="1">
                          <a:schemeClr val="accent2"/>
                        </a:effectRef>
                        <a:fontRef idx="minor">
                          <a:schemeClr val="dk1"/>
                        </a:fontRef>
                      </a:style>
                    </a:sp>
                    <a:sp>
                      <a:nvSpPr>
                        <a:cNvPr id="78" name="Right Arrow 77"/>
                        <a:cNvSpPr/>
                      </a:nvSpPr>
                      <a:spPr bwMode="auto">
                        <a:xfrm rot="10800000">
                          <a:off x="6660232" y="3284984"/>
                          <a:ext cx="360040" cy="216024"/>
                        </a:xfrm>
                        <a:prstGeom prst="rightArrow">
                          <a:avLst/>
                        </a:prstGeom>
                        <a:ln>
                          <a:headEnd type="none" w="med" len="med"/>
                          <a:tailEnd type="none" w="med" len="med"/>
                        </a:ln>
                      </a:spPr>
                      <a:txSp>
                        <a:txBody>
                          <a:bodyPr vert="horz" wrap="square" lIns="91440" tIns="45720" rIns="91440" bIns="45720" numCol="1" rtlCol="0" anchor="t" anchorCtr="0" compatLnSpc="1">
                            <a:prstTxWarp prst="textNoShape">
                              <a:avLst/>
                            </a:prstTxWarp>
                          </a:bodyPr>
                          <a:lstStyle>
                            <a:defPPr>
                              <a:defRPr lang="en-GB"/>
                            </a:defPPr>
                            <a:lvl1pPr algn="l" rtl="0" eaLnBrk="0" fontAlgn="base" hangingPunct="0">
                              <a:spcBef>
                                <a:spcPct val="0"/>
                              </a:spcBef>
                              <a:spcAft>
                                <a:spcPct val="0"/>
                              </a:spcAft>
                              <a:defRPr sz="2400" kern="1200">
                                <a:solidFill>
                                  <a:schemeClr val="dk1"/>
                                </a:solidFill>
                                <a:latin typeface="+mn-lt"/>
                                <a:ea typeface="+mn-ea"/>
                                <a:cs typeface="+mn-cs"/>
                              </a:defRPr>
                            </a:lvl1pPr>
                            <a:lvl2pPr marL="457200" algn="l" rtl="0" eaLnBrk="0" fontAlgn="base" hangingPunct="0">
                              <a:spcBef>
                                <a:spcPct val="0"/>
                              </a:spcBef>
                              <a:spcAft>
                                <a:spcPct val="0"/>
                              </a:spcAft>
                              <a:defRPr sz="2400" kern="1200">
                                <a:solidFill>
                                  <a:schemeClr val="dk1"/>
                                </a:solidFill>
                                <a:latin typeface="+mn-lt"/>
                                <a:ea typeface="+mn-ea"/>
                                <a:cs typeface="+mn-cs"/>
                              </a:defRPr>
                            </a:lvl2pPr>
                            <a:lvl3pPr marL="914400" algn="l" rtl="0" eaLnBrk="0" fontAlgn="base" hangingPunct="0">
                              <a:spcBef>
                                <a:spcPct val="0"/>
                              </a:spcBef>
                              <a:spcAft>
                                <a:spcPct val="0"/>
                              </a:spcAft>
                              <a:defRPr sz="2400" kern="1200">
                                <a:solidFill>
                                  <a:schemeClr val="dk1"/>
                                </a:solidFill>
                                <a:latin typeface="+mn-lt"/>
                                <a:ea typeface="+mn-ea"/>
                                <a:cs typeface="+mn-cs"/>
                              </a:defRPr>
                            </a:lvl3pPr>
                            <a:lvl4pPr marL="1371600" algn="l" rtl="0" eaLnBrk="0" fontAlgn="base" hangingPunct="0">
                              <a:spcBef>
                                <a:spcPct val="0"/>
                              </a:spcBef>
                              <a:spcAft>
                                <a:spcPct val="0"/>
                              </a:spcAft>
                              <a:defRPr sz="2400" kern="1200">
                                <a:solidFill>
                                  <a:schemeClr val="dk1"/>
                                </a:solidFill>
                                <a:latin typeface="+mn-lt"/>
                                <a:ea typeface="+mn-ea"/>
                                <a:cs typeface="+mn-cs"/>
                              </a:defRPr>
                            </a:lvl4pPr>
                            <a:lvl5pPr marL="1828800" algn="l" rtl="0" eaLnBrk="0" fontAlgn="base" hangingPunct="0">
                              <a:spcBef>
                                <a:spcPct val="0"/>
                              </a:spcBef>
                              <a:spcAft>
                                <a:spcPct val="0"/>
                              </a:spcAft>
                              <a:defRPr sz="2400" kern="1200">
                                <a:solidFill>
                                  <a:schemeClr val="dk1"/>
                                </a:solidFill>
                                <a:latin typeface="+mn-lt"/>
                                <a:ea typeface="+mn-ea"/>
                                <a:cs typeface="+mn-cs"/>
                              </a:defRPr>
                            </a:lvl5pPr>
                            <a:lvl6pPr marL="2286000" algn="l" defTabSz="914400" rtl="0" eaLnBrk="1" latinLnBrk="0" hangingPunct="1">
                              <a:defRPr sz="2400" kern="1200">
                                <a:solidFill>
                                  <a:schemeClr val="dk1"/>
                                </a:solidFill>
                                <a:latin typeface="+mn-lt"/>
                                <a:ea typeface="+mn-ea"/>
                                <a:cs typeface="+mn-cs"/>
                              </a:defRPr>
                            </a:lvl6pPr>
                            <a:lvl7pPr marL="2743200" algn="l" defTabSz="914400" rtl="0" eaLnBrk="1" latinLnBrk="0" hangingPunct="1">
                              <a:defRPr sz="2400" kern="1200">
                                <a:solidFill>
                                  <a:schemeClr val="dk1"/>
                                </a:solidFill>
                                <a:latin typeface="+mn-lt"/>
                                <a:ea typeface="+mn-ea"/>
                                <a:cs typeface="+mn-cs"/>
                              </a:defRPr>
                            </a:lvl7pPr>
                            <a:lvl8pPr marL="3200400" algn="l" defTabSz="914400" rtl="0" eaLnBrk="1" latinLnBrk="0" hangingPunct="1">
                              <a:defRPr sz="2400" kern="1200">
                                <a:solidFill>
                                  <a:schemeClr val="dk1"/>
                                </a:solidFill>
                                <a:latin typeface="+mn-lt"/>
                                <a:ea typeface="+mn-ea"/>
                                <a:cs typeface="+mn-cs"/>
                              </a:defRPr>
                            </a:lvl8pPr>
                            <a:lvl9pPr marL="3657600" algn="l" defTabSz="914400" rtl="0" eaLnBrk="1" latinLnBrk="0" hangingPunct="1">
                              <a:defRPr sz="2400" kern="1200">
                                <a:solidFill>
                                  <a:schemeClr val="dk1"/>
                                </a:solidFill>
                                <a:latin typeface="+mn-lt"/>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GB" sz="2400" b="0" i="0" u="none" strike="noStrike" cap="none" normalizeH="0" baseline="0" smtClean="0">
                              <a:ln>
                                <a:noFill/>
                              </a:ln>
                              <a:solidFill>
                                <a:schemeClr val="tx1"/>
                              </a:solidFill>
                              <a:effectLst/>
                              <a:latin typeface="Arial" pitchFamily="34" charset="0"/>
                              <a:ea typeface="ＭＳ Ｐゴシック" pitchFamily="1" charset="-128"/>
                            </a:endParaRPr>
                          </a:p>
                        </a:txBody>
                        <a:useSpRect/>
                      </a:txSp>
                      <a:style>
                        <a:lnRef idx="1">
                          <a:schemeClr val="accent2"/>
                        </a:lnRef>
                        <a:fillRef idx="2">
                          <a:schemeClr val="accent2"/>
                        </a:fillRef>
                        <a:effectRef idx="1">
                          <a:schemeClr val="accent2"/>
                        </a:effectRef>
                        <a:fontRef idx="minor">
                          <a:schemeClr val="dk1"/>
                        </a:fontRef>
                      </a:style>
                    </a:sp>
                    <a:sp>
                      <a:nvSpPr>
                        <a:cNvPr id="79" name="Right Arrow 78"/>
                        <a:cNvSpPr/>
                      </a:nvSpPr>
                      <a:spPr bwMode="auto">
                        <a:xfrm>
                          <a:off x="6660232" y="4149080"/>
                          <a:ext cx="288032" cy="216024"/>
                        </a:xfrm>
                        <a:prstGeom prst="rightArrow">
                          <a:avLst/>
                        </a:prstGeom>
                        <a:ln>
                          <a:headEnd type="none" w="med" len="med"/>
                          <a:tailEnd type="none" w="med" len="med"/>
                        </a:ln>
                      </a:spPr>
                      <a:txSp>
                        <a:txBody>
                          <a:bodyPr vert="horz" wrap="square" lIns="91440" tIns="45720" rIns="91440" bIns="45720" numCol="1" rtlCol="0" anchor="t" anchorCtr="0" compatLnSpc="1">
                            <a:prstTxWarp prst="textNoShape">
                              <a:avLst/>
                            </a:prstTxWarp>
                          </a:bodyPr>
                          <a:lstStyle>
                            <a:defPPr>
                              <a:defRPr lang="en-GB"/>
                            </a:defPPr>
                            <a:lvl1pPr algn="l" rtl="0" eaLnBrk="0" fontAlgn="base" hangingPunct="0">
                              <a:spcBef>
                                <a:spcPct val="0"/>
                              </a:spcBef>
                              <a:spcAft>
                                <a:spcPct val="0"/>
                              </a:spcAft>
                              <a:defRPr sz="2400" kern="1200">
                                <a:solidFill>
                                  <a:schemeClr val="dk1"/>
                                </a:solidFill>
                                <a:latin typeface="+mn-lt"/>
                                <a:ea typeface="+mn-ea"/>
                                <a:cs typeface="+mn-cs"/>
                              </a:defRPr>
                            </a:lvl1pPr>
                            <a:lvl2pPr marL="457200" algn="l" rtl="0" eaLnBrk="0" fontAlgn="base" hangingPunct="0">
                              <a:spcBef>
                                <a:spcPct val="0"/>
                              </a:spcBef>
                              <a:spcAft>
                                <a:spcPct val="0"/>
                              </a:spcAft>
                              <a:defRPr sz="2400" kern="1200">
                                <a:solidFill>
                                  <a:schemeClr val="dk1"/>
                                </a:solidFill>
                                <a:latin typeface="+mn-lt"/>
                                <a:ea typeface="+mn-ea"/>
                                <a:cs typeface="+mn-cs"/>
                              </a:defRPr>
                            </a:lvl2pPr>
                            <a:lvl3pPr marL="914400" algn="l" rtl="0" eaLnBrk="0" fontAlgn="base" hangingPunct="0">
                              <a:spcBef>
                                <a:spcPct val="0"/>
                              </a:spcBef>
                              <a:spcAft>
                                <a:spcPct val="0"/>
                              </a:spcAft>
                              <a:defRPr sz="2400" kern="1200">
                                <a:solidFill>
                                  <a:schemeClr val="dk1"/>
                                </a:solidFill>
                                <a:latin typeface="+mn-lt"/>
                                <a:ea typeface="+mn-ea"/>
                                <a:cs typeface="+mn-cs"/>
                              </a:defRPr>
                            </a:lvl3pPr>
                            <a:lvl4pPr marL="1371600" algn="l" rtl="0" eaLnBrk="0" fontAlgn="base" hangingPunct="0">
                              <a:spcBef>
                                <a:spcPct val="0"/>
                              </a:spcBef>
                              <a:spcAft>
                                <a:spcPct val="0"/>
                              </a:spcAft>
                              <a:defRPr sz="2400" kern="1200">
                                <a:solidFill>
                                  <a:schemeClr val="dk1"/>
                                </a:solidFill>
                                <a:latin typeface="+mn-lt"/>
                                <a:ea typeface="+mn-ea"/>
                                <a:cs typeface="+mn-cs"/>
                              </a:defRPr>
                            </a:lvl4pPr>
                            <a:lvl5pPr marL="1828800" algn="l" rtl="0" eaLnBrk="0" fontAlgn="base" hangingPunct="0">
                              <a:spcBef>
                                <a:spcPct val="0"/>
                              </a:spcBef>
                              <a:spcAft>
                                <a:spcPct val="0"/>
                              </a:spcAft>
                              <a:defRPr sz="2400" kern="1200">
                                <a:solidFill>
                                  <a:schemeClr val="dk1"/>
                                </a:solidFill>
                                <a:latin typeface="+mn-lt"/>
                                <a:ea typeface="+mn-ea"/>
                                <a:cs typeface="+mn-cs"/>
                              </a:defRPr>
                            </a:lvl5pPr>
                            <a:lvl6pPr marL="2286000" algn="l" defTabSz="914400" rtl="0" eaLnBrk="1" latinLnBrk="0" hangingPunct="1">
                              <a:defRPr sz="2400" kern="1200">
                                <a:solidFill>
                                  <a:schemeClr val="dk1"/>
                                </a:solidFill>
                                <a:latin typeface="+mn-lt"/>
                                <a:ea typeface="+mn-ea"/>
                                <a:cs typeface="+mn-cs"/>
                              </a:defRPr>
                            </a:lvl6pPr>
                            <a:lvl7pPr marL="2743200" algn="l" defTabSz="914400" rtl="0" eaLnBrk="1" latinLnBrk="0" hangingPunct="1">
                              <a:defRPr sz="2400" kern="1200">
                                <a:solidFill>
                                  <a:schemeClr val="dk1"/>
                                </a:solidFill>
                                <a:latin typeface="+mn-lt"/>
                                <a:ea typeface="+mn-ea"/>
                                <a:cs typeface="+mn-cs"/>
                              </a:defRPr>
                            </a:lvl7pPr>
                            <a:lvl8pPr marL="3200400" algn="l" defTabSz="914400" rtl="0" eaLnBrk="1" latinLnBrk="0" hangingPunct="1">
                              <a:defRPr sz="2400" kern="1200">
                                <a:solidFill>
                                  <a:schemeClr val="dk1"/>
                                </a:solidFill>
                                <a:latin typeface="+mn-lt"/>
                                <a:ea typeface="+mn-ea"/>
                                <a:cs typeface="+mn-cs"/>
                              </a:defRPr>
                            </a:lvl8pPr>
                            <a:lvl9pPr marL="3657600" algn="l" defTabSz="914400" rtl="0" eaLnBrk="1" latinLnBrk="0" hangingPunct="1">
                              <a:defRPr sz="2400" kern="1200">
                                <a:solidFill>
                                  <a:schemeClr val="dk1"/>
                                </a:solidFill>
                                <a:latin typeface="+mn-lt"/>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GB" sz="2400" b="0" i="0" u="none" strike="noStrike" cap="none" normalizeH="0" baseline="0" smtClean="0">
                              <a:ln>
                                <a:noFill/>
                              </a:ln>
                              <a:solidFill>
                                <a:schemeClr val="tx1"/>
                              </a:solidFill>
                              <a:effectLst/>
                              <a:latin typeface="Arial" pitchFamily="34" charset="0"/>
                              <a:ea typeface="ＭＳ Ｐゴシック" pitchFamily="1" charset="-128"/>
                            </a:endParaRPr>
                          </a:p>
                        </a:txBody>
                        <a:useSpRect/>
                      </a:txSp>
                      <a:style>
                        <a:lnRef idx="1">
                          <a:schemeClr val="accent2"/>
                        </a:lnRef>
                        <a:fillRef idx="2">
                          <a:schemeClr val="accent2"/>
                        </a:fillRef>
                        <a:effectRef idx="1">
                          <a:schemeClr val="accent2"/>
                        </a:effectRef>
                        <a:fontRef idx="minor">
                          <a:schemeClr val="dk1"/>
                        </a:fontRef>
                      </a:style>
                    </a:sp>
                    <a:sp>
                      <a:nvSpPr>
                        <a:cNvPr id="80" name="Right Arrow 79"/>
                        <a:cNvSpPr/>
                      </a:nvSpPr>
                      <a:spPr bwMode="auto">
                        <a:xfrm rot="10800000">
                          <a:off x="6660232" y="5013176"/>
                          <a:ext cx="288032" cy="216024"/>
                        </a:xfrm>
                        <a:prstGeom prst="rightArrow">
                          <a:avLst/>
                        </a:prstGeom>
                        <a:ln>
                          <a:headEnd type="none" w="med" len="med"/>
                          <a:tailEnd type="none" w="med" len="med"/>
                        </a:ln>
                      </a:spPr>
                      <a:txSp>
                        <a:txBody>
                          <a:bodyPr vert="horz" wrap="square" lIns="91440" tIns="45720" rIns="91440" bIns="45720" numCol="1" rtlCol="0" anchor="t" anchorCtr="0" compatLnSpc="1">
                            <a:prstTxWarp prst="textNoShape">
                              <a:avLst/>
                            </a:prstTxWarp>
                          </a:bodyPr>
                          <a:lstStyle>
                            <a:defPPr>
                              <a:defRPr lang="en-GB"/>
                            </a:defPPr>
                            <a:lvl1pPr algn="l" rtl="0" eaLnBrk="0" fontAlgn="base" hangingPunct="0">
                              <a:spcBef>
                                <a:spcPct val="0"/>
                              </a:spcBef>
                              <a:spcAft>
                                <a:spcPct val="0"/>
                              </a:spcAft>
                              <a:defRPr sz="2400" kern="1200">
                                <a:solidFill>
                                  <a:schemeClr val="dk1"/>
                                </a:solidFill>
                                <a:latin typeface="+mn-lt"/>
                                <a:ea typeface="+mn-ea"/>
                                <a:cs typeface="+mn-cs"/>
                              </a:defRPr>
                            </a:lvl1pPr>
                            <a:lvl2pPr marL="457200" algn="l" rtl="0" eaLnBrk="0" fontAlgn="base" hangingPunct="0">
                              <a:spcBef>
                                <a:spcPct val="0"/>
                              </a:spcBef>
                              <a:spcAft>
                                <a:spcPct val="0"/>
                              </a:spcAft>
                              <a:defRPr sz="2400" kern="1200">
                                <a:solidFill>
                                  <a:schemeClr val="dk1"/>
                                </a:solidFill>
                                <a:latin typeface="+mn-lt"/>
                                <a:ea typeface="+mn-ea"/>
                                <a:cs typeface="+mn-cs"/>
                              </a:defRPr>
                            </a:lvl2pPr>
                            <a:lvl3pPr marL="914400" algn="l" rtl="0" eaLnBrk="0" fontAlgn="base" hangingPunct="0">
                              <a:spcBef>
                                <a:spcPct val="0"/>
                              </a:spcBef>
                              <a:spcAft>
                                <a:spcPct val="0"/>
                              </a:spcAft>
                              <a:defRPr sz="2400" kern="1200">
                                <a:solidFill>
                                  <a:schemeClr val="dk1"/>
                                </a:solidFill>
                                <a:latin typeface="+mn-lt"/>
                                <a:ea typeface="+mn-ea"/>
                                <a:cs typeface="+mn-cs"/>
                              </a:defRPr>
                            </a:lvl3pPr>
                            <a:lvl4pPr marL="1371600" algn="l" rtl="0" eaLnBrk="0" fontAlgn="base" hangingPunct="0">
                              <a:spcBef>
                                <a:spcPct val="0"/>
                              </a:spcBef>
                              <a:spcAft>
                                <a:spcPct val="0"/>
                              </a:spcAft>
                              <a:defRPr sz="2400" kern="1200">
                                <a:solidFill>
                                  <a:schemeClr val="dk1"/>
                                </a:solidFill>
                                <a:latin typeface="+mn-lt"/>
                                <a:ea typeface="+mn-ea"/>
                                <a:cs typeface="+mn-cs"/>
                              </a:defRPr>
                            </a:lvl4pPr>
                            <a:lvl5pPr marL="1828800" algn="l" rtl="0" eaLnBrk="0" fontAlgn="base" hangingPunct="0">
                              <a:spcBef>
                                <a:spcPct val="0"/>
                              </a:spcBef>
                              <a:spcAft>
                                <a:spcPct val="0"/>
                              </a:spcAft>
                              <a:defRPr sz="2400" kern="1200">
                                <a:solidFill>
                                  <a:schemeClr val="dk1"/>
                                </a:solidFill>
                                <a:latin typeface="+mn-lt"/>
                                <a:ea typeface="+mn-ea"/>
                                <a:cs typeface="+mn-cs"/>
                              </a:defRPr>
                            </a:lvl5pPr>
                            <a:lvl6pPr marL="2286000" algn="l" defTabSz="914400" rtl="0" eaLnBrk="1" latinLnBrk="0" hangingPunct="1">
                              <a:defRPr sz="2400" kern="1200">
                                <a:solidFill>
                                  <a:schemeClr val="dk1"/>
                                </a:solidFill>
                                <a:latin typeface="+mn-lt"/>
                                <a:ea typeface="+mn-ea"/>
                                <a:cs typeface="+mn-cs"/>
                              </a:defRPr>
                            </a:lvl6pPr>
                            <a:lvl7pPr marL="2743200" algn="l" defTabSz="914400" rtl="0" eaLnBrk="1" latinLnBrk="0" hangingPunct="1">
                              <a:defRPr sz="2400" kern="1200">
                                <a:solidFill>
                                  <a:schemeClr val="dk1"/>
                                </a:solidFill>
                                <a:latin typeface="+mn-lt"/>
                                <a:ea typeface="+mn-ea"/>
                                <a:cs typeface="+mn-cs"/>
                              </a:defRPr>
                            </a:lvl7pPr>
                            <a:lvl8pPr marL="3200400" algn="l" defTabSz="914400" rtl="0" eaLnBrk="1" latinLnBrk="0" hangingPunct="1">
                              <a:defRPr sz="2400" kern="1200">
                                <a:solidFill>
                                  <a:schemeClr val="dk1"/>
                                </a:solidFill>
                                <a:latin typeface="+mn-lt"/>
                                <a:ea typeface="+mn-ea"/>
                                <a:cs typeface="+mn-cs"/>
                              </a:defRPr>
                            </a:lvl8pPr>
                            <a:lvl9pPr marL="3657600" algn="l" defTabSz="914400" rtl="0" eaLnBrk="1" latinLnBrk="0" hangingPunct="1">
                              <a:defRPr sz="2400" kern="1200">
                                <a:solidFill>
                                  <a:schemeClr val="dk1"/>
                                </a:solidFill>
                                <a:latin typeface="+mn-lt"/>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GB" sz="2400" b="0" i="0" u="none" strike="noStrike" cap="none" normalizeH="0" baseline="0" smtClean="0">
                              <a:ln>
                                <a:noFill/>
                              </a:ln>
                              <a:solidFill>
                                <a:schemeClr val="tx1"/>
                              </a:solidFill>
                              <a:effectLst/>
                              <a:latin typeface="Arial" pitchFamily="34" charset="0"/>
                              <a:ea typeface="ＭＳ Ｐゴシック" pitchFamily="1" charset="-128"/>
                            </a:endParaRPr>
                          </a:p>
                        </a:txBody>
                        <a:useSpRect/>
                      </a:txSp>
                      <a:style>
                        <a:lnRef idx="1">
                          <a:schemeClr val="accent2"/>
                        </a:lnRef>
                        <a:fillRef idx="2">
                          <a:schemeClr val="accent2"/>
                        </a:fillRef>
                        <a:effectRef idx="1">
                          <a:schemeClr val="accent2"/>
                        </a:effectRef>
                        <a:fontRef idx="minor">
                          <a:schemeClr val="dk1"/>
                        </a:fontRef>
                      </a:style>
                    </a:sp>
                    <a:sp>
                      <a:nvSpPr>
                        <a:cNvPr id="81" name="Right Arrow 80"/>
                        <a:cNvSpPr/>
                      </a:nvSpPr>
                      <a:spPr bwMode="auto">
                        <a:xfrm rot="5400000">
                          <a:off x="5665265" y="5386360"/>
                          <a:ext cx="189735" cy="216024"/>
                        </a:xfrm>
                        <a:prstGeom prst="rightArrow">
                          <a:avLst/>
                        </a:prstGeom>
                        <a:ln>
                          <a:headEnd type="none" w="med" len="med"/>
                          <a:tailEnd type="none" w="med" len="med"/>
                        </a:ln>
                      </a:spPr>
                      <a:txSp>
                        <a:txBody>
                          <a:bodyPr vert="horz" wrap="square" lIns="91440" tIns="45720" rIns="91440" bIns="45720" numCol="1" rtlCol="0" anchor="t" anchorCtr="0" compatLnSpc="1">
                            <a:prstTxWarp prst="textNoShape">
                              <a:avLst/>
                            </a:prstTxWarp>
                          </a:bodyPr>
                          <a:lstStyle>
                            <a:defPPr>
                              <a:defRPr lang="en-GB"/>
                            </a:defPPr>
                            <a:lvl1pPr algn="l" rtl="0" eaLnBrk="0" fontAlgn="base" hangingPunct="0">
                              <a:spcBef>
                                <a:spcPct val="0"/>
                              </a:spcBef>
                              <a:spcAft>
                                <a:spcPct val="0"/>
                              </a:spcAft>
                              <a:defRPr sz="2400" kern="1200">
                                <a:solidFill>
                                  <a:schemeClr val="dk1"/>
                                </a:solidFill>
                                <a:latin typeface="+mn-lt"/>
                                <a:ea typeface="+mn-ea"/>
                                <a:cs typeface="+mn-cs"/>
                              </a:defRPr>
                            </a:lvl1pPr>
                            <a:lvl2pPr marL="457200" algn="l" rtl="0" eaLnBrk="0" fontAlgn="base" hangingPunct="0">
                              <a:spcBef>
                                <a:spcPct val="0"/>
                              </a:spcBef>
                              <a:spcAft>
                                <a:spcPct val="0"/>
                              </a:spcAft>
                              <a:defRPr sz="2400" kern="1200">
                                <a:solidFill>
                                  <a:schemeClr val="dk1"/>
                                </a:solidFill>
                                <a:latin typeface="+mn-lt"/>
                                <a:ea typeface="+mn-ea"/>
                                <a:cs typeface="+mn-cs"/>
                              </a:defRPr>
                            </a:lvl2pPr>
                            <a:lvl3pPr marL="914400" algn="l" rtl="0" eaLnBrk="0" fontAlgn="base" hangingPunct="0">
                              <a:spcBef>
                                <a:spcPct val="0"/>
                              </a:spcBef>
                              <a:spcAft>
                                <a:spcPct val="0"/>
                              </a:spcAft>
                              <a:defRPr sz="2400" kern="1200">
                                <a:solidFill>
                                  <a:schemeClr val="dk1"/>
                                </a:solidFill>
                                <a:latin typeface="+mn-lt"/>
                                <a:ea typeface="+mn-ea"/>
                                <a:cs typeface="+mn-cs"/>
                              </a:defRPr>
                            </a:lvl3pPr>
                            <a:lvl4pPr marL="1371600" algn="l" rtl="0" eaLnBrk="0" fontAlgn="base" hangingPunct="0">
                              <a:spcBef>
                                <a:spcPct val="0"/>
                              </a:spcBef>
                              <a:spcAft>
                                <a:spcPct val="0"/>
                              </a:spcAft>
                              <a:defRPr sz="2400" kern="1200">
                                <a:solidFill>
                                  <a:schemeClr val="dk1"/>
                                </a:solidFill>
                                <a:latin typeface="+mn-lt"/>
                                <a:ea typeface="+mn-ea"/>
                                <a:cs typeface="+mn-cs"/>
                              </a:defRPr>
                            </a:lvl4pPr>
                            <a:lvl5pPr marL="1828800" algn="l" rtl="0" eaLnBrk="0" fontAlgn="base" hangingPunct="0">
                              <a:spcBef>
                                <a:spcPct val="0"/>
                              </a:spcBef>
                              <a:spcAft>
                                <a:spcPct val="0"/>
                              </a:spcAft>
                              <a:defRPr sz="2400" kern="1200">
                                <a:solidFill>
                                  <a:schemeClr val="dk1"/>
                                </a:solidFill>
                                <a:latin typeface="+mn-lt"/>
                                <a:ea typeface="+mn-ea"/>
                                <a:cs typeface="+mn-cs"/>
                              </a:defRPr>
                            </a:lvl5pPr>
                            <a:lvl6pPr marL="2286000" algn="l" defTabSz="914400" rtl="0" eaLnBrk="1" latinLnBrk="0" hangingPunct="1">
                              <a:defRPr sz="2400" kern="1200">
                                <a:solidFill>
                                  <a:schemeClr val="dk1"/>
                                </a:solidFill>
                                <a:latin typeface="+mn-lt"/>
                                <a:ea typeface="+mn-ea"/>
                                <a:cs typeface="+mn-cs"/>
                              </a:defRPr>
                            </a:lvl6pPr>
                            <a:lvl7pPr marL="2743200" algn="l" defTabSz="914400" rtl="0" eaLnBrk="1" latinLnBrk="0" hangingPunct="1">
                              <a:defRPr sz="2400" kern="1200">
                                <a:solidFill>
                                  <a:schemeClr val="dk1"/>
                                </a:solidFill>
                                <a:latin typeface="+mn-lt"/>
                                <a:ea typeface="+mn-ea"/>
                                <a:cs typeface="+mn-cs"/>
                              </a:defRPr>
                            </a:lvl7pPr>
                            <a:lvl8pPr marL="3200400" algn="l" defTabSz="914400" rtl="0" eaLnBrk="1" latinLnBrk="0" hangingPunct="1">
                              <a:defRPr sz="2400" kern="1200">
                                <a:solidFill>
                                  <a:schemeClr val="dk1"/>
                                </a:solidFill>
                                <a:latin typeface="+mn-lt"/>
                                <a:ea typeface="+mn-ea"/>
                                <a:cs typeface="+mn-cs"/>
                              </a:defRPr>
                            </a:lvl8pPr>
                            <a:lvl9pPr marL="3657600" algn="l" defTabSz="914400" rtl="0" eaLnBrk="1" latinLnBrk="0" hangingPunct="1">
                              <a:defRPr sz="2400" kern="1200">
                                <a:solidFill>
                                  <a:schemeClr val="dk1"/>
                                </a:solidFill>
                                <a:latin typeface="+mn-lt"/>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GB" sz="2400" b="0" i="0" u="none" strike="noStrike" cap="none" normalizeH="0" baseline="0" smtClean="0">
                              <a:ln>
                                <a:noFill/>
                              </a:ln>
                              <a:solidFill>
                                <a:schemeClr val="tx1"/>
                              </a:solidFill>
                              <a:effectLst/>
                              <a:latin typeface="Arial" pitchFamily="34" charset="0"/>
                              <a:ea typeface="ＭＳ Ｐゴシック" pitchFamily="1" charset="-128"/>
                            </a:endParaRPr>
                          </a:p>
                        </a:txBody>
                        <a:useSpRect/>
                      </a:txSp>
                      <a:style>
                        <a:lnRef idx="1">
                          <a:schemeClr val="accent2"/>
                        </a:lnRef>
                        <a:fillRef idx="2">
                          <a:schemeClr val="accent2"/>
                        </a:fillRef>
                        <a:effectRef idx="1">
                          <a:schemeClr val="accent2"/>
                        </a:effectRef>
                        <a:fontRef idx="minor">
                          <a:schemeClr val="dk1"/>
                        </a:fontRef>
                      </a:style>
                    </a:sp>
                  </a:grpSp>
                </lc:lockedCanvas>
              </a:graphicData>
            </a:graphic>
          </wp:inline>
        </w:drawing>
      </w:r>
    </w:p>
    <w:p w:rsidR="00AC07AB" w:rsidRDefault="00AC07AB" w:rsidP="00AC07AB">
      <w:pPr>
        <w:spacing w:before="240" w:after="0" w:line="360" w:lineRule="auto"/>
        <w:jc w:val="both"/>
        <w:rPr>
          <w:rFonts w:ascii="Times New Roman" w:hAnsi="Times New Roman"/>
          <w:sz w:val="24"/>
          <w:szCs w:val="24"/>
        </w:rPr>
      </w:pPr>
      <w:r>
        <w:rPr>
          <w:rFonts w:ascii="Times New Roman" w:hAnsi="Times New Roman"/>
          <w:sz w:val="24"/>
          <w:szCs w:val="24"/>
        </w:rPr>
        <w:lastRenderedPageBreak/>
        <w:t xml:space="preserve">The flow diagrams above illustrate (a) the planning of new </w:t>
      </w:r>
      <w:r w:rsidRPr="0076071E">
        <w:rPr>
          <w:rFonts w:ascii="Times New Roman" w:hAnsi="Times New Roman"/>
          <w:sz w:val="24"/>
          <w:szCs w:val="24"/>
        </w:rPr>
        <w:t>and revised</w:t>
      </w:r>
      <w:r>
        <w:rPr>
          <w:rFonts w:ascii="Times New Roman" w:hAnsi="Times New Roman"/>
          <w:sz w:val="24"/>
          <w:szCs w:val="24"/>
        </w:rPr>
        <w:t xml:space="preserve"> harmonisation principles and (b) the process for developing and agreeing these principles.</w:t>
      </w:r>
    </w:p>
    <w:p w:rsidR="00DF4DCC" w:rsidRDefault="00DF4DCC" w:rsidP="00DF4DCC">
      <w:pPr>
        <w:spacing w:before="240" w:after="0" w:line="360" w:lineRule="auto"/>
        <w:jc w:val="both"/>
        <w:rPr>
          <w:rFonts w:ascii="Times New Roman" w:hAnsi="Times New Roman"/>
          <w:sz w:val="24"/>
          <w:szCs w:val="24"/>
        </w:rPr>
      </w:pPr>
      <w:r>
        <w:rPr>
          <w:rFonts w:ascii="Times New Roman" w:hAnsi="Times New Roman"/>
          <w:sz w:val="24"/>
          <w:szCs w:val="24"/>
        </w:rPr>
        <w:t>The work of the Harmonisation Team is governed by the NSHG which is in turn governed by the GSS Statistical Policies and Standards Committee (SPSC). The GSS SPSC is populated by several Heads of Profession (</w:t>
      </w:r>
      <w:proofErr w:type="spellStart"/>
      <w:r>
        <w:rPr>
          <w:rFonts w:ascii="Times New Roman" w:hAnsi="Times New Roman"/>
          <w:sz w:val="24"/>
          <w:szCs w:val="24"/>
        </w:rPr>
        <w:t>HoPs</w:t>
      </w:r>
      <w:proofErr w:type="spellEnd"/>
      <w:r>
        <w:rPr>
          <w:rFonts w:ascii="Times New Roman" w:hAnsi="Times New Roman"/>
          <w:sz w:val="24"/>
          <w:szCs w:val="24"/>
        </w:rPr>
        <w:t>) from various UK Government departments.</w:t>
      </w:r>
    </w:p>
    <w:p w:rsidR="006610AE" w:rsidRPr="00263F9C" w:rsidRDefault="006610AE" w:rsidP="006610AE">
      <w:pPr>
        <w:pStyle w:val="ListParagraph"/>
        <w:numPr>
          <w:ilvl w:val="0"/>
          <w:numId w:val="1"/>
        </w:numPr>
        <w:spacing w:before="240" w:after="0" w:line="360" w:lineRule="auto"/>
        <w:ind w:hanging="357"/>
        <w:jc w:val="both"/>
        <w:rPr>
          <w:rFonts w:ascii="Times New Roman" w:hAnsi="Times New Roman"/>
          <w:b/>
          <w:sz w:val="24"/>
          <w:szCs w:val="24"/>
        </w:rPr>
      </w:pPr>
      <w:r w:rsidRPr="00263F9C">
        <w:rPr>
          <w:rFonts w:ascii="Times New Roman" w:hAnsi="Times New Roman"/>
          <w:b/>
          <w:sz w:val="24"/>
          <w:szCs w:val="24"/>
        </w:rPr>
        <w:t>Benefits of Harmonisation</w:t>
      </w:r>
    </w:p>
    <w:p w:rsidR="006610AE" w:rsidRPr="00263F9C" w:rsidRDefault="00C6393A" w:rsidP="006610AE">
      <w:pPr>
        <w:spacing w:before="240" w:after="0" w:line="36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The h</w:t>
      </w:r>
      <w:r w:rsidR="006610AE" w:rsidRPr="00263F9C">
        <w:rPr>
          <w:rFonts w:ascii="Times New Roman" w:eastAsiaTheme="minorHAnsi" w:hAnsi="Times New Roman"/>
          <w:color w:val="000000"/>
          <w:sz w:val="24"/>
          <w:szCs w:val="24"/>
        </w:rPr>
        <w:t xml:space="preserve">armonisation </w:t>
      </w:r>
      <w:r w:rsidR="0073633F">
        <w:rPr>
          <w:rFonts w:ascii="Times New Roman" w:eastAsiaTheme="minorHAnsi" w:hAnsi="Times New Roman"/>
          <w:color w:val="000000"/>
          <w:sz w:val="24"/>
          <w:szCs w:val="24"/>
        </w:rPr>
        <w:t>st</w:t>
      </w:r>
      <w:r w:rsidR="00037971">
        <w:rPr>
          <w:rFonts w:ascii="Times New Roman" w:eastAsiaTheme="minorHAnsi" w:hAnsi="Times New Roman"/>
          <w:color w:val="000000"/>
          <w:sz w:val="24"/>
          <w:szCs w:val="24"/>
        </w:rPr>
        <w:t>r</w:t>
      </w:r>
      <w:r w:rsidR="0073633F">
        <w:rPr>
          <w:rFonts w:ascii="Times New Roman" w:eastAsiaTheme="minorHAnsi" w:hAnsi="Times New Roman"/>
          <w:color w:val="000000"/>
          <w:sz w:val="24"/>
          <w:szCs w:val="24"/>
        </w:rPr>
        <w:t>a</w:t>
      </w:r>
      <w:r w:rsidR="00037971">
        <w:rPr>
          <w:rFonts w:ascii="Times New Roman" w:eastAsiaTheme="minorHAnsi" w:hAnsi="Times New Roman"/>
          <w:color w:val="000000"/>
          <w:sz w:val="24"/>
          <w:szCs w:val="24"/>
        </w:rPr>
        <w:t>tegy</w:t>
      </w:r>
      <w:r>
        <w:rPr>
          <w:rFonts w:ascii="Times New Roman" w:eastAsiaTheme="minorHAnsi" w:hAnsi="Times New Roman"/>
          <w:color w:val="000000"/>
          <w:sz w:val="24"/>
          <w:szCs w:val="24"/>
        </w:rPr>
        <w:t xml:space="preserve"> will </w:t>
      </w:r>
      <w:r w:rsidR="006610AE" w:rsidRPr="00263F9C">
        <w:rPr>
          <w:rFonts w:ascii="Times New Roman" w:eastAsiaTheme="minorHAnsi" w:hAnsi="Times New Roman"/>
          <w:color w:val="000000"/>
          <w:sz w:val="24"/>
          <w:szCs w:val="24"/>
        </w:rPr>
        <w:t xml:space="preserve">bring </w:t>
      </w:r>
      <w:r w:rsidR="006610AE">
        <w:rPr>
          <w:rFonts w:ascii="Times New Roman" w:eastAsiaTheme="minorHAnsi" w:hAnsi="Times New Roman"/>
          <w:color w:val="000000"/>
          <w:sz w:val="24"/>
          <w:szCs w:val="24"/>
        </w:rPr>
        <w:t xml:space="preserve">many </w:t>
      </w:r>
      <w:r w:rsidR="006610AE" w:rsidRPr="00263F9C">
        <w:rPr>
          <w:rFonts w:ascii="Times New Roman" w:eastAsiaTheme="minorHAnsi" w:hAnsi="Times New Roman"/>
          <w:color w:val="000000"/>
          <w:sz w:val="24"/>
          <w:szCs w:val="24"/>
        </w:rPr>
        <w:t xml:space="preserve">benefits to both producers </w:t>
      </w:r>
      <w:r w:rsidR="002710B2">
        <w:rPr>
          <w:rFonts w:ascii="Times New Roman" w:eastAsiaTheme="minorHAnsi" w:hAnsi="Times New Roman"/>
          <w:color w:val="000000"/>
          <w:sz w:val="24"/>
          <w:szCs w:val="24"/>
        </w:rPr>
        <w:t xml:space="preserve">and users </w:t>
      </w:r>
      <w:r w:rsidR="006610AE" w:rsidRPr="00263F9C">
        <w:rPr>
          <w:rFonts w:ascii="Times New Roman" w:eastAsiaTheme="minorHAnsi" w:hAnsi="Times New Roman"/>
          <w:color w:val="000000"/>
          <w:sz w:val="24"/>
          <w:szCs w:val="24"/>
        </w:rPr>
        <w:t xml:space="preserve">of </w:t>
      </w:r>
      <w:r w:rsidR="006610AE">
        <w:rPr>
          <w:rFonts w:ascii="Times New Roman" w:eastAsiaTheme="minorHAnsi" w:hAnsi="Times New Roman"/>
          <w:color w:val="000000"/>
          <w:sz w:val="24"/>
          <w:szCs w:val="24"/>
        </w:rPr>
        <w:t>st</w:t>
      </w:r>
      <w:r w:rsidR="002710B2">
        <w:rPr>
          <w:rFonts w:ascii="Times New Roman" w:eastAsiaTheme="minorHAnsi" w:hAnsi="Times New Roman"/>
          <w:color w:val="000000"/>
          <w:sz w:val="24"/>
          <w:szCs w:val="24"/>
        </w:rPr>
        <w:t>atistics</w:t>
      </w:r>
      <w:r w:rsidR="00347DDB">
        <w:rPr>
          <w:rFonts w:ascii="Times New Roman" w:eastAsiaTheme="minorHAnsi" w:hAnsi="Times New Roman"/>
          <w:color w:val="000000"/>
          <w:sz w:val="24"/>
          <w:szCs w:val="24"/>
        </w:rPr>
        <w:t>.</w:t>
      </w:r>
    </w:p>
    <w:p w:rsidR="006610AE" w:rsidRPr="00CE4599" w:rsidRDefault="006610AE" w:rsidP="006610AE">
      <w:pPr>
        <w:spacing w:before="240" w:after="0" w:line="360" w:lineRule="auto"/>
        <w:rPr>
          <w:rFonts w:ascii="Times New Roman" w:eastAsiaTheme="minorHAnsi" w:hAnsi="Times New Roman"/>
          <w:bCs/>
          <w:color w:val="000000"/>
          <w:sz w:val="24"/>
          <w:szCs w:val="24"/>
        </w:rPr>
      </w:pPr>
      <w:r w:rsidRPr="00CE4599">
        <w:rPr>
          <w:rFonts w:ascii="Times New Roman" w:eastAsiaTheme="minorHAnsi" w:hAnsi="Times New Roman"/>
          <w:bCs/>
          <w:color w:val="000000"/>
          <w:sz w:val="24"/>
          <w:szCs w:val="24"/>
        </w:rPr>
        <w:t>The benefits to producers of statistics include:</w:t>
      </w:r>
    </w:p>
    <w:p w:rsidR="006610AE" w:rsidRPr="00D563FC" w:rsidRDefault="006610AE" w:rsidP="006610AE">
      <w:pPr>
        <w:pStyle w:val="ListParagraph"/>
        <w:numPr>
          <w:ilvl w:val="0"/>
          <w:numId w:val="2"/>
        </w:numPr>
        <w:spacing w:before="240" w:after="0" w:line="360" w:lineRule="auto"/>
        <w:ind w:left="714" w:hanging="357"/>
        <w:jc w:val="both"/>
        <w:rPr>
          <w:rFonts w:ascii="Times New Roman" w:eastAsiaTheme="minorHAnsi" w:hAnsi="Times New Roman"/>
          <w:b/>
          <w:bCs/>
          <w:color w:val="000000"/>
          <w:sz w:val="24"/>
          <w:szCs w:val="24"/>
        </w:rPr>
      </w:pPr>
      <w:r w:rsidRPr="008A5C72">
        <w:rPr>
          <w:rFonts w:ascii="Times New Roman" w:eastAsiaTheme="minorHAnsi" w:hAnsi="Times New Roman"/>
          <w:color w:val="000000"/>
          <w:sz w:val="24"/>
          <w:szCs w:val="24"/>
        </w:rPr>
        <w:t>Compliance</w:t>
      </w:r>
      <w:r w:rsidRPr="00D563FC">
        <w:rPr>
          <w:rFonts w:ascii="Times New Roman" w:eastAsiaTheme="minorHAnsi" w:hAnsi="Times New Roman"/>
          <w:color w:val="000000"/>
          <w:sz w:val="24"/>
          <w:szCs w:val="24"/>
        </w:rPr>
        <w:t xml:space="preserve"> with the </w:t>
      </w:r>
      <w:r>
        <w:rPr>
          <w:rFonts w:ascii="Times New Roman" w:eastAsiaTheme="minorHAnsi" w:hAnsi="Times New Roman"/>
          <w:color w:val="000000"/>
          <w:sz w:val="24"/>
          <w:szCs w:val="24"/>
        </w:rPr>
        <w:t xml:space="preserve">UK </w:t>
      </w:r>
      <w:r w:rsidRPr="00D563FC">
        <w:rPr>
          <w:rFonts w:ascii="Times New Roman" w:eastAsiaTheme="minorHAnsi" w:hAnsi="Times New Roman"/>
          <w:color w:val="000000"/>
          <w:sz w:val="24"/>
          <w:szCs w:val="24"/>
        </w:rPr>
        <w:t>Statistics and Registration Service Act 2007</w:t>
      </w:r>
      <w:r w:rsidR="009A6E99" w:rsidRPr="009A6E99">
        <w:rPr>
          <w:rFonts w:ascii="Times New Roman" w:eastAsiaTheme="minorHAnsi" w:hAnsi="Times New Roman"/>
          <w:color w:val="000000"/>
          <w:sz w:val="24"/>
          <w:szCs w:val="24"/>
          <w:vertAlign w:val="superscript"/>
        </w:rPr>
        <w:t>[</w:t>
      </w:r>
      <w:r w:rsidR="009A6E99" w:rsidRPr="009A6E99">
        <w:rPr>
          <w:rStyle w:val="FootnoteReference"/>
          <w:rFonts w:ascii="Times New Roman" w:eastAsiaTheme="minorHAnsi" w:hAnsi="Times New Roman"/>
          <w:color w:val="000000"/>
          <w:sz w:val="24"/>
          <w:szCs w:val="24"/>
        </w:rPr>
        <w:footnoteReference w:id="8"/>
      </w:r>
      <w:r w:rsidR="009A6E99" w:rsidRPr="009A6E99">
        <w:rPr>
          <w:rFonts w:ascii="Times New Roman" w:eastAsiaTheme="minorHAnsi" w:hAnsi="Times New Roman"/>
          <w:color w:val="000000"/>
          <w:sz w:val="24"/>
          <w:szCs w:val="24"/>
          <w:vertAlign w:val="superscript"/>
        </w:rPr>
        <w:t>]</w:t>
      </w:r>
      <w:r w:rsidRPr="009A6E99">
        <w:rPr>
          <w:rFonts w:ascii="Times New Roman" w:eastAsiaTheme="minorHAnsi" w:hAnsi="Times New Roman"/>
          <w:color w:val="000000"/>
          <w:sz w:val="24"/>
          <w:szCs w:val="24"/>
          <w:vertAlign w:val="superscript"/>
        </w:rPr>
        <w:t xml:space="preserve"> </w:t>
      </w:r>
      <w:r w:rsidRPr="00D563FC">
        <w:rPr>
          <w:rFonts w:ascii="Times New Roman" w:eastAsiaTheme="minorHAnsi" w:hAnsi="Times New Roman"/>
          <w:color w:val="000000"/>
          <w:sz w:val="24"/>
          <w:szCs w:val="24"/>
        </w:rPr>
        <w:t xml:space="preserve">– </w:t>
      </w:r>
      <w:r w:rsidR="002A6AC8" w:rsidRPr="002A6AC8">
        <w:rPr>
          <w:rFonts w:ascii="Times New Roman" w:eastAsiaTheme="minorHAnsi" w:hAnsi="Times New Roman"/>
          <w:color w:val="000000"/>
          <w:sz w:val="24"/>
          <w:szCs w:val="24"/>
        </w:rPr>
        <w:t>Point 9</w:t>
      </w:r>
      <w:r w:rsidRPr="002A6AC8">
        <w:rPr>
          <w:rFonts w:ascii="Times New Roman" w:eastAsiaTheme="minorHAnsi" w:hAnsi="Times New Roman"/>
          <w:color w:val="000000"/>
          <w:sz w:val="24"/>
          <w:szCs w:val="24"/>
        </w:rPr>
        <w:t xml:space="preserve"> </w:t>
      </w:r>
      <w:r w:rsidR="002A6AC8">
        <w:rPr>
          <w:rFonts w:ascii="Times New Roman" w:eastAsiaTheme="minorHAnsi" w:hAnsi="Times New Roman"/>
          <w:color w:val="000000"/>
          <w:sz w:val="24"/>
          <w:szCs w:val="24"/>
        </w:rPr>
        <w:t>states that the Statistics Board is to ‘</w:t>
      </w:r>
      <w:r w:rsidRPr="00D563FC">
        <w:rPr>
          <w:rFonts w:ascii="Times New Roman" w:eastAsiaTheme="minorHAnsi" w:hAnsi="Times New Roman"/>
          <w:color w:val="000000"/>
          <w:sz w:val="24"/>
          <w:szCs w:val="24"/>
        </w:rPr>
        <w:t>develop and maintain definitions, methodologies, classifications and standards for official statistics</w:t>
      </w:r>
      <w:r w:rsidR="002A6AC8">
        <w:rPr>
          <w:rFonts w:ascii="Times New Roman" w:eastAsiaTheme="minorHAnsi" w:hAnsi="Times New Roman"/>
          <w:color w:val="000000"/>
          <w:sz w:val="24"/>
          <w:szCs w:val="24"/>
        </w:rPr>
        <w:t>,</w:t>
      </w:r>
      <w:r w:rsidRPr="00D563FC">
        <w:rPr>
          <w:rFonts w:ascii="Times New Roman" w:eastAsiaTheme="minorHAnsi" w:hAnsi="Times New Roman"/>
          <w:color w:val="000000"/>
          <w:sz w:val="24"/>
          <w:szCs w:val="24"/>
        </w:rPr>
        <w:t xml:space="preserve"> and promot</w:t>
      </w:r>
      <w:r w:rsidR="002A6AC8">
        <w:rPr>
          <w:rFonts w:ascii="Times New Roman" w:eastAsiaTheme="minorHAnsi" w:hAnsi="Times New Roman"/>
          <w:color w:val="000000"/>
          <w:sz w:val="24"/>
          <w:szCs w:val="24"/>
        </w:rPr>
        <w:t>e</w:t>
      </w:r>
      <w:r w:rsidRPr="00D563FC">
        <w:rPr>
          <w:rFonts w:ascii="Times New Roman" w:eastAsiaTheme="minorHAnsi" w:hAnsi="Times New Roman"/>
          <w:color w:val="000000"/>
          <w:sz w:val="24"/>
          <w:szCs w:val="24"/>
        </w:rPr>
        <w:t xml:space="preserve"> their use in relation to official statistics</w:t>
      </w:r>
      <w:r w:rsidR="002A6AC8">
        <w:rPr>
          <w:rFonts w:ascii="Times New Roman" w:eastAsiaTheme="minorHAnsi" w:hAnsi="Times New Roman"/>
          <w:color w:val="000000"/>
          <w:sz w:val="24"/>
          <w:szCs w:val="24"/>
        </w:rPr>
        <w:t>’</w:t>
      </w:r>
      <w:r w:rsidRPr="00D563FC">
        <w:rPr>
          <w:rFonts w:ascii="Times New Roman" w:eastAsiaTheme="minorHAnsi" w:hAnsi="Times New Roman"/>
          <w:color w:val="000000"/>
          <w:sz w:val="24"/>
          <w:szCs w:val="24"/>
        </w:rPr>
        <w:t>.</w:t>
      </w:r>
    </w:p>
    <w:p w:rsidR="006610AE" w:rsidRPr="00133680" w:rsidRDefault="006610AE" w:rsidP="006610AE">
      <w:pPr>
        <w:pStyle w:val="ListParagraph"/>
        <w:numPr>
          <w:ilvl w:val="0"/>
          <w:numId w:val="2"/>
        </w:numPr>
        <w:spacing w:before="240" w:after="0" w:line="360" w:lineRule="auto"/>
        <w:ind w:left="714" w:hanging="357"/>
        <w:jc w:val="both"/>
        <w:rPr>
          <w:rFonts w:ascii="Times New Roman" w:eastAsiaTheme="minorHAnsi" w:hAnsi="Times New Roman"/>
          <w:b/>
          <w:bCs/>
          <w:color w:val="000000"/>
          <w:sz w:val="24"/>
          <w:szCs w:val="24"/>
        </w:rPr>
      </w:pPr>
      <w:r w:rsidRPr="008A5C72">
        <w:rPr>
          <w:rFonts w:ascii="Times New Roman" w:eastAsiaTheme="minorHAnsi" w:hAnsi="Times New Roman"/>
          <w:color w:val="000000"/>
          <w:sz w:val="24"/>
          <w:szCs w:val="24"/>
        </w:rPr>
        <w:t>Compliance</w:t>
      </w:r>
      <w:r w:rsidRPr="00D563FC">
        <w:rPr>
          <w:rFonts w:ascii="Times New Roman" w:eastAsiaTheme="minorHAnsi" w:hAnsi="Times New Roman"/>
          <w:color w:val="000000"/>
          <w:sz w:val="24"/>
          <w:szCs w:val="24"/>
        </w:rPr>
        <w:t xml:space="preserve"> with the requirements of the </w:t>
      </w:r>
      <w:r>
        <w:rPr>
          <w:rFonts w:ascii="Times New Roman" w:eastAsiaTheme="minorHAnsi" w:hAnsi="Times New Roman"/>
          <w:color w:val="000000"/>
          <w:sz w:val="24"/>
          <w:szCs w:val="24"/>
        </w:rPr>
        <w:t xml:space="preserve">UK </w:t>
      </w:r>
      <w:r w:rsidR="009A6E99">
        <w:rPr>
          <w:rFonts w:ascii="Times New Roman" w:eastAsiaTheme="minorHAnsi" w:hAnsi="Times New Roman"/>
          <w:color w:val="000000"/>
          <w:sz w:val="24"/>
          <w:szCs w:val="24"/>
        </w:rPr>
        <w:t xml:space="preserve">Statistics Authority </w:t>
      </w:r>
      <w:r w:rsidRPr="00D563FC">
        <w:rPr>
          <w:rFonts w:ascii="Times New Roman" w:eastAsiaTheme="minorHAnsi" w:hAnsi="Times New Roman"/>
          <w:color w:val="000000"/>
          <w:sz w:val="24"/>
          <w:szCs w:val="24"/>
        </w:rPr>
        <w:t xml:space="preserve">Code of Practice for Official </w:t>
      </w:r>
      <w:proofErr w:type="gramStart"/>
      <w:r w:rsidRPr="00D563FC">
        <w:rPr>
          <w:rFonts w:ascii="Times New Roman" w:eastAsiaTheme="minorHAnsi" w:hAnsi="Times New Roman"/>
          <w:color w:val="000000"/>
          <w:sz w:val="24"/>
          <w:szCs w:val="24"/>
        </w:rPr>
        <w:t>Statistics</w:t>
      </w:r>
      <w:r w:rsidR="009A6E99" w:rsidRPr="009A6E99">
        <w:rPr>
          <w:rFonts w:ascii="Times New Roman" w:eastAsiaTheme="minorHAnsi" w:hAnsi="Times New Roman"/>
          <w:color w:val="000000"/>
          <w:sz w:val="24"/>
          <w:szCs w:val="24"/>
          <w:vertAlign w:val="superscript"/>
        </w:rPr>
        <w:t>[</w:t>
      </w:r>
      <w:proofErr w:type="gramEnd"/>
      <w:r w:rsidR="009A6E99" w:rsidRPr="009A6E99">
        <w:rPr>
          <w:rStyle w:val="FootnoteReference"/>
          <w:rFonts w:ascii="Times New Roman" w:eastAsiaTheme="minorHAnsi" w:hAnsi="Times New Roman"/>
          <w:color w:val="000000"/>
          <w:sz w:val="24"/>
          <w:szCs w:val="24"/>
        </w:rPr>
        <w:footnoteReference w:id="9"/>
      </w:r>
      <w:r w:rsidR="009A6E99" w:rsidRPr="009A6E99">
        <w:rPr>
          <w:rFonts w:ascii="Times New Roman" w:eastAsiaTheme="minorHAnsi" w:hAnsi="Times New Roman"/>
          <w:color w:val="000000"/>
          <w:sz w:val="24"/>
          <w:szCs w:val="24"/>
          <w:vertAlign w:val="superscript"/>
        </w:rPr>
        <w:t>]</w:t>
      </w:r>
      <w:r w:rsidRPr="00D563FC">
        <w:rPr>
          <w:rFonts w:ascii="Times New Roman" w:eastAsiaTheme="minorHAnsi" w:hAnsi="Times New Roman"/>
          <w:color w:val="000000"/>
          <w:sz w:val="24"/>
          <w:szCs w:val="24"/>
        </w:rPr>
        <w:t xml:space="preserve"> - Principle 4, Practice 6 requires producers of official statistics to ‘Promote comparability within the UK and internationally’.</w:t>
      </w:r>
      <w:r>
        <w:rPr>
          <w:rFonts w:ascii="Times New Roman" w:eastAsiaTheme="minorHAnsi" w:hAnsi="Times New Roman"/>
          <w:color w:val="000000"/>
          <w:sz w:val="24"/>
          <w:szCs w:val="24"/>
        </w:rPr>
        <w:t xml:space="preserve"> Harmonisation also h</w:t>
      </w:r>
      <w:r w:rsidRPr="00186862">
        <w:rPr>
          <w:rFonts w:ascii="Times New Roman" w:eastAsiaTheme="minorHAnsi" w:hAnsi="Times New Roman"/>
          <w:color w:val="000000"/>
          <w:sz w:val="24"/>
          <w:szCs w:val="24"/>
        </w:rPr>
        <w:t>elp</w:t>
      </w:r>
      <w:r>
        <w:rPr>
          <w:rFonts w:ascii="Times New Roman" w:eastAsiaTheme="minorHAnsi" w:hAnsi="Times New Roman"/>
          <w:color w:val="000000"/>
          <w:sz w:val="24"/>
          <w:szCs w:val="24"/>
        </w:rPr>
        <w:t>s</w:t>
      </w:r>
      <w:r w:rsidRPr="00186862">
        <w:rPr>
          <w:rFonts w:ascii="Times New Roman" w:eastAsiaTheme="minorHAnsi" w:hAnsi="Times New Roman"/>
          <w:color w:val="000000"/>
          <w:sz w:val="24"/>
          <w:szCs w:val="24"/>
        </w:rPr>
        <w:t xml:space="preserve"> to meet the requirements of the EU, </w:t>
      </w:r>
      <w:proofErr w:type="spellStart"/>
      <w:r w:rsidRPr="00186862">
        <w:rPr>
          <w:rFonts w:ascii="Times New Roman" w:eastAsiaTheme="minorHAnsi" w:hAnsi="Times New Roman"/>
          <w:color w:val="000000"/>
          <w:sz w:val="24"/>
          <w:szCs w:val="24"/>
        </w:rPr>
        <w:t>Eurostat</w:t>
      </w:r>
      <w:proofErr w:type="spellEnd"/>
      <w:r w:rsidRPr="00186862">
        <w:rPr>
          <w:rFonts w:ascii="Times New Roman" w:eastAsiaTheme="minorHAnsi" w:hAnsi="Times New Roman"/>
          <w:color w:val="000000"/>
          <w:sz w:val="24"/>
          <w:szCs w:val="24"/>
        </w:rPr>
        <w:t xml:space="preserve"> and UN by facilitating international comparisons.</w:t>
      </w:r>
    </w:p>
    <w:p w:rsidR="000709D5" w:rsidRPr="000709D5" w:rsidRDefault="000709D5" w:rsidP="006610AE">
      <w:pPr>
        <w:pStyle w:val="ListParagraph"/>
        <w:numPr>
          <w:ilvl w:val="0"/>
          <w:numId w:val="2"/>
        </w:numPr>
        <w:spacing w:before="240" w:after="0" w:line="360" w:lineRule="auto"/>
        <w:ind w:left="714" w:hanging="357"/>
        <w:jc w:val="both"/>
        <w:rPr>
          <w:rFonts w:ascii="Times New Roman" w:eastAsiaTheme="minorHAnsi" w:hAnsi="Times New Roman"/>
          <w:b/>
          <w:bCs/>
          <w:sz w:val="24"/>
          <w:szCs w:val="24"/>
        </w:rPr>
      </w:pPr>
      <w:r w:rsidRPr="000709D5">
        <w:rPr>
          <w:rFonts w:ascii="Times New Roman" w:eastAsiaTheme="minorHAnsi" w:hAnsi="Times New Roman"/>
          <w:sz w:val="24"/>
          <w:szCs w:val="24"/>
        </w:rPr>
        <w:t>Better comparability for cross-survey analysis and integration by making statistics comparable across time and across different sources, thereby creating an environment in which multiple data sources can be integrated.</w:t>
      </w:r>
    </w:p>
    <w:p w:rsidR="000709D5" w:rsidRPr="002B5D28" w:rsidRDefault="000709D5" w:rsidP="006610AE">
      <w:pPr>
        <w:pStyle w:val="ListParagraph"/>
        <w:numPr>
          <w:ilvl w:val="0"/>
          <w:numId w:val="2"/>
        </w:numPr>
        <w:autoSpaceDE w:val="0"/>
        <w:autoSpaceDN w:val="0"/>
        <w:adjustRightInd w:val="0"/>
        <w:spacing w:before="240" w:after="240" w:line="360" w:lineRule="auto"/>
        <w:jc w:val="both"/>
        <w:rPr>
          <w:rFonts w:ascii="Times New Roman" w:eastAsiaTheme="minorHAnsi" w:hAnsi="Times New Roman"/>
          <w:sz w:val="24"/>
          <w:szCs w:val="24"/>
        </w:rPr>
      </w:pPr>
      <w:r w:rsidRPr="002B5D28">
        <w:rPr>
          <w:rFonts w:ascii="Times New Roman" w:eastAsiaTheme="minorHAnsi" w:hAnsi="Times New Roman"/>
          <w:sz w:val="24"/>
          <w:szCs w:val="24"/>
        </w:rPr>
        <w:t>Improved data quality by reducing potential misunderstanding or confusion caused by the use of different questions and/or outputs sourced from the same topic area.</w:t>
      </w:r>
    </w:p>
    <w:p w:rsidR="000709D5" w:rsidRPr="002B5D28" w:rsidRDefault="000709D5" w:rsidP="006610AE">
      <w:pPr>
        <w:pStyle w:val="ListParagraph"/>
        <w:numPr>
          <w:ilvl w:val="0"/>
          <w:numId w:val="2"/>
        </w:numPr>
        <w:spacing w:before="240" w:after="0" w:line="360" w:lineRule="auto"/>
        <w:ind w:left="714" w:hanging="357"/>
        <w:jc w:val="both"/>
        <w:rPr>
          <w:rFonts w:ascii="Times New Roman" w:eastAsiaTheme="minorHAnsi" w:hAnsi="Times New Roman"/>
          <w:b/>
          <w:bCs/>
          <w:sz w:val="24"/>
          <w:szCs w:val="24"/>
        </w:rPr>
      </w:pPr>
      <w:r w:rsidRPr="002B5D28">
        <w:rPr>
          <w:rFonts w:ascii="Times New Roman" w:eastAsiaTheme="minorHAnsi" w:hAnsi="Times New Roman"/>
          <w:sz w:val="24"/>
          <w:szCs w:val="24"/>
        </w:rPr>
        <w:t>Increased cost savings and efficiencies by avoiding "reinventing the wheel" by utilising pre-existing harmonised principles, thereby potentially providing more outputs with the saved investment, and avoiding spending resource on harmonising after producing outputs.</w:t>
      </w:r>
    </w:p>
    <w:p w:rsidR="000709D5" w:rsidRPr="002B5D28" w:rsidRDefault="000709D5" w:rsidP="006610AE">
      <w:pPr>
        <w:pStyle w:val="ListParagraph"/>
        <w:numPr>
          <w:ilvl w:val="0"/>
          <w:numId w:val="2"/>
        </w:numPr>
        <w:spacing w:before="240" w:after="0" w:line="360" w:lineRule="auto"/>
        <w:ind w:left="714" w:hanging="357"/>
        <w:jc w:val="both"/>
        <w:rPr>
          <w:rFonts w:ascii="Times New Roman" w:eastAsiaTheme="minorHAnsi" w:hAnsi="Times New Roman"/>
          <w:b/>
          <w:bCs/>
          <w:sz w:val="24"/>
          <w:szCs w:val="24"/>
        </w:rPr>
      </w:pPr>
      <w:r w:rsidRPr="002B5D28">
        <w:rPr>
          <w:rFonts w:ascii="Times New Roman" w:eastAsiaTheme="minorHAnsi" w:hAnsi="Times New Roman"/>
          <w:sz w:val="24"/>
          <w:szCs w:val="24"/>
        </w:rPr>
        <w:t>Improved knowledge management by reducing vulnerability to staff turnover because all staff are following the same principles and good practice so</w:t>
      </w:r>
      <w:r w:rsidR="00080790" w:rsidRPr="002B5D28">
        <w:rPr>
          <w:rFonts w:ascii="Times New Roman" w:eastAsiaTheme="minorHAnsi" w:hAnsi="Times New Roman"/>
          <w:sz w:val="24"/>
          <w:szCs w:val="24"/>
        </w:rPr>
        <w:t xml:space="preserve"> they can easily move around</w:t>
      </w:r>
      <w:r w:rsidRPr="002B5D28">
        <w:rPr>
          <w:rFonts w:ascii="Times New Roman" w:eastAsiaTheme="minorHAnsi" w:hAnsi="Times New Roman"/>
          <w:sz w:val="24"/>
          <w:szCs w:val="24"/>
        </w:rPr>
        <w:t xml:space="preserve"> organisation</w:t>
      </w:r>
      <w:r w:rsidR="00080790" w:rsidRPr="002B5D28">
        <w:rPr>
          <w:rFonts w:ascii="Times New Roman" w:eastAsiaTheme="minorHAnsi" w:hAnsi="Times New Roman"/>
          <w:sz w:val="24"/>
          <w:szCs w:val="24"/>
        </w:rPr>
        <w:t>s</w:t>
      </w:r>
      <w:r w:rsidRPr="002B5D28">
        <w:rPr>
          <w:rFonts w:ascii="Times New Roman" w:eastAsiaTheme="minorHAnsi" w:hAnsi="Times New Roman"/>
          <w:sz w:val="24"/>
          <w:szCs w:val="24"/>
        </w:rPr>
        <w:t xml:space="preserve"> and take their knowledge with them.</w:t>
      </w:r>
    </w:p>
    <w:p w:rsidR="006610AE" w:rsidRPr="00CE4599" w:rsidRDefault="006610AE" w:rsidP="006610AE">
      <w:pPr>
        <w:spacing w:before="240" w:after="0" w:line="360" w:lineRule="auto"/>
        <w:rPr>
          <w:rFonts w:ascii="Times New Roman" w:eastAsiaTheme="minorHAnsi" w:hAnsi="Times New Roman"/>
          <w:bCs/>
          <w:color w:val="000000"/>
          <w:sz w:val="24"/>
          <w:szCs w:val="24"/>
        </w:rPr>
      </w:pPr>
      <w:r w:rsidRPr="00CE4599">
        <w:rPr>
          <w:rFonts w:ascii="Times New Roman" w:eastAsiaTheme="minorHAnsi" w:hAnsi="Times New Roman"/>
          <w:bCs/>
          <w:color w:val="000000"/>
          <w:sz w:val="24"/>
          <w:szCs w:val="24"/>
        </w:rPr>
        <w:lastRenderedPageBreak/>
        <w:t>The benefits to users of statistics include:</w:t>
      </w:r>
    </w:p>
    <w:p w:rsidR="006610AE" w:rsidRDefault="006610AE" w:rsidP="006610AE">
      <w:pPr>
        <w:pStyle w:val="ListParagraph"/>
        <w:numPr>
          <w:ilvl w:val="0"/>
          <w:numId w:val="3"/>
        </w:numPr>
        <w:autoSpaceDE w:val="0"/>
        <w:autoSpaceDN w:val="0"/>
        <w:adjustRightInd w:val="0"/>
        <w:spacing w:before="240" w:after="240" w:line="360" w:lineRule="auto"/>
        <w:ind w:left="714" w:hanging="357"/>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Increased understanding – if harmonised principle</w:t>
      </w:r>
      <w:r w:rsidRPr="00164FC2">
        <w:rPr>
          <w:rFonts w:ascii="Times New Roman" w:eastAsiaTheme="minorHAnsi" w:hAnsi="Times New Roman"/>
          <w:color w:val="000000"/>
          <w:sz w:val="24"/>
          <w:szCs w:val="24"/>
        </w:rPr>
        <w:t>s are used</w:t>
      </w:r>
      <w:r>
        <w:rPr>
          <w:rFonts w:ascii="Times New Roman" w:eastAsiaTheme="minorHAnsi" w:hAnsi="Times New Roman"/>
          <w:color w:val="000000"/>
          <w:sz w:val="24"/>
          <w:szCs w:val="24"/>
        </w:rPr>
        <w:t>,</w:t>
      </w:r>
      <w:r w:rsidRPr="00164FC2">
        <w:rPr>
          <w:rFonts w:ascii="Times New Roman" w:eastAsiaTheme="minorHAnsi" w:hAnsi="Times New Roman"/>
          <w:color w:val="000000"/>
          <w:sz w:val="24"/>
          <w:szCs w:val="24"/>
        </w:rPr>
        <w:t xml:space="preserve"> then no matter what data </w:t>
      </w:r>
      <w:proofErr w:type="gramStart"/>
      <w:r w:rsidRPr="00164FC2">
        <w:rPr>
          <w:rFonts w:ascii="Times New Roman" w:eastAsiaTheme="minorHAnsi" w:hAnsi="Times New Roman"/>
          <w:color w:val="000000"/>
          <w:sz w:val="24"/>
          <w:szCs w:val="24"/>
        </w:rPr>
        <w:t>users</w:t>
      </w:r>
      <w:proofErr w:type="gramEnd"/>
      <w:r w:rsidRPr="00164FC2">
        <w:rPr>
          <w:rFonts w:ascii="Times New Roman" w:eastAsiaTheme="minorHAnsi" w:hAnsi="Times New Roman"/>
          <w:color w:val="000000"/>
          <w:sz w:val="24"/>
          <w:szCs w:val="24"/>
        </w:rPr>
        <w:t xml:space="preserve"> access</w:t>
      </w:r>
      <w:r>
        <w:rPr>
          <w:rFonts w:ascii="Times New Roman" w:eastAsiaTheme="minorHAnsi" w:hAnsi="Times New Roman"/>
          <w:color w:val="000000"/>
          <w:sz w:val="24"/>
          <w:szCs w:val="24"/>
        </w:rPr>
        <w:t>,</w:t>
      </w:r>
      <w:r w:rsidRPr="00164FC2">
        <w:rPr>
          <w:rFonts w:ascii="Times New Roman" w:eastAsiaTheme="minorHAnsi" w:hAnsi="Times New Roman"/>
          <w:color w:val="000000"/>
          <w:sz w:val="24"/>
          <w:szCs w:val="24"/>
        </w:rPr>
        <w:t xml:space="preserve"> the questions and definitions </w:t>
      </w:r>
      <w:r>
        <w:rPr>
          <w:rFonts w:ascii="Times New Roman" w:eastAsiaTheme="minorHAnsi" w:hAnsi="Times New Roman"/>
          <w:color w:val="000000"/>
          <w:sz w:val="24"/>
          <w:szCs w:val="24"/>
        </w:rPr>
        <w:t xml:space="preserve">they are using </w:t>
      </w:r>
      <w:r w:rsidRPr="00164FC2">
        <w:rPr>
          <w:rFonts w:ascii="Times New Roman" w:eastAsiaTheme="minorHAnsi" w:hAnsi="Times New Roman"/>
          <w:color w:val="000000"/>
          <w:sz w:val="24"/>
          <w:szCs w:val="24"/>
        </w:rPr>
        <w:t xml:space="preserve">will be consistent and familiar. </w:t>
      </w:r>
    </w:p>
    <w:p w:rsidR="006610AE" w:rsidRDefault="006610AE" w:rsidP="006610AE">
      <w:pPr>
        <w:pStyle w:val="ListParagraph"/>
        <w:numPr>
          <w:ilvl w:val="0"/>
          <w:numId w:val="3"/>
        </w:numPr>
        <w:autoSpaceDE w:val="0"/>
        <w:autoSpaceDN w:val="0"/>
        <w:adjustRightInd w:val="0"/>
        <w:spacing w:before="240" w:after="240" w:line="360" w:lineRule="auto"/>
        <w:ind w:left="714" w:hanging="357"/>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Improved ease of use and comparability – f</w:t>
      </w:r>
      <w:r w:rsidRPr="00164FC2">
        <w:rPr>
          <w:rFonts w:ascii="Times New Roman" w:eastAsiaTheme="minorHAnsi" w:hAnsi="Times New Roman"/>
          <w:color w:val="000000"/>
          <w:sz w:val="24"/>
          <w:szCs w:val="24"/>
        </w:rPr>
        <w:t>or data users who require multiple datasets, having multiple concepts with multiple meanings could not only be arduous and time consuming</w:t>
      </w:r>
      <w:r>
        <w:rPr>
          <w:rFonts w:ascii="Times New Roman" w:eastAsiaTheme="minorHAnsi" w:hAnsi="Times New Roman"/>
          <w:color w:val="000000"/>
          <w:sz w:val="24"/>
          <w:szCs w:val="24"/>
        </w:rPr>
        <w:t xml:space="preserve"> to handle</w:t>
      </w:r>
      <w:r w:rsidRPr="00164FC2">
        <w:rPr>
          <w:rFonts w:ascii="Times New Roman" w:eastAsiaTheme="minorHAnsi" w:hAnsi="Times New Roman"/>
          <w:color w:val="000000"/>
          <w:sz w:val="24"/>
          <w:szCs w:val="24"/>
        </w:rPr>
        <w:t>, but increase the possibility</w:t>
      </w:r>
      <w:r>
        <w:rPr>
          <w:rFonts w:ascii="Times New Roman" w:eastAsiaTheme="minorHAnsi" w:hAnsi="Times New Roman"/>
          <w:color w:val="000000"/>
          <w:sz w:val="24"/>
          <w:szCs w:val="24"/>
        </w:rPr>
        <w:t xml:space="preserve"> of mistakes or make results incomparable. Harmonised principle</w:t>
      </w:r>
      <w:r w:rsidRPr="00164FC2">
        <w:rPr>
          <w:rFonts w:ascii="Times New Roman" w:eastAsiaTheme="minorHAnsi" w:hAnsi="Times New Roman"/>
          <w:color w:val="000000"/>
          <w:sz w:val="24"/>
          <w:szCs w:val="24"/>
        </w:rPr>
        <w:t>s allow comparability between multiple datasets.</w:t>
      </w:r>
    </w:p>
    <w:p w:rsidR="006610AE" w:rsidRDefault="006610AE" w:rsidP="006610AE">
      <w:pPr>
        <w:pStyle w:val="ListParagraph"/>
        <w:autoSpaceDE w:val="0"/>
        <w:autoSpaceDN w:val="0"/>
        <w:adjustRightInd w:val="0"/>
        <w:spacing w:before="240" w:after="240" w:line="360" w:lineRule="auto"/>
        <w:ind w:left="714"/>
        <w:jc w:val="both"/>
        <w:rPr>
          <w:rFonts w:ascii="Times New Roman" w:eastAsiaTheme="minorHAnsi" w:hAnsi="Times New Roman"/>
          <w:color w:val="000000"/>
          <w:sz w:val="24"/>
          <w:szCs w:val="24"/>
        </w:rPr>
      </w:pPr>
    </w:p>
    <w:p w:rsidR="006610AE" w:rsidRPr="00DC745B" w:rsidRDefault="006610AE" w:rsidP="006610AE">
      <w:pPr>
        <w:pStyle w:val="ListParagraph"/>
        <w:numPr>
          <w:ilvl w:val="0"/>
          <w:numId w:val="1"/>
        </w:numPr>
        <w:spacing w:before="240" w:after="0" w:line="360" w:lineRule="auto"/>
        <w:ind w:hanging="357"/>
        <w:jc w:val="both"/>
        <w:rPr>
          <w:rFonts w:ascii="Times New Roman" w:hAnsi="Times New Roman"/>
          <w:b/>
          <w:sz w:val="24"/>
          <w:szCs w:val="24"/>
        </w:rPr>
      </w:pPr>
      <w:r w:rsidRPr="00DC745B">
        <w:rPr>
          <w:rFonts w:ascii="Times New Roman" w:hAnsi="Times New Roman"/>
          <w:b/>
          <w:sz w:val="24"/>
          <w:szCs w:val="24"/>
        </w:rPr>
        <w:t>Issues and Considerations</w:t>
      </w:r>
    </w:p>
    <w:p w:rsidR="006610AE" w:rsidRDefault="00667D8F" w:rsidP="006610AE">
      <w:pPr>
        <w:spacing w:before="240" w:after="0" w:line="360" w:lineRule="auto"/>
        <w:ind w:left="3"/>
        <w:jc w:val="both"/>
        <w:rPr>
          <w:rFonts w:ascii="Times New Roman" w:hAnsi="Times New Roman"/>
          <w:sz w:val="24"/>
          <w:szCs w:val="24"/>
        </w:rPr>
      </w:pPr>
      <w:r>
        <w:rPr>
          <w:rFonts w:ascii="Times New Roman" w:hAnsi="Times New Roman"/>
          <w:sz w:val="24"/>
          <w:szCs w:val="24"/>
        </w:rPr>
        <w:t>Although the strategy</w:t>
      </w:r>
      <w:r w:rsidR="006610AE">
        <w:rPr>
          <w:rFonts w:ascii="Times New Roman" w:hAnsi="Times New Roman"/>
          <w:sz w:val="24"/>
          <w:szCs w:val="24"/>
        </w:rPr>
        <w:t xml:space="preserve"> </w:t>
      </w:r>
      <w:r>
        <w:rPr>
          <w:rFonts w:ascii="Times New Roman" w:hAnsi="Times New Roman"/>
          <w:sz w:val="24"/>
          <w:szCs w:val="24"/>
        </w:rPr>
        <w:t>will bring</w:t>
      </w:r>
      <w:r w:rsidR="006610AE">
        <w:rPr>
          <w:rFonts w:ascii="Times New Roman" w:hAnsi="Times New Roman"/>
          <w:sz w:val="24"/>
          <w:szCs w:val="24"/>
        </w:rPr>
        <w:t xml:space="preserve"> m</w:t>
      </w:r>
      <w:r w:rsidR="00B523EA">
        <w:rPr>
          <w:rFonts w:ascii="Times New Roman" w:hAnsi="Times New Roman"/>
          <w:sz w:val="24"/>
          <w:szCs w:val="24"/>
        </w:rPr>
        <w:t>any benefits, there are also</w:t>
      </w:r>
      <w:r w:rsidR="006610AE">
        <w:rPr>
          <w:rFonts w:ascii="Times New Roman" w:hAnsi="Times New Roman"/>
          <w:sz w:val="24"/>
          <w:szCs w:val="24"/>
        </w:rPr>
        <w:t xml:space="preserve"> considerations that need to be understood in order to move the harmoni</w:t>
      </w:r>
      <w:r w:rsidR="002B1470">
        <w:rPr>
          <w:rFonts w:ascii="Times New Roman" w:hAnsi="Times New Roman"/>
          <w:sz w:val="24"/>
          <w:szCs w:val="24"/>
        </w:rPr>
        <w:t>sation agenda forward. T</w:t>
      </w:r>
      <w:r w:rsidR="006610AE">
        <w:rPr>
          <w:rFonts w:ascii="Times New Roman" w:hAnsi="Times New Roman"/>
          <w:sz w:val="24"/>
          <w:szCs w:val="24"/>
        </w:rPr>
        <w:t>hese include:</w:t>
      </w:r>
    </w:p>
    <w:p w:rsidR="006610AE" w:rsidRPr="005B4906" w:rsidRDefault="006610AE" w:rsidP="006610AE">
      <w:pPr>
        <w:pStyle w:val="ListParagraph"/>
        <w:numPr>
          <w:ilvl w:val="0"/>
          <w:numId w:val="4"/>
        </w:numPr>
        <w:spacing w:before="240" w:after="0" w:line="360" w:lineRule="auto"/>
        <w:jc w:val="both"/>
        <w:rPr>
          <w:rFonts w:ascii="Times New Roman" w:hAnsi="Times New Roman"/>
          <w:b/>
          <w:sz w:val="24"/>
          <w:szCs w:val="24"/>
        </w:rPr>
      </w:pPr>
      <w:r w:rsidRPr="00F10C52">
        <w:rPr>
          <w:rFonts w:ascii="Times New Roman" w:eastAsiaTheme="minorHAnsi" w:hAnsi="Times New Roman"/>
          <w:sz w:val="24"/>
          <w:szCs w:val="24"/>
        </w:rPr>
        <w:t>The ‘enco</w:t>
      </w:r>
      <w:r w:rsidR="00DC745B">
        <w:rPr>
          <w:rFonts w:ascii="Times New Roman" w:eastAsiaTheme="minorHAnsi" w:hAnsi="Times New Roman"/>
          <w:sz w:val="24"/>
          <w:szCs w:val="24"/>
        </w:rPr>
        <w:t>uragement’ of uptake of harmonised principle</w:t>
      </w:r>
      <w:r w:rsidRPr="00F10C52">
        <w:rPr>
          <w:rFonts w:ascii="Times New Roman" w:eastAsiaTheme="minorHAnsi" w:hAnsi="Times New Roman"/>
          <w:sz w:val="24"/>
          <w:szCs w:val="24"/>
        </w:rPr>
        <w:t xml:space="preserve">s across the GSS and from </w:t>
      </w:r>
      <w:r>
        <w:rPr>
          <w:rFonts w:ascii="Times New Roman" w:eastAsiaTheme="minorHAnsi" w:hAnsi="Times New Roman"/>
          <w:sz w:val="24"/>
          <w:szCs w:val="24"/>
        </w:rPr>
        <w:t xml:space="preserve">the </w:t>
      </w:r>
      <w:r w:rsidRPr="00F10C52">
        <w:rPr>
          <w:rFonts w:ascii="Times New Roman" w:eastAsiaTheme="minorHAnsi" w:hAnsi="Times New Roman"/>
          <w:sz w:val="24"/>
          <w:szCs w:val="24"/>
        </w:rPr>
        <w:t>UK</w:t>
      </w:r>
      <w:r>
        <w:rPr>
          <w:rFonts w:ascii="Times New Roman" w:eastAsiaTheme="minorHAnsi" w:hAnsi="Times New Roman"/>
          <w:sz w:val="24"/>
          <w:szCs w:val="24"/>
        </w:rPr>
        <w:t xml:space="preserve"> </w:t>
      </w:r>
      <w:r w:rsidRPr="00F10C52">
        <w:rPr>
          <w:rFonts w:ascii="Times New Roman" w:eastAsiaTheme="minorHAnsi" w:hAnsi="Times New Roman"/>
          <w:sz w:val="24"/>
          <w:szCs w:val="24"/>
        </w:rPr>
        <w:t>S</w:t>
      </w:r>
      <w:r>
        <w:rPr>
          <w:rFonts w:ascii="Times New Roman" w:eastAsiaTheme="minorHAnsi" w:hAnsi="Times New Roman"/>
          <w:sz w:val="24"/>
          <w:szCs w:val="24"/>
        </w:rPr>
        <w:t xml:space="preserve">tatistics </w:t>
      </w:r>
      <w:r w:rsidRPr="00F10C52">
        <w:rPr>
          <w:rFonts w:ascii="Times New Roman" w:eastAsiaTheme="minorHAnsi" w:hAnsi="Times New Roman"/>
          <w:sz w:val="24"/>
          <w:szCs w:val="24"/>
        </w:rPr>
        <w:t>A</w:t>
      </w:r>
      <w:r w:rsidR="00C84E16">
        <w:rPr>
          <w:rFonts w:ascii="Times New Roman" w:eastAsiaTheme="minorHAnsi" w:hAnsi="Times New Roman"/>
          <w:sz w:val="24"/>
          <w:szCs w:val="24"/>
        </w:rPr>
        <w:t xml:space="preserve">uthority </w:t>
      </w:r>
      <w:r>
        <w:rPr>
          <w:rFonts w:ascii="Times New Roman" w:eastAsiaTheme="minorHAnsi" w:hAnsi="Times New Roman"/>
          <w:sz w:val="24"/>
          <w:szCs w:val="24"/>
        </w:rPr>
        <w:t>- h</w:t>
      </w:r>
      <w:r w:rsidRPr="00F10C52">
        <w:rPr>
          <w:rFonts w:ascii="Times New Roman" w:eastAsiaTheme="minorHAnsi" w:hAnsi="Times New Roman"/>
          <w:sz w:val="24"/>
          <w:szCs w:val="24"/>
        </w:rPr>
        <w:t xml:space="preserve">armonisation is </w:t>
      </w:r>
      <w:r>
        <w:rPr>
          <w:rFonts w:ascii="Times New Roman" w:eastAsiaTheme="minorHAnsi" w:hAnsi="Times New Roman"/>
          <w:sz w:val="24"/>
          <w:szCs w:val="24"/>
        </w:rPr>
        <w:t xml:space="preserve">currently </w:t>
      </w:r>
      <w:r w:rsidRPr="00F10C52">
        <w:rPr>
          <w:rFonts w:ascii="Times New Roman" w:eastAsiaTheme="minorHAnsi" w:hAnsi="Times New Roman"/>
          <w:sz w:val="24"/>
          <w:szCs w:val="24"/>
        </w:rPr>
        <w:t xml:space="preserve">not enforced </w:t>
      </w:r>
      <w:r>
        <w:rPr>
          <w:rFonts w:ascii="Times New Roman" w:eastAsiaTheme="minorHAnsi" w:hAnsi="Times New Roman"/>
          <w:sz w:val="24"/>
          <w:szCs w:val="24"/>
        </w:rPr>
        <w:t xml:space="preserve">but rather </w:t>
      </w:r>
      <w:r w:rsidRPr="00F10C52">
        <w:rPr>
          <w:rFonts w:ascii="Times New Roman" w:eastAsiaTheme="minorHAnsi" w:hAnsi="Times New Roman"/>
          <w:sz w:val="24"/>
          <w:szCs w:val="24"/>
        </w:rPr>
        <w:t>encouraged.</w:t>
      </w:r>
    </w:p>
    <w:p w:rsidR="005B4906" w:rsidRPr="00820DA9" w:rsidRDefault="005B4906" w:rsidP="005B4906">
      <w:pPr>
        <w:pStyle w:val="ListParagraph"/>
        <w:numPr>
          <w:ilvl w:val="0"/>
          <w:numId w:val="4"/>
        </w:numPr>
        <w:spacing w:before="240" w:after="0" w:line="360" w:lineRule="auto"/>
        <w:jc w:val="both"/>
        <w:rPr>
          <w:rFonts w:ascii="Times New Roman" w:hAnsi="Times New Roman"/>
          <w:b/>
          <w:sz w:val="24"/>
          <w:szCs w:val="24"/>
        </w:rPr>
      </w:pPr>
      <w:r w:rsidRPr="00F10C52">
        <w:rPr>
          <w:rFonts w:ascii="Times New Roman" w:eastAsiaTheme="minorHAnsi" w:hAnsi="Times New Roman"/>
          <w:sz w:val="24"/>
          <w:szCs w:val="24"/>
        </w:rPr>
        <w:t>Conf</w:t>
      </w:r>
      <w:r>
        <w:rPr>
          <w:rFonts w:ascii="Times New Roman" w:eastAsiaTheme="minorHAnsi" w:hAnsi="Times New Roman"/>
          <w:sz w:val="24"/>
          <w:szCs w:val="24"/>
        </w:rPr>
        <w:t xml:space="preserve">licting work priorities within ONS, and across UK </w:t>
      </w:r>
      <w:r w:rsidRPr="00F10C52">
        <w:rPr>
          <w:rFonts w:ascii="Times New Roman" w:eastAsiaTheme="minorHAnsi" w:hAnsi="Times New Roman"/>
          <w:sz w:val="24"/>
          <w:szCs w:val="24"/>
        </w:rPr>
        <w:t>Government Departments</w:t>
      </w:r>
      <w:proofErr w:type="gramStart"/>
      <w:r w:rsidR="00B204D6">
        <w:rPr>
          <w:rFonts w:ascii="Times New Roman" w:eastAsiaTheme="minorHAnsi" w:hAnsi="Times New Roman"/>
          <w:sz w:val="24"/>
          <w:szCs w:val="24"/>
        </w:rPr>
        <w:t>,</w:t>
      </w:r>
      <w:r>
        <w:rPr>
          <w:rFonts w:ascii="Times New Roman" w:eastAsiaTheme="minorHAnsi" w:hAnsi="Times New Roman"/>
          <w:sz w:val="24"/>
          <w:szCs w:val="24"/>
        </w:rPr>
        <w:t xml:space="preserve">  </w:t>
      </w:r>
      <w:r w:rsidR="00B204D6">
        <w:rPr>
          <w:rFonts w:ascii="Times New Roman" w:eastAsiaTheme="minorHAnsi" w:hAnsi="Times New Roman"/>
          <w:sz w:val="24"/>
          <w:szCs w:val="24"/>
        </w:rPr>
        <w:t>the</w:t>
      </w:r>
      <w:proofErr w:type="gramEnd"/>
      <w:r w:rsidR="00B204D6">
        <w:rPr>
          <w:rFonts w:ascii="Times New Roman" w:eastAsiaTheme="minorHAnsi" w:hAnsi="Times New Roman"/>
          <w:sz w:val="24"/>
          <w:szCs w:val="24"/>
        </w:rPr>
        <w:t xml:space="preserve"> </w:t>
      </w:r>
      <w:r>
        <w:rPr>
          <w:rFonts w:ascii="Times New Roman" w:eastAsiaTheme="minorHAnsi" w:hAnsi="Times New Roman"/>
          <w:sz w:val="24"/>
          <w:szCs w:val="24"/>
        </w:rPr>
        <w:t>GSS</w:t>
      </w:r>
      <w:r w:rsidRPr="00F10C52">
        <w:rPr>
          <w:rFonts w:ascii="Times New Roman" w:eastAsiaTheme="minorHAnsi" w:hAnsi="Times New Roman"/>
          <w:sz w:val="24"/>
          <w:szCs w:val="24"/>
        </w:rPr>
        <w:t xml:space="preserve"> and Devolved Administrations</w:t>
      </w:r>
      <w:r w:rsidR="00A42329">
        <w:rPr>
          <w:rFonts w:ascii="Times New Roman" w:eastAsiaTheme="minorHAnsi" w:hAnsi="Times New Roman"/>
          <w:sz w:val="24"/>
          <w:szCs w:val="24"/>
        </w:rPr>
        <w:t xml:space="preserve"> </w:t>
      </w:r>
      <w:r w:rsidR="00B523EA" w:rsidRPr="00B523EA">
        <w:rPr>
          <w:rFonts w:ascii="Times New Roman" w:eastAsiaTheme="minorHAnsi" w:hAnsi="Times New Roman"/>
          <w:sz w:val="24"/>
          <w:szCs w:val="24"/>
        </w:rPr>
        <w:t>making it difficult to find resource to implement harmonisation.</w:t>
      </w:r>
    </w:p>
    <w:p w:rsidR="00820DA9" w:rsidRPr="00A42329" w:rsidRDefault="00820DA9" w:rsidP="00820DA9">
      <w:pPr>
        <w:pStyle w:val="ListParagraph"/>
        <w:numPr>
          <w:ilvl w:val="0"/>
          <w:numId w:val="4"/>
        </w:numPr>
        <w:spacing w:before="240" w:after="0" w:line="360" w:lineRule="auto"/>
        <w:jc w:val="both"/>
        <w:rPr>
          <w:rFonts w:ascii="Times New Roman" w:hAnsi="Times New Roman"/>
          <w:b/>
          <w:sz w:val="24"/>
          <w:szCs w:val="24"/>
        </w:rPr>
      </w:pPr>
      <w:r w:rsidRPr="00F10C52">
        <w:rPr>
          <w:rFonts w:ascii="Times New Roman" w:eastAsiaTheme="minorHAnsi" w:hAnsi="Times New Roman"/>
          <w:sz w:val="24"/>
          <w:szCs w:val="24"/>
        </w:rPr>
        <w:t xml:space="preserve">Resource </w:t>
      </w:r>
      <w:r>
        <w:rPr>
          <w:rFonts w:ascii="Times New Roman" w:eastAsiaTheme="minorHAnsi" w:hAnsi="Times New Roman"/>
          <w:sz w:val="24"/>
          <w:szCs w:val="24"/>
        </w:rPr>
        <w:t xml:space="preserve">(people/time/finance) </w:t>
      </w:r>
      <w:r w:rsidRPr="00F10C52">
        <w:rPr>
          <w:rFonts w:ascii="Times New Roman" w:eastAsiaTheme="minorHAnsi" w:hAnsi="Times New Roman"/>
          <w:sz w:val="24"/>
          <w:szCs w:val="24"/>
        </w:rPr>
        <w:t xml:space="preserve">constraints </w:t>
      </w:r>
      <w:r>
        <w:rPr>
          <w:rFonts w:ascii="Times New Roman" w:eastAsiaTheme="minorHAnsi" w:hAnsi="Times New Roman"/>
          <w:sz w:val="24"/>
          <w:szCs w:val="24"/>
        </w:rPr>
        <w:t xml:space="preserve">and resistance to change </w:t>
      </w:r>
      <w:r w:rsidRPr="00F10C52">
        <w:rPr>
          <w:rFonts w:ascii="Times New Roman" w:eastAsiaTheme="minorHAnsi" w:hAnsi="Times New Roman"/>
          <w:sz w:val="24"/>
          <w:szCs w:val="24"/>
        </w:rPr>
        <w:t>to implement harmonisation</w:t>
      </w:r>
      <w:r>
        <w:rPr>
          <w:rFonts w:ascii="Times New Roman" w:eastAsiaTheme="minorHAnsi" w:hAnsi="Times New Roman"/>
          <w:sz w:val="24"/>
          <w:szCs w:val="24"/>
        </w:rPr>
        <w:t xml:space="preserve"> – harmonisation tends to be viewed as a burden rather than a facilitator and it is difficult to gain buy-in.</w:t>
      </w:r>
    </w:p>
    <w:p w:rsidR="005B4906" w:rsidRPr="00820DA9" w:rsidRDefault="00DC07C3" w:rsidP="005B4906">
      <w:pPr>
        <w:pStyle w:val="ListParagraph"/>
        <w:numPr>
          <w:ilvl w:val="0"/>
          <w:numId w:val="4"/>
        </w:numPr>
        <w:spacing w:before="240" w:after="0" w:line="360" w:lineRule="auto"/>
        <w:jc w:val="both"/>
        <w:rPr>
          <w:rFonts w:ascii="Times New Roman" w:hAnsi="Times New Roman"/>
          <w:b/>
          <w:sz w:val="24"/>
          <w:szCs w:val="24"/>
        </w:rPr>
      </w:pPr>
      <w:r>
        <w:rPr>
          <w:rFonts w:ascii="Times New Roman" w:eastAsiaTheme="minorHAnsi" w:hAnsi="Times New Roman"/>
          <w:sz w:val="24"/>
          <w:szCs w:val="24"/>
        </w:rPr>
        <w:t>Difficulties in achieving h</w:t>
      </w:r>
      <w:r w:rsidR="005B4906" w:rsidRPr="005B4906">
        <w:rPr>
          <w:rFonts w:ascii="Times New Roman" w:eastAsiaTheme="minorHAnsi" w:hAnsi="Times New Roman"/>
          <w:sz w:val="24"/>
          <w:szCs w:val="24"/>
        </w:rPr>
        <w:t>armonisation across the UK, across Europe, and across other bodies (</w:t>
      </w:r>
      <w:proofErr w:type="spellStart"/>
      <w:r w:rsidR="005B4906" w:rsidRPr="005B4906">
        <w:rPr>
          <w:rFonts w:ascii="Times New Roman" w:eastAsiaTheme="minorHAnsi" w:hAnsi="Times New Roman"/>
          <w:sz w:val="24"/>
          <w:szCs w:val="24"/>
        </w:rPr>
        <w:t>eg</w:t>
      </w:r>
      <w:proofErr w:type="spellEnd"/>
      <w:r w:rsidR="005B4906" w:rsidRPr="005B4906">
        <w:rPr>
          <w:rFonts w:ascii="Times New Roman" w:eastAsiaTheme="minorHAnsi" w:hAnsi="Times New Roman"/>
          <w:sz w:val="24"/>
          <w:szCs w:val="24"/>
        </w:rPr>
        <w:t xml:space="preserve"> other National Statistical Institutes) </w:t>
      </w:r>
      <w:r w:rsidR="00B523EA">
        <w:rPr>
          <w:rFonts w:ascii="Times New Roman" w:eastAsiaTheme="minorHAnsi" w:hAnsi="Times New Roman"/>
          <w:sz w:val="24"/>
          <w:szCs w:val="24"/>
        </w:rPr>
        <w:t>due to differing</w:t>
      </w:r>
      <w:r w:rsidR="005B4906" w:rsidRPr="005B4906">
        <w:rPr>
          <w:rFonts w:ascii="Times New Roman" w:eastAsiaTheme="minorHAnsi" w:hAnsi="Times New Roman"/>
          <w:sz w:val="24"/>
          <w:szCs w:val="24"/>
        </w:rPr>
        <w:t xml:space="preserve"> statutory requirements.</w:t>
      </w:r>
    </w:p>
    <w:p w:rsidR="005B4906" w:rsidRDefault="005B4906" w:rsidP="005B4906">
      <w:pPr>
        <w:pStyle w:val="ListParagraph"/>
        <w:numPr>
          <w:ilvl w:val="0"/>
          <w:numId w:val="4"/>
        </w:numPr>
        <w:spacing w:before="240" w:after="0" w:line="360" w:lineRule="auto"/>
        <w:jc w:val="both"/>
        <w:rPr>
          <w:rFonts w:ascii="Times New Roman" w:hAnsi="Times New Roman"/>
          <w:b/>
          <w:sz w:val="24"/>
          <w:szCs w:val="24"/>
        </w:rPr>
      </w:pPr>
      <w:r>
        <w:rPr>
          <w:rFonts w:ascii="Times New Roman" w:eastAsiaTheme="minorHAnsi" w:hAnsi="Times New Roman"/>
          <w:sz w:val="24"/>
          <w:szCs w:val="24"/>
        </w:rPr>
        <w:t xml:space="preserve">Lack of understanding of </w:t>
      </w:r>
      <w:r w:rsidRPr="00F10C52">
        <w:rPr>
          <w:rFonts w:ascii="Times New Roman" w:eastAsiaTheme="minorHAnsi" w:hAnsi="Times New Roman"/>
          <w:sz w:val="24"/>
          <w:szCs w:val="24"/>
        </w:rPr>
        <w:t>the bigger picture - harmonisation i</w:t>
      </w:r>
      <w:r>
        <w:rPr>
          <w:rFonts w:ascii="Times New Roman" w:eastAsiaTheme="minorHAnsi" w:hAnsi="Times New Roman"/>
          <w:sz w:val="24"/>
          <w:szCs w:val="24"/>
        </w:rPr>
        <w:t>s not at the</w:t>
      </w:r>
      <w:r w:rsidRPr="00977C39">
        <w:rPr>
          <w:rFonts w:ascii="Times New Roman" w:eastAsiaTheme="minorHAnsi" w:hAnsi="Times New Roman"/>
          <w:sz w:val="24"/>
          <w:szCs w:val="24"/>
        </w:rPr>
        <w:t xml:space="preserve"> top of peoples</w:t>
      </w:r>
      <w:r>
        <w:rPr>
          <w:rFonts w:ascii="Times New Roman" w:eastAsiaTheme="minorHAnsi" w:hAnsi="Times New Roman"/>
          <w:sz w:val="24"/>
          <w:szCs w:val="24"/>
        </w:rPr>
        <w:t>’</w:t>
      </w:r>
      <w:r w:rsidRPr="00977C39">
        <w:rPr>
          <w:rFonts w:ascii="Times New Roman" w:eastAsiaTheme="minorHAnsi" w:hAnsi="Times New Roman"/>
          <w:sz w:val="24"/>
          <w:szCs w:val="24"/>
        </w:rPr>
        <w:t xml:space="preserve"> agendas as they </w:t>
      </w:r>
      <w:r>
        <w:rPr>
          <w:rFonts w:ascii="Times New Roman" w:eastAsiaTheme="minorHAnsi" w:hAnsi="Times New Roman"/>
          <w:sz w:val="24"/>
          <w:szCs w:val="24"/>
        </w:rPr>
        <w:t xml:space="preserve">tend to </w:t>
      </w:r>
      <w:r w:rsidRPr="00977C39">
        <w:rPr>
          <w:rFonts w:ascii="Times New Roman" w:eastAsiaTheme="minorHAnsi" w:hAnsi="Times New Roman"/>
          <w:sz w:val="24"/>
          <w:szCs w:val="24"/>
        </w:rPr>
        <w:t xml:space="preserve">work in </w:t>
      </w:r>
      <w:r>
        <w:rPr>
          <w:rFonts w:ascii="Times New Roman" w:eastAsiaTheme="minorHAnsi" w:hAnsi="Times New Roman"/>
          <w:sz w:val="24"/>
          <w:szCs w:val="24"/>
        </w:rPr>
        <w:t>silos</w:t>
      </w:r>
      <w:r w:rsidRPr="00CE4599">
        <w:rPr>
          <w:rFonts w:ascii="Times New Roman" w:eastAsiaTheme="minorHAnsi" w:hAnsi="Times New Roman"/>
          <w:sz w:val="24"/>
          <w:szCs w:val="24"/>
        </w:rPr>
        <w:t>.</w:t>
      </w:r>
      <w:r w:rsidRPr="00977C39">
        <w:rPr>
          <w:rFonts w:ascii="Times New Roman" w:eastAsiaTheme="minorHAnsi" w:hAnsi="Times New Roman"/>
          <w:sz w:val="24"/>
          <w:szCs w:val="24"/>
        </w:rPr>
        <w:t xml:space="preserve"> </w:t>
      </w:r>
    </w:p>
    <w:p w:rsidR="00820DA9" w:rsidRDefault="00820DA9" w:rsidP="00820DA9">
      <w:pPr>
        <w:pStyle w:val="ListParagraph"/>
        <w:numPr>
          <w:ilvl w:val="0"/>
          <w:numId w:val="4"/>
        </w:numPr>
        <w:spacing w:before="240" w:after="0" w:line="360" w:lineRule="auto"/>
        <w:jc w:val="both"/>
        <w:rPr>
          <w:rFonts w:ascii="Times New Roman" w:hAnsi="Times New Roman"/>
          <w:b/>
          <w:sz w:val="24"/>
          <w:szCs w:val="24"/>
        </w:rPr>
      </w:pPr>
      <w:r>
        <w:rPr>
          <w:rFonts w:ascii="Times New Roman" w:eastAsiaTheme="minorHAnsi" w:hAnsi="Times New Roman"/>
          <w:sz w:val="24"/>
          <w:szCs w:val="24"/>
        </w:rPr>
        <w:t>Difficulties (e.g. legal gateways) in obtaining data needed to carry out empirical research to demonstrate how quality improves as a result of harmonisation.</w:t>
      </w:r>
    </w:p>
    <w:p w:rsidR="006610AE" w:rsidRPr="00B523EA" w:rsidRDefault="006610AE" w:rsidP="006610AE">
      <w:pPr>
        <w:pStyle w:val="ListParagraph"/>
        <w:numPr>
          <w:ilvl w:val="0"/>
          <w:numId w:val="4"/>
        </w:numPr>
        <w:spacing w:before="240" w:after="0" w:line="360" w:lineRule="auto"/>
        <w:jc w:val="both"/>
        <w:rPr>
          <w:rFonts w:ascii="Times New Roman" w:hAnsi="Times New Roman"/>
          <w:b/>
          <w:sz w:val="24"/>
          <w:szCs w:val="24"/>
        </w:rPr>
      </w:pPr>
      <w:r>
        <w:rPr>
          <w:rFonts w:ascii="Times New Roman" w:eastAsiaTheme="minorHAnsi" w:hAnsi="Times New Roman"/>
          <w:sz w:val="24"/>
          <w:szCs w:val="24"/>
        </w:rPr>
        <w:t xml:space="preserve">Inadequate </w:t>
      </w:r>
      <w:r w:rsidRPr="007F6AEF">
        <w:rPr>
          <w:rFonts w:ascii="Times New Roman" w:eastAsiaTheme="minorHAnsi" w:hAnsi="Times New Roman"/>
          <w:sz w:val="24"/>
          <w:szCs w:val="24"/>
        </w:rPr>
        <w:t>evidence of where harmonisation has worked and what ar</w:t>
      </w:r>
      <w:r w:rsidR="00A42329">
        <w:rPr>
          <w:rFonts w:ascii="Times New Roman" w:eastAsiaTheme="minorHAnsi" w:hAnsi="Times New Roman"/>
          <w:sz w:val="24"/>
          <w:szCs w:val="24"/>
        </w:rPr>
        <w:t>eas have harmonised successfully</w:t>
      </w:r>
      <w:r w:rsidR="00B523EA">
        <w:rPr>
          <w:rFonts w:ascii="Times New Roman" w:eastAsiaTheme="minorHAnsi" w:hAnsi="Times New Roman"/>
          <w:sz w:val="24"/>
          <w:szCs w:val="24"/>
        </w:rPr>
        <w:t>,</w:t>
      </w:r>
      <w:r w:rsidR="00B523EA">
        <w:rPr>
          <w:rFonts w:ascii="Times New Roman" w:eastAsiaTheme="minorHAnsi" w:hAnsi="Times New Roman"/>
          <w:color w:val="FF0000"/>
          <w:sz w:val="24"/>
          <w:szCs w:val="24"/>
        </w:rPr>
        <w:t xml:space="preserve"> </w:t>
      </w:r>
      <w:r w:rsidR="00B523EA" w:rsidRPr="00B523EA">
        <w:rPr>
          <w:rFonts w:ascii="Times New Roman" w:eastAsiaTheme="minorHAnsi" w:hAnsi="Times New Roman"/>
          <w:sz w:val="24"/>
          <w:szCs w:val="24"/>
        </w:rPr>
        <w:t>which would give confidence and reason for others to harmonise.</w:t>
      </w:r>
    </w:p>
    <w:p w:rsidR="006610AE" w:rsidRDefault="006610AE" w:rsidP="006610AE">
      <w:pPr>
        <w:pStyle w:val="ListParagraph"/>
        <w:numPr>
          <w:ilvl w:val="0"/>
          <w:numId w:val="4"/>
        </w:numPr>
        <w:spacing w:before="240" w:after="0" w:line="360" w:lineRule="auto"/>
        <w:jc w:val="both"/>
        <w:rPr>
          <w:rFonts w:ascii="Times New Roman" w:hAnsi="Times New Roman"/>
          <w:b/>
          <w:sz w:val="24"/>
          <w:szCs w:val="24"/>
        </w:rPr>
      </w:pPr>
      <w:r w:rsidRPr="00B33298">
        <w:rPr>
          <w:rFonts w:ascii="Times New Roman" w:eastAsiaTheme="minorHAnsi" w:hAnsi="Times New Roman"/>
          <w:color w:val="000000"/>
          <w:sz w:val="24"/>
          <w:szCs w:val="24"/>
        </w:rPr>
        <w:lastRenderedPageBreak/>
        <w:t>Confusion between the terms ‘harmonisation</w:t>
      </w:r>
      <w:r>
        <w:rPr>
          <w:rFonts w:ascii="Times New Roman" w:eastAsiaTheme="minorHAnsi" w:hAnsi="Times New Roman"/>
          <w:color w:val="000000"/>
          <w:sz w:val="24"/>
          <w:szCs w:val="24"/>
        </w:rPr>
        <w:t xml:space="preserve">’ and </w:t>
      </w:r>
      <w:r w:rsidRPr="00B33298">
        <w:rPr>
          <w:rFonts w:ascii="Times New Roman" w:eastAsiaTheme="minorHAnsi" w:hAnsi="Times New Roman"/>
          <w:color w:val="000000"/>
          <w:sz w:val="24"/>
          <w:szCs w:val="24"/>
        </w:rPr>
        <w:t>‘standardisation’</w:t>
      </w:r>
      <w:r>
        <w:rPr>
          <w:rFonts w:ascii="Times New Roman" w:eastAsiaTheme="minorHAnsi" w:hAnsi="Times New Roman"/>
          <w:color w:val="000000"/>
          <w:sz w:val="24"/>
          <w:szCs w:val="24"/>
        </w:rPr>
        <w:t xml:space="preserve"> –</w:t>
      </w:r>
      <w:r w:rsidRPr="00B33298">
        <w:rPr>
          <w:rFonts w:ascii="Times New Roman" w:eastAsiaTheme="minorHAnsi" w:hAnsi="Times New Roman"/>
          <w:color w:val="000000"/>
          <w:sz w:val="24"/>
          <w:szCs w:val="24"/>
        </w:rPr>
        <w:t xml:space="preserve"> t</w:t>
      </w:r>
      <w:r w:rsidRPr="00B33298">
        <w:rPr>
          <w:rFonts w:ascii="Times New Roman" w:hAnsi="Times New Roman"/>
          <w:color w:val="000000"/>
          <w:sz w:val="24"/>
          <w:szCs w:val="24"/>
          <w:lang w:eastAsia="en-GB"/>
        </w:rPr>
        <w:t>h</w:t>
      </w:r>
      <w:r>
        <w:rPr>
          <w:rFonts w:ascii="Times New Roman" w:hAnsi="Times New Roman"/>
          <w:color w:val="000000"/>
          <w:sz w:val="24"/>
          <w:szCs w:val="24"/>
          <w:lang w:eastAsia="en-GB"/>
        </w:rPr>
        <w:t xml:space="preserve">e differences are </w:t>
      </w:r>
      <w:r w:rsidRPr="00B33298">
        <w:rPr>
          <w:rFonts w:ascii="Times New Roman" w:hAnsi="Times New Roman"/>
          <w:color w:val="000000"/>
          <w:sz w:val="24"/>
          <w:szCs w:val="24"/>
          <w:lang w:eastAsia="en-GB"/>
        </w:rPr>
        <w:t xml:space="preserve">explained </w:t>
      </w:r>
      <w:r>
        <w:rPr>
          <w:rFonts w:ascii="Times New Roman" w:hAnsi="Times New Roman"/>
          <w:color w:val="000000"/>
          <w:sz w:val="24"/>
          <w:szCs w:val="24"/>
          <w:lang w:eastAsia="en-GB"/>
        </w:rPr>
        <w:t>in the next section</w:t>
      </w:r>
      <w:r w:rsidRPr="00B33298">
        <w:rPr>
          <w:rFonts w:ascii="Times New Roman" w:hAnsi="Times New Roman"/>
          <w:color w:val="000000"/>
          <w:sz w:val="24"/>
          <w:szCs w:val="24"/>
          <w:lang w:eastAsia="en-GB"/>
        </w:rPr>
        <w:t>.</w:t>
      </w:r>
    </w:p>
    <w:p w:rsidR="006610AE" w:rsidRDefault="006610AE" w:rsidP="00E77F29">
      <w:pPr>
        <w:spacing w:before="240" w:after="0" w:line="360" w:lineRule="auto"/>
        <w:jc w:val="both"/>
        <w:rPr>
          <w:rFonts w:ascii="Times New Roman" w:hAnsi="Times New Roman"/>
          <w:sz w:val="24"/>
          <w:szCs w:val="24"/>
        </w:rPr>
      </w:pPr>
      <w:r w:rsidRPr="00347DDB">
        <w:rPr>
          <w:rFonts w:ascii="Times New Roman" w:hAnsi="Times New Roman"/>
          <w:sz w:val="24"/>
          <w:szCs w:val="24"/>
        </w:rPr>
        <w:t>Consideratio</w:t>
      </w:r>
      <w:r w:rsidR="00E77F29" w:rsidRPr="00347DDB">
        <w:rPr>
          <w:rFonts w:ascii="Times New Roman" w:hAnsi="Times New Roman"/>
          <w:sz w:val="24"/>
          <w:szCs w:val="24"/>
        </w:rPr>
        <w:t>ns for tack</w:t>
      </w:r>
      <w:r w:rsidR="00347DDB" w:rsidRPr="00347DDB">
        <w:rPr>
          <w:rFonts w:ascii="Times New Roman" w:hAnsi="Times New Roman"/>
          <w:sz w:val="24"/>
          <w:szCs w:val="24"/>
        </w:rPr>
        <w:t>l</w:t>
      </w:r>
      <w:r w:rsidR="00E77F29" w:rsidRPr="00347DDB">
        <w:rPr>
          <w:rFonts w:ascii="Times New Roman" w:hAnsi="Times New Roman"/>
          <w:sz w:val="24"/>
          <w:szCs w:val="24"/>
        </w:rPr>
        <w:t>ing these</w:t>
      </w:r>
      <w:r w:rsidRPr="00347DDB">
        <w:rPr>
          <w:rFonts w:ascii="Times New Roman" w:hAnsi="Times New Roman"/>
          <w:sz w:val="24"/>
          <w:szCs w:val="24"/>
        </w:rPr>
        <w:t xml:space="preserve"> issues will be added to the implementation plan for harmonisation.</w:t>
      </w:r>
    </w:p>
    <w:p w:rsidR="006610AE" w:rsidRDefault="006610AE" w:rsidP="00CE4FBA">
      <w:pPr>
        <w:pStyle w:val="ListParagraph"/>
        <w:numPr>
          <w:ilvl w:val="0"/>
          <w:numId w:val="1"/>
        </w:numPr>
        <w:spacing w:before="240" w:after="0" w:line="360" w:lineRule="auto"/>
        <w:ind w:left="357" w:hanging="357"/>
        <w:jc w:val="both"/>
        <w:rPr>
          <w:rFonts w:ascii="Times New Roman" w:hAnsi="Times New Roman"/>
          <w:b/>
          <w:sz w:val="24"/>
          <w:szCs w:val="24"/>
        </w:rPr>
      </w:pPr>
      <w:r w:rsidRPr="00B33298">
        <w:rPr>
          <w:rFonts w:ascii="Times New Roman" w:hAnsi="Times New Roman"/>
          <w:b/>
          <w:sz w:val="24"/>
          <w:szCs w:val="24"/>
        </w:rPr>
        <w:t>Harmonisation versus Standardisation</w:t>
      </w:r>
    </w:p>
    <w:p w:rsidR="008C5801" w:rsidRPr="008C5801" w:rsidRDefault="008C5801" w:rsidP="008C5801">
      <w:pPr>
        <w:spacing w:before="240" w:after="0" w:line="360" w:lineRule="auto"/>
        <w:rPr>
          <w:rFonts w:ascii="Times New Roman" w:hAnsi="Times New Roman"/>
          <w:sz w:val="24"/>
          <w:szCs w:val="24"/>
        </w:rPr>
      </w:pPr>
      <w:r w:rsidRPr="008C5801">
        <w:rPr>
          <w:rFonts w:ascii="Times New Roman" w:hAnsi="Times New Roman"/>
          <w:sz w:val="24"/>
          <w:szCs w:val="24"/>
        </w:rPr>
        <w:t>There is a subtle, but important difference between harmonisation and standardisation; harmonisation is about consistency, while standardisation is about conformity.</w:t>
      </w:r>
    </w:p>
    <w:p w:rsidR="008C5801" w:rsidRPr="008C5801" w:rsidRDefault="008C5801" w:rsidP="008C5801">
      <w:pPr>
        <w:spacing w:before="240" w:after="0" w:line="360" w:lineRule="auto"/>
        <w:rPr>
          <w:rFonts w:ascii="Times New Roman" w:hAnsi="Times New Roman"/>
          <w:sz w:val="24"/>
          <w:szCs w:val="24"/>
        </w:rPr>
      </w:pPr>
      <w:r w:rsidRPr="008C5801">
        <w:rPr>
          <w:rFonts w:ascii="Times New Roman" w:hAnsi="Times New Roman"/>
          <w:sz w:val="24"/>
          <w:szCs w:val="24"/>
        </w:rPr>
        <w:t>Harmonisation seeks to bring together various types, levels and sources of data in such a way that they can be made compatible and comparable. One size does not always fit all, so when you harmonise you focus on common goals and outcomes, finding the best trade-off between too many and too few principles for a process. Harmonisation is about finding pragmatic ways of reaching a desired level of comparability between statistics which have been collected for different purposes under different collection regimes using different standards and methodologies. This means avoiding the need to convert all the data to a single standard, which can be impractical, but rather finding ways to make it usable, at least at some higher level of aggregation or generalisation.</w:t>
      </w:r>
    </w:p>
    <w:p w:rsidR="008C5801" w:rsidRPr="008C5801" w:rsidRDefault="008C5801" w:rsidP="008C5801">
      <w:pPr>
        <w:spacing w:before="240" w:after="0" w:line="360" w:lineRule="auto"/>
        <w:rPr>
          <w:rFonts w:ascii="Times New Roman" w:hAnsi="Times New Roman"/>
          <w:sz w:val="24"/>
          <w:szCs w:val="24"/>
        </w:rPr>
      </w:pPr>
      <w:r w:rsidRPr="008C5801">
        <w:rPr>
          <w:rFonts w:ascii="Times New Roman" w:hAnsi="Times New Roman"/>
          <w:sz w:val="24"/>
          <w:szCs w:val="24"/>
        </w:rPr>
        <w:t>Standardisation, on the other hand, sets uniformed norms and standard processes, for example using a standardised methodology or a standardised disclosure control process. Standard Occupation and Standard Industry Classifications (SOC and SIC) are standard because they are definite; there is one code for each industry and occupation type, and everybody must use the same set of codes.</w:t>
      </w:r>
    </w:p>
    <w:p w:rsidR="008C5801" w:rsidRPr="008C5801" w:rsidRDefault="008C5801" w:rsidP="008C5801">
      <w:pPr>
        <w:spacing w:before="240" w:after="0" w:line="360" w:lineRule="auto"/>
        <w:rPr>
          <w:rFonts w:ascii="Times New Roman" w:hAnsi="Times New Roman"/>
          <w:sz w:val="24"/>
          <w:szCs w:val="24"/>
        </w:rPr>
      </w:pPr>
      <w:r w:rsidRPr="008C5801">
        <w:rPr>
          <w:rFonts w:ascii="Times New Roman" w:hAnsi="Times New Roman"/>
          <w:sz w:val="24"/>
          <w:szCs w:val="24"/>
        </w:rPr>
        <w:t>Harmonisation differs from standardisation in that it does not impose a single methodology or norm, but rather seeks to integrate or make "an agreeable effect" from information gathered from different sources.</w:t>
      </w:r>
    </w:p>
    <w:p w:rsidR="006610AE" w:rsidRDefault="006610AE" w:rsidP="006610AE">
      <w:pPr>
        <w:pStyle w:val="ListParagraph"/>
        <w:numPr>
          <w:ilvl w:val="0"/>
          <w:numId w:val="1"/>
        </w:numPr>
        <w:spacing w:before="240" w:after="0" w:line="360" w:lineRule="auto"/>
        <w:jc w:val="both"/>
        <w:rPr>
          <w:rFonts w:ascii="Times New Roman" w:hAnsi="Times New Roman"/>
          <w:b/>
          <w:sz w:val="24"/>
          <w:szCs w:val="24"/>
        </w:rPr>
      </w:pPr>
      <w:r w:rsidRPr="00263F9C">
        <w:rPr>
          <w:rFonts w:ascii="Times New Roman" w:hAnsi="Times New Roman"/>
          <w:b/>
          <w:sz w:val="24"/>
          <w:szCs w:val="24"/>
        </w:rPr>
        <w:t>Harmonisation Progress To Date</w:t>
      </w:r>
    </w:p>
    <w:p w:rsidR="00DB0744" w:rsidRDefault="006610AE" w:rsidP="006610AE">
      <w:pPr>
        <w:autoSpaceDE w:val="0"/>
        <w:autoSpaceDN w:val="0"/>
        <w:adjustRightInd w:val="0"/>
        <w:spacing w:before="240" w:after="0" w:line="36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T</w:t>
      </w:r>
      <w:r w:rsidRPr="003C4B77">
        <w:rPr>
          <w:rFonts w:ascii="Times New Roman" w:eastAsiaTheme="minorHAnsi" w:hAnsi="Times New Roman"/>
          <w:color w:val="000000"/>
          <w:sz w:val="24"/>
          <w:szCs w:val="24"/>
        </w:rPr>
        <w:t xml:space="preserve">he Harmonisation Team </w:t>
      </w:r>
      <w:r>
        <w:rPr>
          <w:rFonts w:ascii="Times New Roman" w:eastAsiaTheme="minorHAnsi" w:hAnsi="Times New Roman"/>
          <w:color w:val="000000"/>
          <w:sz w:val="24"/>
          <w:szCs w:val="24"/>
        </w:rPr>
        <w:t xml:space="preserve">coordinates topic groups </w:t>
      </w:r>
      <w:r w:rsidRPr="003C4B77">
        <w:rPr>
          <w:rFonts w:ascii="Times New Roman" w:eastAsiaTheme="minorHAnsi" w:hAnsi="Times New Roman"/>
          <w:color w:val="000000"/>
          <w:sz w:val="24"/>
          <w:szCs w:val="24"/>
        </w:rPr>
        <w:t xml:space="preserve">to </w:t>
      </w:r>
      <w:r w:rsidRPr="002204D7">
        <w:rPr>
          <w:rFonts w:ascii="Times New Roman" w:eastAsiaTheme="minorHAnsi" w:hAnsi="Times New Roman"/>
          <w:color w:val="000000"/>
          <w:sz w:val="24"/>
          <w:szCs w:val="24"/>
        </w:rPr>
        <w:t>share information, discuss issues, and develop harmonised principle</w:t>
      </w:r>
      <w:r w:rsidR="00160103" w:rsidRPr="002204D7">
        <w:rPr>
          <w:rFonts w:ascii="Times New Roman" w:eastAsiaTheme="minorHAnsi" w:hAnsi="Times New Roman"/>
          <w:color w:val="000000"/>
          <w:sz w:val="24"/>
          <w:szCs w:val="24"/>
        </w:rPr>
        <w:t>s</w:t>
      </w:r>
      <w:r w:rsidR="00160103">
        <w:rPr>
          <w:rFonts w:ascii="Times New Roman" w:eastAsiaTheme="minorHAnsi" w:hAnsi="Times New Roman"/>
          <w:color w:val="000000"/>
          <w:sz w:val="24"/>
          <w:szCs w:val="24"/>
        </w:rPr>
        <w:t>. These topic groups include</w:t>
      </w:r>
      <w:r>
        <w:rPr>
          <w:rFonts w:ascii="Times New Roman" w:eastAsiaTheme="minorHAnsi" w:hAnsi="Times New Roman"/>
          <w:color w:val="000000"/>
          <w:sz w:val="24"/>
          <w:szCs w:val="24"/>
        </w:rPr>
        <w:t xml:space="preserve"> a </w:t>
      </w:r>
      <w:r w:rsidRPr="00263F9C">
        <w:rPr>
          <w:rFonts w:ascii="Times New Roman" w:eastAsiaTheme="minorHAnsi" w:hAnsi="Times New Roman"/>
          <w:color w:val="000000"/>
          <w:sz w:val="24"/>
          <w:szCs w:val="24"/>
        </w:rPr>
        <w:t>wide variety of stakeholders</w:t>
      </w:r>
      <w:r w:rsidRPr="003C4B77">
        <w:rPr>
          <w:rFonts w:ascii="Times New Roman" w:eastAsiaTheme="minorHAnsi" w:hAnsi="Times New Roman"/>
          <w:color w:val="000000"/>
          <w:sz w:val="24"/>
          <w:szCs w:val="24"/>
        </w:rPr>
        <w:t xml:space="preserve"> </w:t>
      </w:r>
      <w:r>
        <w:rPr>
          <w:rFonts w:ascii="Times New Roman" w:eastAsiaTheme="minorHAnsi" w:hAnsi="Times New Roman"/>
          <w:color w:val="000000"/>
          <w:sz w:val="24"/>
          <w:szCs w:val="24"/>
        </w:rPr>
        <w:t xml:space="preserve">and are </w:t>
      </w:r>
      <w:r w:rsidRPr="003C4B77">
        <w:rPr>
          <w:rFonts w:ascii="Times New Roman" w:eastAsiaTheme="minorHAnsi" w:hAnsi="Times New Roman"/>
          <w:color w:val="000000"/>
          <w:sz w:val="24"/>
          <w:szCs w:val="24"/>
        </w:rPr>
        <w:t>led by topic experts</w:t>
      </w:r>
      <w:r>
        <w:rPr>
          <w:rFonts w:ascii="Times New Roman" w:eastAsiaTheme="minorHAnsi" w:hAnsi="Times New Roman"/>
          <w:color w:val="000000"/>
          <w:sz w:val="24"/>
          <w:szCs w:val="24"/>
        </w:rPr>
        <w:t xml:space="preserve"> across UK Government departments within </w:t>
      </w:r>
      <w:r w:rsidRPr="00B02861">
        <w:rPr>
          <w:rFonts w:ascii="Times New Roman" w:eastAsiaTheme="minorHAnsi" w:hAnsi="Times New Roman"/>
          <w:color w:val="000000"/>
          <w:sz w:val="24"/>
          <w:szCs w:val="24"/>
        </w:rPr>
        <w:t xml:space="preserve">the </w:t>
      </w:r>
      <w:r w:rsidR="00C92722" w:rsidRPr="00B02861">
        <w:rPr>
          <w:rFonts w:ascii="Times New Roman" w:eastAsiaTheme="minorHAnsi" w:hAnsi="Times New Roman"/>
          <w:color w:val="000000"/>
          <w:sz w:val="24"/>
          <w:szCs w:val="24"/>
        </w:rPr>
        <w:t>GSS</w:t>
      </w:r>
      <w:r>
        <w:rPr>
          <w:rFonts w:ascii="Times New Roman" w:eastAsiaTheme="minorHAnsi" w:hAnsi="Times New Roman"/>
          <w:color w:val="000000"/>
          <w:sz w:val="24"/>
          <w:szCs w:val="24"/>
        </w:rPr>
        <w:t>. S</w:t>
      </w:r>
      <w:r w:rsidRPr="00263F9C">
        <w:rPr>
          <w:rFonts w:ascii="Times New Roman" w:eastAsiaTheme="minorHAnsi" w:hAnsi="Times New Roman"/>
          <w:color w:val="000000"/>
          <w:sz w:val="24"/>
          <w:szCs w:val="24"/>
        </w:rPr>
        <w:t xml:space="preserve">ubstantial progress </w:t>
      </w:r>
      <w:r>
        <w:rPr>
          <w:rFonts w:ascii="Times New Roman" w:eastAsiaTheme="minorHAnsi" w:hAnsi="Times New Roman"/>
          <w:color w:val="000000"/>
          <w:sz w:val="24"/>
          <w:szCs w:val="24"/>
        </w:rPr>
        <w:t>has been made on harmonising social topic</w:t>
      </w:r>
      <w:r w:rsidRPr="00263F9C">
        <w:rPr>
          <w:rFonts w:ascii="Times New Roman" w:eastAsiaTheme="minorHAnsi" w:hAnsi="Times New Roman"/>
          <w:color w:val="000000"/>
          <w:sz w:val="24"/>
          <w:szCs w:val="24"/>
        </w:rPr>
        <w:t>s</w:t>
      </w:r>
      <w:r>
        <w:rPr>
          <w:rFonts w:ascii="Times New Roman" w:eastAsiaTheme="minorHAnsi" w:hAnsi="Times New Roman"/>
          <w:color w:val="000000"/>
          <w:sz w:val="24"/>
          <w:szCs w:val="24"/>
        </w:rPr>
        <w:t>, notably:</w:t>
      </w:r>
      <w:r w:rsidR="00DB0744">
        <w:rPr>
          <w:rFonts w:ascii="Times New Roman" w:eastAsiaTheme="minorHAnsi" w:hAnsi="Times New Roman"/>
          <w:color w:val="000000"/>
          <w:sz w:val="24"/>
          <w:szCs w:val="24"/>
        </w:rPr>
        <w:t xml:space="preserve"> </w:t>
      </w:r>
    </w:p>
    <w:p w:rsidR="006610AE" w:rsidRDefault="006610AE" w:rsidP="006610AE">
      <w:pPr>
        <w:autoSpaceDE w:val="0"/>
        <w:autoSpaceDN w:val="0"/>
        <w:adjustRightInd w:val="0"/>
        <w:spacing w:before="240" w:after="0" w:line="360" w:lineRule="auto"/>
        <w:jc w:val="both"/>
        <w:rPr>
          <w:rFonts w:ascii="Times New Roman" w:eastAsiaTheme="minorHAnsi" w:hAnsi="Times New Roman"/>
          <w:color w:val="000000"/>
          <w:sz w:val="24"/>
          <w:szCs w:val="24"/>
        </w:rPr>
      </w:pPr>
      <w:r w:rsidRPr="0044683C">
        <w:rPr>
          <w:rFonts w:ascii="Times New Roman" w:eastAsiaTheme="minorHAnsi" w:hAnsi="Times New Roman"/>
          <w:color w:val="000000"/>
          <w:sz w:val="24"/>
          <w:szCs w:val="24"/>
        </w:rPr>
        <w:lastRenderedPageBreak/>
        <w:t>Benefits and Tax Credits</w:t>
      </w:r>
      <w:r w:rsidR="00DB0744">
        <w:rPr>
          <w:rFonts w:ascii="Times New Roman" w:eastAsiaTheme="minorHAnsi" w:hAnsi="Times New Roman"/>
          <w:color w:val="000000"/>
          <w:sz w:val="24"/>
          <w:szCs w:val="24"/>
        </w:rPr>
        <w:t>; Consumer Durables;</w:t>
      </w:r>
      <w:r>
        <w:rPr>
          <w:rFonts w:ascii="Times New Roman" w:eastAsiaTheme="minorHAnsi" w:hAnsi="Times New Roman"/>
          <w:color w:val="000000"/>
          <w:sz w:val="24"/>
          <w:szCs w:val="24"/>
        </w:rPr>
        <w:t xml:space="preserve"> </w:t>
      </w:r>
      <w:r w:rsidRPr="0044683C">
        <w:rPr>
          <w:rFonts w:ascii="Times New Roman" w:eastAsiaTheme="minorHAnsi" w:hAnsi="Times New Roman"/>
          <w:color w:val="000000"/>
          <w:sz w:val="24"/>
          <w:szCs w:val="24"/>
        </w:rPr>
        <w:t>Country of Birth</w:t>
      </w:r>
      <w:r w:rsidR="00D67612">
        <w:rPr>
          <w:rFonts w:ascii="Times New Roman" w:eastAsiaTheme="minorHAnsi" w:hAnsi="Times New Roman"/>
          <w:color w:val="000000"/>
          <w:sz w:val="24"/>
          <w:szCs w:val="24"/>
        </w:rPr>
        <w:t>,</w:t>
      </w:r>
      <w:r w:rsidRPr="0044683C">
        <w:rPr>
          <w:rFonts w:ascii="Times New Roman" w:eastAsiaTheme="minorHAnsi" w:hAnsi="Times New Roman"/>
          <w:color w:val="000000"/>
          <w:sz w:val="24"/>
          <w:szCs w:val="24"/>
        </w:rPr>
        <w:t xml:space="preserve"> Migration and Citizenship</w:t>
      </w:r>
      <w:r w:rsidR="00DB0744">
        <w:rPr>
          <w:rFonts w:ascii="Times New Roman" w:eastAsiaTheme="minorHAnsi" w:hAnsi="Times New Roman"/>
          <w:color w:val="000000"/>
          <w:sz w:val="24"/>
          <w:szCs w:val="24"/>
        </w:rPr>
        <w:t>;</w:t>
      </w:r>
      <w:r>
        <w:rPr>
          <w:rFonts w:ascii="Times New Roman" w:eastAsiaTheme="minorHAnsi" w:hAnsi="Times New Roman"/>
          <w:color w:val="000000"/>
          <w:sz w:val="24"/>
          <w:szCs w:val="24"/>
        </w:rPr>
        <w:t xml:space="preserve"> </w:t>
      </w:r>
      <w:r w:rsidRPr="0044683C">
        <w:rPr>
          <w:rFonts w:ascii="Times New Roman" w:eastAsiaTheme="minorHAnsi" w:hAnsi="Times New Roman"/>
          <w:color w:val="000000"/>
          <w:sz w:val="24"/>
          <w:szCs w:val="24"/>
        </w:rPr>
        <w:t>Crime</w:t>
      </w:r>
      <w:r w:rsidR="00832CAF">
        <w:rPr>
          <w:rFonts w:ascii="Times New Roman" w:eastAsiaTheme="minorHAnsi" w:hAnsi="Times New Roman"/>
          <w:color w:val="000000"/>
          <w:sz w:val="24"/>
          <w:szCs w:val="24"/>
        </w:rPr>
        <w:t xml:space="preserve"> and</w:t>
      </w:r>
      <w:r w:rsidR="00D67612">
        <w:rPr>
          <w:rFonts w:ascii="Times New Roman" w:eastAsiaTheme="minorHAnsi" w:hAnsi="Times New Roman"/>
          <w:color w:val="000000"/>
          <w:sz w:val="24"/>
          <w:szCs w:val="24"/>
        </w:rPr>
        <w:t xml:space="preserve"> </w:t>
      </w:r>
      <w:r w:rsidR="00832CAF">
        <w:rPr>
          <w:rFonts w:ascii="Times New Roman" w:eastAsiaTheme="minorHAnsi" w:hAnsi="Times New Roman"/>
          <w:color w:val="000000"/>
          <w:sz w:val="24"/>
          <w:szCs w:val="24"/>
        </w:rPr>
        <w:t>Anti-Social Behaviour</w:t>
      </w:r>
      <w:r w:rsidR="00D67612">
        <w:rPr>
          <w:rFonts w:ascii="Times New Roman" w:eastAsiaTheme="minorHAnsi" w:hAnsi="Times New Roman"/>
          <w:color w:val="000000"/>
          <w:sz w:val="24"/>
          <w:szCs w:val="24"/>
        </w:rPr>
        <w:t>;</w:t>
      </w:r>
      <w:r>
        <w:rPr>
          <w:rFonts w:ascii="Times New Roman" w:eastAsiaTheme="minorHAnsi" w:hAnsi="Times New Roman"/>
          <w:color w:val="000000"/>
          <w:sz w:val="24"/>
          <w:szCs w:val="24"/>
        </w:rPr>
        <w:t xml:space="preserve"> Demographic Information</w:t>
      </w:r>
      <w:r w:rsidR="00D67612">
        <w:rPr>
          <w:rFonts w:ascii="Times New Roman" w:eastAsiaTheme="minorHAnsi" w:hAnsi="Times New Roman"/>
          <w:color w:val="000000"/>
          <w:sz w:val="24"/>
          <w:szCs w:val="24"/>
        </w:rPr>
        <w:t>;</w:t>
      </w:r>
      <w:r>
        <w:rPr>
          <w:rFonts w:ascii="Times New Roman" w:eastAsiaTheme="minorHAnsi" w:hAnsi="Times New Roman"/>
          <w:color w:val="000000"/>
          <w:sz w:val="24"/>
          <w:szCs w:val="24"/>
        </w:rPr>
        <w:t xml:space="preserve"> Economic Activity</w:t>
      </w:r>
      <w:r w:rsidR="00D67612">
        <w:rPr>
          <w:rFonts w:ascii="Times New Roman" w:eastAsiaTheme="minorHAnsi" w:hAnsi="Times New Roman"/>
          <w:color w:val="000000"/>
          <w:sz w:val="24"/>
          <w:szCs w:val="24"/>
        </w:rPr>
        <w:t>;</w:t>
      </w:r>
      <w:r>
        <w:rPr>
          <w:rFonts w:ascii="Times New Roman" w:eastAsiaTheme="minorHAnsi" w:hAnsi="Times New Roman"/>
          <w:color w:val="000000"/>
          <w:sz w:val="24"/>
          <w:szCs w:val="24"/>
        </w:rPr>
        <w:t xml:space="preserve"> Education</w:t>
      </w:r>
      <w:r w:rsidR="00D67612">
        <w:rPr>
          <w:rFonts w:ascii="Times New Roman" w:eastAsiaTheme="minorHAnsi" w:hAnsi="Times New Roman"/>
          <w:color w:val="000000"/>
          <w:sz w:val="24"/>
          <w:szCs w:val="24"/>
        </w:rPr>
        <w:t>;</w:t>
      </w:r>
      <w:r>
        <w:rPr>
          <w:rFonts w:ascii="Times New Roman" w:eastAsiaTheme="minorHAnsi" w:hAnsi="Times New Roman"/>
          <w:color w:val="000000"/>
          <w:sz w:val="24"/>
          <w:szCs w:val="24"/>
        </w:rPr>
        <w:t xml:space="preserve"> </w:t>
      </w:r>
      <w:r w:rsidRPr="0044683C">
        <w:rPr>
          <w:rFonts w:ascii="Times New Roman" w:eastAsiaTheme="minorHAnsi" w:hAnsi="Times New Roman"/>
          <w:color w:val="000000"/>
          <w:sz w:val="24"/>
          <w:szCs w:val="24"/>
        </w:rPr>
        <w:t>Ethnicity</w:t>
      </w:r>
      <w:r w:rsidR="00D67612">
        <w:rPr>
          <w:rFonts w:ascii="Times New Roman" w:eastAsiaTheme="minorHAnsi" w:hAnsi="Times New Roman"/>
          <w:color w:val="000000"/>
          <w:sz w:val="24"/>
          <w:szCs w:val="24"/>
        </w:rPr>
        <w:t>,</w:t>
      </w:r>
      <w:r w:rsidRPr="0044683C">
        <w:rPr>
          <w:rFonts w:ascii="Times New Roman" w:eastAsiaTheme="minorHAnsi" w:hAnsi="Times New Roman"/>
          <w:color w:val="000000"/>
          <w:sz w:val="24"/>
          <w:szCs w:val="24"/>
        </w:rPr>
        <w:t xml:space="preserve"> Identity</w:t>
      </w:r>
      <w:r w:rsidR="00D67612">
        <w:rPr>
          <w:rFonts w:ascii="Times New Roman" w:eastAsiaTheme="minorHAnsi" w:hAnsi="Times New Roman"/>
          <w:color w:val="000000"/>
          <w:sz w:val="24"/>
          <w:szCs w:val="24"/>
        </w:rPr>
        <w:t>,</w:t>
      </w:r>
      <w:r w:rsidRPr="0044683C">
        <w:rPr>
          <w:rFonts w:ascii="Times New Roman" w:eastAsiaTheme="minorHAnsi" w:hAnsi="Times New Roman"/>
          <w:color w:val="000000"/>
          <w:sz w:val="24"/>
          <w:szCs w:val="24"/>
        </w:rPr>
        <w:t xml:space="preserve"> Language and Religion – including Sexual Identity</w:t>
      </w:r>
      <w:r w:rsidR="00D67612">
        <w:rPr>
          <w:rFonts w:ascii="Times New Roman" w:eastAsiaTheme="minorHAnsi" w:hAnsi="Times New Roman"/>
          <w:color w:val="000000"/>
          <w:sz w:val="24"/>
          <w:szCs w:val="24"/>
        </w:rPr>
        <w:t>;</w:t>
      </w:r>
      <w:r>
        <w:rPr>
          <w:rFonts w:ascii="Times New Roman" w:eastAsiaTheme="minorHAnsi" w:hAnsi="Times New Roman"/>
          <w:color w:val="000000"/>
          <w:sz w:val="24"/>
          <w:szCs w:val="24"/>
        </w:rPr>
        <w:t xml:space="preserve"> </w:t>
      </w:r>
      <w:r w:rsidRPr="0044683C">
        <w:rPr>
          <w:rFonts w:ascii="Times New Roman" w:eastAsiaTheme="minorHAnsi" w:hAnsi="Times New Roman"/>
          <w:color w:val="000000"/>
          <w:sz w:val="24"/>
          <w:szCs w:val="24"/>
        </w:rPr>
        <w:t>Health, Disability and Carers</w:t>
      </w:r>
      <w:r w:rsidR="00D67612">
        <w:rPr>
          <w:rFonts w:ascii="Times New Roman" w:eastAsiaTheme="minorHAnsi" w:hAnsi="Times New Roman"/>
          <w:color w:val="000000"/>
          <w:sz w:val="24"/>
          <w:szCs w:val="24"/>
        </w:rPr>
        <w:t>;</w:t>
      </w:r>
      <w:r>
        <w:rPr>
          <w:rFonts w:ascii="Times New Roman" w:eastAsiaTheme="minorHAnsi" w:hAnsi="Times New Roman"/>
          <w:color w:val="000000"/>
          <w:sz w:val="24"/>
          <w:szCs w:val="24"/>
        </w:rPr>
        <w:t xml:space="preserve"> </w:t>
      </w:r>
      <w:r w:rsidRPr="0044683C">
        <w:rPr>
          <w:rFonts w:ascii="Times New Roman" w:eastAsiaTheme="minorHAnsi" w:hAnsi="Times New Roman"/>
          <w:color w:val="000000"/>
          <w:sz w:val="24"/>
          <w:szCs w:val="24"/>
        </w:rPr>
        <w:t>Housing and Tenure</w:t>
      </w:r>
      <w:r w:rsidR="00D67612">
        <w:rPr>
          <w:rFonts w:ascii="Times New Roman" w:eastAsiaTheme="minorHAnsi" w:hAnsi="Times New Roman"/>
          <w:color w:val="000000"/>
          <w:sz w:val="24"/>
          <w:szCs w:val="24"/>
        </w:rPr>
        <w:t>;</w:t>
      </w:r>
      <w:r>
        <w:rPr>
          <w:rFonts w:ascii="Times New Roman" w:eastAsiaTheme="minorHAnsi" w:hAnsi="Times New Roman"/>
          <w:color w:val="000000"/>
          <w:sz w:val="24"/>
          <w:szCs w:val="24"/>
        </w:rPr>
        <w:t xml:space="preserve"> </w:t>
      </w:r>
      <w:r w:rsidRPr="00376DB2">
        <w:rPr>
          <w:rFonts w:ascii="Times New Roman" w:eastAsiaTheme="minorHAnsi" w:hAnsi="Times New Roman"/>
          <w:color w:val="000000"/>
          <w:sz w:val="24"/>
          <w:szCs w:val="24"/>
        </w:rPr>
        <w:t>Income</w:t>
      </w:r>
      <w:r w:rsidR="00D67612">
        <w:rPr>
          <w:rFonts w:ascii="Times New Roman" w:eastAsiaTheme="minorHAnsi" w:hAnsi="Times New Roman"/>
          <w:color w:val="000000"/>
          <w:sz w:val="24"/>
          <w:szCs w:val="24"/>
        </w:rPr>
        <w:t>;</w:t>
      </w:r>
      <w:r>
        <w:rPr>
          <w:rFonts w:ascii="Times New Roman" w:eastAsiaTheme="minorHAnsi" w:hAnsi="Times New Roman"/>
          <w:color w:val="000000"/>
          <w:sz w:val="24"/>
          <w:szCs w:val="24"/>
        </w:rPr>
        <w:t xml:space="preserve"> </w:t>
      </w:r>
      <w:r w:rsidRPr="00376DB2">
        <w:rPr>
          <w:rFonts w:ascii="Times New Roman" w:eastAsiaTheme="minorHAnsi" w:hAnsi="Times New Roman"/>
          <w:color w:val="000000"/>
          <w:sz w:val="24"/>
          <w:szCs w:val="24"/>
        </w:rPr>
        <w:t>Pensions</w:t>
      </w:r>
      <w:r w:rsidR="00D67612">
        <w:rPr>
          <w:rFonts w:ascii="Times New Roman" w:eastAsiaTheme="minorHAnsi" w:hAnsi="Times New Roman"/>
          <w:color w:val="000000"/>
          <w:sz w:val="24"/>
          <w:szCs w:val="24"/>
        </w:rPr>
        <w:t>;</w:t>
      </w:r>
      <w:r>
        <w:rPr>
          <w:rFonts w:ascii="Times New Roman" w:eastAsiaTheme="minorHAnsi" w:hAnsi="Times New Roman"/>
          <w:color w:val="000000"/>
          <w:sz w:val="24"/>
          <w:szCs w:val="24"/>
        </w:rPr>
        <w:t xml:space="preserve"> </w:t>
      </w:r>
      <w:r w:rsidR="00832CAF" w:rsidRPr="00832CAF">
        <w:rPr>
          <w:rFonts w:ascii="Times New Roman" w:eastAsiaTheme="minorHAnsi" w:hAnsi="Times New Roman"/>
          <w:color w:val="000000"/>
          <w:sz w:val="24"/>
          <w:szCs w:val="24"/>
        </w:rPr>
        <w:t>Social Capital</w:t>
      </w:r>
      <w:r w:rsidR="00832CAF">
        <w:rPr>
          <w:rFonts w:ascii="Times New Roman" w:eastAsiaTheme="minorHAnsi" w:hAnsi="Times New Roman"/>
          <w:color w:val="000000"/>
          <w:sz w:val="24"/>
          <w:szCs w:val="24"/>
        </w:rPr>
        <w:t>; and Personal Well-B</w:t>
      </w:r>
      <w:r w:rsidR="00751124">
        <w:rPr>
          <w:rFonts w:ascii="Times New Roman" w:eastAsiaTheme="minorHAnsi" w:hAnsi="Times New Roman"/>
          <w:color w:val="000000"/>
          <w:sz w:val="24"/>
          <w:szCs w:val="24"/>
        </w:rPr>
        <w:t>eing</w:t>
      </w:r>
      <w:r w:rsidR="00832CAF">
        <w:rPr>
          <w:rFonts w:ascii="Times New Roman" w:eastAsiaTheme="minorHAnsi" w:hAnsi="Times New Roman"/>
          <w:color w:val="000000"/>
          <w:sz w:val="24"/>
          <w:szCs w:val="24"/>
        </w:rPr>
        <w:t>.</w:t>
      </w:r>
    </w:p>
    <w:p w:rsidR="006610AE" w:rsidRPr="00CE4599" w:rsidRDefault="006610AE" w:rsidP="006610AE">
      <w:pPr>
        <w:autoSpaceDE w:val="0"/>
        <w:autoSpaceDN w:val="0"/>
        <w:adjustRightInd w:val="0"/>
        <w:spacing w:before="240" w:after="0" w:line="360" w:lineRule="auto"/>
        <w:jc w:val="both"/>
        <w:rPr>
          <w:rFonts w:ascii="Times New Roman" w:eastAsiaTheme="minorHAnsi" w:hAnsi="Times New Roman"/>
          <w:color w:val="000000"/>
          <w:sz w:val="24"/>
          <w:szCs w:val="24"/>
        </w:rPr>
      </w:pPr>
      <w:r w:rsidRPr="00CE4599">
        <w:rPr>
          <w:rFonts w:ascii="Times New Roman" w:eastAsiaTheme="minorHAnsi" w:hAnsi="Times New Roman"/>
          <w:color w:val="000000"/>
          <w:sz w:val="24"/>
          <w:szCs w:val="24"/>
        </w:rPr>
        <w:t>Other progress:</w:t>
      </w:r>
    </w:p>
    <w:p w:rsidR="006610AE" w:rsidRDefault="006610AE" w:rsidP="006610AE">
      <w:pPr>
        <w:pStyle w:val="ListParagraph"/>
        <w:numPr>
          <w:ilvl w:val="0"/>
          <w:numId w:val="6"/>
        </w:numPr>
        <w:autoSpaceDE w:val="0"/>
        <w:autoSpaceDN w:val="0"/>
        <w:adjustRightInd w:val="0"/>
        <w:spacing w:before="240" w:after="0" w:line="36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The harmonisation s</w:t>
      </w:r>
      <w:r w:rsidRPr="00263F9C">
        <w:rPr>
          <w:rFonts w:ascii="Times New Roman" w:eastAsiaTheme="minorHAnsi" w:hAnsi="Times New Roman"/>
          <w:color w:val="000000"/>
          <w:sz w:val="24"/>
          <w:szCs w:val="24"/>
        </w:rPr>
        <w:t>trategy</w:t>
      </w:r>
      <w:r>
        <w:rPr>
          <w:rFonts w:ascii="Times New Roman" w:eastAsiaTheme="minorHAnsi" w:hAnsi="Times New Roman"/>
          <w:color w:val="000000"/>
          <w:sz w:val="24"/>
          <w:szCs w:val="24"/>
        </w:rPr>
        <w:t xml:space="preserve"> has recently been revised</w:t>
      </w:r>
      <w:r w:rsidRPr="00263F9C">
        <w:rPr>
          <w:rFonts w:ascii="Times New Roman" w:eastAsiaTheme="minorHAnsi" w:hAnsi="Times New Roman"/>
          <w:color w:val="000000"/>
          <w:sz w:val="24"/>
          <w:szCs w:val="24"/>
        </w:rPr>
        <w:t>.</w:t>
      </w:r>
    </w:p>
    <w:p w:rsidR="006610AE" w:rsidRDefault="006610AE" w:rsidP="006610AE">
      <w:pPr>
        <w:pStyle w:val="ListParagraph"/>
        <w:numPr>
          <w:ilvl w:val="0"/>
          <w:numId w:val="6"/>
        </w:numPr>
        <w:autoSpaceDE w:val="0"/>
        <w:autoSpaceDN w:val="0"/>
        <w:adjustRightInd w:val="0"/>
        <w:spacing w:before="240" w:after="0" w:line="360" w:lineRule="auto"/>
        <w:jc w:val="both"/>
        <w:rPr>
          <w:rFonts w:ascii="Times New Roman" w:eastAsiaTheme="minorHAnsi" w:hAnsi="Times New Roman"/>
          <w:color w:val="000000"/>
          <w:sz w:val="24"/>
          <w:szCs w:val="24"/>
        </w:rPr>
      </w:pPr>
      <w:r w:rsidRPr="00DD4F04">
        <w:rPr>
          <w:rFonts w:ascii="Times New Roman" w:eastAsiaTheme="minorHAnsi" w:hAnsi="Times New Roman"/>
          <w:color w:val="000000"/>
          <w:sz w:val="24"/>
          <w:szCs w:val="24"/>
        </w:rPr>
        <w:t xml:space="preserve">The team is the secretariat for the NSHG </w:t>
      </w:r>
      <w:r>
        <w:rPr>
          <w:rFonts w:ascii="Times New Roman" w:eastAsiaTheme="minorHAnsi" w:hAnsi="Times New Roman"/>
          <w:color w:val="000000"/>
          <w:sz w:val="24"/>
          <w:szCs w:val="24"/>
        </w:rPr>
        <w:t xml:space="preserve">which meets quarterly and includes members from </w:t>
      </w:r>
      <w:r w:rsidRPr="002204D7">
        <w:rPr>
          <w:rFonts w:ascii="Times New Roman" w:eastAsiaTheme="minorHAnsi" w:hAnsi="Times New Roman"/>
          <w:color w:val="000000"/>
          <w:sz w:val="24"/>
          <w:szCs w:val="24"/>
        </w:rPr>
        <w:t>various UK Government departments across the GSS</w:t>
      </w:r>
      <w:r w:rsidR="002204D7" w:rsidRPr="002204D7">
        <w:rPr>
          <w:rFonts w:ascii="Times New Roman" w:eastAsiaTheme="minorHAnsi" w:hAnsi="Times New Roman"/>
          <w:color w:val="000000"/>
          <w:sz w:val="24"/>
          <w:szCs w:val="24"/>
        </w:rPr>
        <w:t xml:space="preserve"> and wider</w:t>
      </w:r>
      <w:r w:rsidRPr="002204D7">
        <w:rPr>
          <w:rFonts w:ascii="Times New Roman" w:eastAsiaTheme="minorHAnsi" w:hAnsi="Times New Roman"/>
          <w:color w:val="000000"/>
          <w:sz w:val="24"/>
          <w:szCs w:val="24"/>
        </w:rPr>
        <w:t>.</w:t>
      </w:r>
    </w:p>
    <w:p w:rsidR="006610AE" w:rsidRDefault="00B575BE" w:rsidP="006610AE">
      <w:pPr>
        <w:pStyle w:val="ListParagraph"/>
        <w:numPr>
          <w:ilvl w:val="0"/>
          <w:numId w:val="6"/>
        </w:numPr>
        <w:autoSpaceDE w:val="0"/>
        <w:autoSpaceDN w:val="0"/>
        <w:adjustRightInd w:val="0"/>
        <w:spacing w:before="240" w:after="0" w:line="36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Production of a quarterly NSHG </w:t>
      </w:r>
      <w:proofErr w:type="gramStart"/>
      <w:r>
        <w:rPr>
          <w:rFonts w:ascii="Times New Roman" w:eastAsiaTheme="minorHAnsi" w:hAnsi="Times New Roman"/>
          <w:color w:val="000000"/>
          <w:sz w:val="24"/>
          <w:szCs w:val="24"/>
        </w:rPr>
        <w:t>N</w:t>
      </w:r>
      <w:r w:rsidR="006610AE" w:rsidRPr="00DD4F04">
        <w:rPr>
          <w:rFonts w:ascii="Times New Roman" w:eastAsiaTheme="minorHAnsi" w:hAnsi="Times New Roman"/>
          <w:color w:val="000000"/>
          <w:sz w:val="24"/>
          <w:szCs w:val="24"/>
        </w:rPr>
        <w:t>ewsletter</w:t>
      </w:r>
      <w:r w:rsidR="000B15B6" w:rsidRPr="000B15B6">
        <w:rPr>
          <w:rFonts w:ascii="Times New Roman" w:eastAsiaTheme="minorHAnsi" w:hAnsi="Times New Roman"/>
          <w:color w:val="000000"/>
          <w:sz w:val="24"/>
          <w:szCs w:val="24"/>
          <w:vertAlign w:val="superscript"/>
        </w:rPr>
        <w:t>[</w:t>
      </w:r>
      <w:proofErr w:type="gramEnd"/>
      <w:r w:rsidR="000B15B6" w:rsidRPr="000B15B6">
        <w:rPr>
          <w:rStyle w:val="FootnoteReference"/>
          <w:rFonts w:ascii="Times New Roman" w:eastAsiaTheme="minorHAnsi" w:hAnsi="Times New Roman"/>
          <w:color w:val="000000"/>
          <w:sz w:val="24"/>
          <w:szCs w:val="24"/>
        </w:rPr>
        <w:footnoteReference w:id="10"/>
      </w:r>
      <w:r w:rsidR="000B15B6" w:rsidRPr="000B15B6">
        <w:rPr>
          <w:rFonts w:ascii="Times New Roman" w:eastAsiaTheme="minorHAnsi" w:hAnsi="Times New Roman"/>
          <w:color w:val="000000"/>
          <w:sz w:val="24"/>
          <w:szCs w:val="24"/>
          <w:vertAlign w:val="superscript"/>
        </w:rPr>
        <w:t>]</w:t>
      </w:r>
      <w:r w:rsidR="006610AE" w:rsidRPr="00DD4F04">
        <w:rPr>
          <w:rFonts w:ascii="Times New Roman" w:eastAsiaTheme="minorHAnsi" w:hAnsi="Times New Roman"/>
          <w:color w:val="000000"/>
          <w:sz w:val="24"/>
          <w:szCs w:val="24"/>
        </w:rPr>
        <w:t xml:space="preserve"> to update stakehol</w:t>
      </w:r>
      <w:r w:rsidR="00CE4FBA">
        <w:rPr>
          <w:rFonts w:ascii="Times New Roman" w:eastAsiaTheme="minorHAnsi" w:hAnsi="Times New Roman"/>
          <w:color w:val="000000"/>
          <w:sz w:val="24"/>
          <w:szCs w:val="24"/>
        </w:rPr>
        <w:t>ders and interested parties</w:t>
      </w:r>
      <w:r w:rsidR="006610AE" w:rsidRPr="00CE4FBA">
        <w:rPr>
          <w:rFonts w:ascii="Times New Roman" w:eastAsiaTheme="minorHAnsi" w:hAnsi="Times New Roman"/>
          <w:color w:val="000000"/>
          <w:sz w:val="24"/>
          <w:szCs w:val="24"/>
        </w:rPr>
        <w:t>.</w:t>
      </w:r>
    </w:p>
    <w:p w:rsidR="005462B5" w:rsidRDefault="005462B5" w:rsidP="006610AE">
      <w:pPr>
        <w:pStyle w:val="ListParagraph"/>
        <w:numPr>
          <w:ilvl w:val="0"/>
          <w:numId w:val="6"/>
        </w:numPr>
        <w:autoSpaceDE w:val="0"/>
        <w:autoSpaceDN w:val="0"/>
        <w:adjustRightInd w:val="0"/>
        <w:spacing w:before="240" w:after="0" w:line="36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The t</w:t>
      </w:r>
      <w:r w:rsidRPr="00263F9C">
        <w:rPr>
          <w:rFonts w:ascii="Times New Roman" w:eastAsiaTheme="minorHAnsi" w:hAnsi="Times New Roman"/>
          <w:color w:val="000000"/>
          <w:sz w:val="24"/>
          <w:szCs w:val="24"/>
        </w:rPr>
        <w:t xml:space="preserve">eam regularly </w:t>
      </w:r>
      <w:r>
        <w:rPr>
          <w:rFonts w:ascii="Times New Roman" w:eastAsiaTheme="minorHAnsi" w:hAnsi="Times New Roman"/>
          <w:color w:val="000000"/>
          <w:sz w:val="24"/>
          <w:szCs w:val="24"/>
        </w:rPr>
        <w:t>presents</w:t>
      </w:r>
      <w:r w:rsidRPr="00263F9C">
        <w:rPr>
          <w:rFonts w:ascii="Times New Roman" w:eastAsiaTheme="minorHAnsi" w:hAnsi="Times New Roman"/>
          <w:color w:val="000000"/>
          <w:sz w:val="24"/>
          <w:szCs w:val="24"/>
        </w:rPr>
        <w:t xml:space="preserve"> </w:t>
      </w:r>
      <w:r>
        <w:rPr>
          <w:rFonts w:ascii="Times New Roman" w:eastAsiaTheme="minorHAnsi" w:hAnsi="Times New Roman"/>
          <w:color w:val="000000"/>
          <w:sz w:val="24"/>
          <w:szCs w:val="24"/>
        </w:rPr>
        <w:t>‘h</w:t>
      </w:r>
      <w:r w:rsidRPr="00263F9C">
        <w:rPr>
          <w:rFonts w:ascii="Times New Roman" w:eastAsiaTheme="minorHAnsi" w:hAnsi="Times New Roman"/>
          <w:color w:val="000000"/>
          <w:sz w:val="24"/>
          <w:szCs w:val="24"/>
        </w:rPr>
        <w:t xml:space="preserve">armonisation </w:t>
      </w:r>
      <w:proofErr w:type="spellStart"/>
      <w:r>
        <w:rPr>
          <w:rFonts w:ascii="Times New Roman" w:eastAsiaTheme="minorHAnsi" w:hAnsi="Times New Roman"/>
          <w:color w:val="000000"/>
          <w:sz w:val="24"/>
          <w:szCs w:val="24"/>
        </w:rPr>
        <w:t>r</w:t>
      </w:r>
      <w:r w:rsidRPr="00263F9C">
        <w:rPr>
          <w:rFonts w:ascii="Times New Roman" w:eastAsiaTheme="minorHAnsi" w:hAnsi="Times New Roman"/>
          <w:color w:val="000000"/>
          <w:sz w:val="24"/>
          <w:szCs w:val="24"/>
        </w:rPr>
        <w:t>oadshows</w:t>
      </w:r>
      <w:proofErr w:type="spellEnd"/>
      <w:r>
        <w:rPr>
          <w:rFonts w:ascii="Times New Roman" w:eastAsiaTheme="minorHAnsi" w:hAnsi="Times New Roman"/>
          <w:color w:val="000000"/>
          <w:sz w:val="24"/>
          <w:szCs w:val="24"/>
        </w:rPr>
        <w:t>’</w:t>
      </w:r>
      <w:r w:rsidRPr="00263F9C">
        <w:rPr>
          <w:rFonts w:ascii="Times New Roman" w:eastAsiaTheme="minorHAnsi" w:hAnsi="Times New Roman"/>
          <w:color w:val="000000"/>
          <w:sz w:val="24"/>
          <w:szCs w:val="24"/>
        </w:rPr>
        <w:t xml:space="preserve"> to communicate and promote the benef</w:t>
      </w:r>
      <w:r>
        <w:rPr>
          <w:rFonts w:ascii="Times New Roman" w:eastAsiaTheme="minorHAnsi" w:hAnsi="Times New Roman"/>
          <w:color w:val="000000"/>
          <w:sz w:val="24"/>
          <w:szCs w:val="24"/>
        </w:rPr>
        <w:t>its of using harmonised principle</w:t>
      </w:r>
      <w:r w:rsidRPr="00263F9C">
        <w:rPr>
          <w:rFonts w:ascii="Times New Roman" w:eastAsiaTheme="minorHAnsi" w:hAnsi="Times New Roman"/>
          <w:color w:val="000000"/>
          <w:sz w:val="24"/>
          <w:szCs w:val="24"/>
        </w:rPr>
        <w:t>s across the GSS and wider</w:t>
      </w:r>
      <w:r>
        <w:rPr>
          <w:rFonts w:ascii="Times New Roman" w:eastAsiaTheme="minorHAnsi" w:hAnsi="Times New Roman"/>
          <w:color w:val="000000"/>
          <w:sz w:val="24"/>
          <w:szCs w:val="24"/>
        </w:rPr>
        <w:t>.</w:t>
      </w:r>
    </w:p>
    <w:p w:rsidR="006610AE" w:rsidRPr="00D26214" w:rsidRDefault="006610AE" w:rsidP="006610AE">
      <w:pPr>
        <w:pStyle w:val="ListParagraph"/>
        <w:numPr>
          <w:ilvl w:val="0"/>
          <w:numId w:val="6"/>
        </w:numPr>
        <w:autoSpaceDE w:val="0"/>
        <w:autoSpaceDN w:val="0"/>
        <w:adjustRightInd w:val="0"/>
        <w:spacing w:before="240" w:after="0" w:line="360" w:lineRule="auto"/>
        <w:jc w:val="both"/>
        <w:rPr>
          <w:rFonts w:ascii="Times New Roman" w:eastAsiaTheme="minorHAnsi" w:hAnsi="Times New Roman"/>
          <w:color w:val="000000"/>
          <w:sz w:val="24"/>
          <w:szCs w:val="24"/>
        </w:rPr>
      </w:pPr>
      <w:r w:rsidRPr="00D26214">
        <w:rPr>
          <w:rFonts w:ascii="Times New Roman" w:eastAsiaTheme="minorHAnsi" w:hAnsi="Times New Roman"/>
          <w:color w:val="000000"/>
          <w:sz w:val="24"/>
          <w:szCs w:val="24"/>
        </w:rPr>
        <w:t xml:space="preserve">Development and maintenance of a harmonisation </w:t>
      </w:r>
      <w:r w:rsidR="00CE4FBA" w:rsidRPr="00D26214">
        <w:rPr>
          <w:rFonts w:ascii="Times New Roman" w:eastAsiaTheme="minorHAnsi" w:hAnsi="Times New Roman"/>
          <w:color w:val="000000"/>
          <w:sz w:val="24"/>
          <w:szCs w:val="24"/>
        </w:rPr>
        <w:t xml:space="preserve">page and </w:t>
      </w:r>
      <w:r w:rsidR="00D26214">
        <w:rPr>
          <w:rFonts w:ascii="Times New Roman" w:eastAsiaTheme="minorHAnsi" w:hAnsi="Times New Roman"/>
          <w:color w:val="000000"/>
          <w:sz w:val="24"/>
          <w:szCs w:val="24"/>
        </w:rPr>
        <w:t>“community”</w:t>
      </w:r>
      <w:r w:rsidRPr="00D26214">
        <w:rPr>
          <w:rFonts w:ascii="Times New Roman" w:eastAsiaTheme="minorHAnsi" w:hAnsi="Times New Roman"/>
          <w:color w:val="000000"/>
          <w:sz w:val="24"/>
          <w:szCs w:val="24"/>
        </w:rPr>
        <w:t xml:space="preserve"> on </w:t>
      </w:r>
      <w:proofErr w:type="spellStart"/>
      <w:proofErr w:type="gramStart"/>
      <w:r w:rsidRPr="00D26214">
        <w:rPr>
          <w:rFonts w:ascii="Times New Roman" w:eastAsiaTheme="minorHAnsi" w:hAnsi="Times New Roman"/>
          <w:color w:val="000000"/>
          <w:sz w:val="24"/>
          <w:szCs w:val="24"/>
        </w:rPr>
        <w:t>StatsUserNet</w:t>
      </w:r>
      <w:proofErr w:type="spellEnd"/>
      <w:r w:rsidR="000B2CB3" w:rsidRPr="00D26214">
        <w:rPr>
          <w:rFonts w:ascii="Times New Roman" w:eastAsiaTheme="minorHAnsi" w:hAnsi="Times New Roman"/>
          <w:color w:val="000000"/>
          <w:sz w:val="24"/>
          <w:szCs w:val="24"/>
          <w:vertAlign w:val="superscript"/>
        </w:rPr>
        <w:t>[</w:t>
      </w:r>
      <w:proofErr w:type="gramEnd"/>
      <w:r w:rsidR="000B2CB3" w:rsidRPr="00D26214">
        <w:rPr>
          <w:rStyle w:val="FootnoteReference"/>
          <w:rFonts w:ascii="Times New Roman" w:eastAsiaTheme="minorHAnsi" w:hAnsi="Times New Roman"/>
          <w:color w:val="000000"/>
          <w:sz w:val="24"/>
          <w:szCs w:val="24"/>
        </w:rPr>
        <w:footnoteReference w:id="11"/>
      </w:r>
      <w:r w:rsidR="000B2CB3" w:rsidRPr="00D26214">
        <w:rPr>
          <w:rFonts w:ascii="Times New Roman" w:eastAsiaTheme="minorHAnsi" w:hAnsi="Times New Roman"/>
          <w:color w:val="000000"/>
          <w:sz w:val="24"/>
          <w:szCs w:val="24"/>
          <w:vertAlign w:val="superscript"/>
        </w:rPr>
        <w:t>]</w:t>
      </w:r>
      <w:r w:rsidR="004461E3">
        <w:rPr>
          <w:rFonts w:ascii="Times New Roman" w:eastAsiaTheme="minorHAnsi" w:hAnsi="Times New Roman"/>
          <w:color w:val="000000"/>
          <w:sz w:val="24"/>
          <w:szCs w:val="24"/>
        </w:rPr>
        <w:t xml:space="preserve">, </w:t>
      </w:r>
      <w:r w:rsidR="00D26214">
        <w:rPr>
          <w:rFonts w:ascii="Times New Roman" w:eastAsiaTheme="minorHAnsi" w:hAnsi="Times New Roman"/>
          <w:color w:val="000000"/>
          <w:sz w:val="24"/>
          <w:szCs w:val="24"/>
        </w:rPr>
        <w:t>an online forum for statistically interested people to exchange information and to communicate with each other.</w:t>
      </w:r>
    </w:p>
    <w:p w:rsidR="006610AE" w:rsidRDefault="006610AE" w:rsidP="006610AE">
      <w:pPr>
        <w:pStyle w:val="ListParagraph"/>
        <w:numPr>
          <w:ilvl w:val="0"/>
          <w:numId w:val="6"/>
        </w:numPr>
        <w:autoSpaceDE w:val="0"/>
        <w:autoSpaceDN w:val="0"/>
        <w:adjustRightInd w:val="0"/>
        <w:spacing w:before="240" w:after="0" w:line="360" w:lineRule="auto"/>
        <w:jc w:val="both"/>
        <w:rPr>
          <w:rFonts w:ascii="Times New Roman" w:eastAsiaTheme="minorHAnsi" w:hAnsi="Times New Roman"/>
          <w:color w:val="000000"/>
          <w:sz w:val="24"/>
          <w:szCs w:val="24"/>
        </w:rPr>
      </w:pPr>
      <w:r w:rsidRPr="00DD4F04">
        <w:rPr>
          <w:rFonts w:ascii="Times New Roman" w:eastAsiaTheme="minorHAnsi" w:hAnsi="Times New Roman"/>
          <w:color w:val="000000"/>
          <w:sz w:val="24"/>
          <w:szCs w:val="24"/>
        </w:rPr>
        <w:t xml:space="preserve">Production of an </w:t>
      </w:r>
      <w:r>
        <w:rPr>
          <w:rFonts w:ascii="Times New Roman" w:eastAsiaTheme="minorHAnsi" w:hAnsi="Times New Roman"/>
          <w:color w:val="000000"/>
          <w:sz w:val="24"/>
          <w:szCs w:val="24"/>
        </w:rPr>
        <w:t>‘</w:t>
      </w:r>
      <w:r w:rsidRPr="00DD4F04">
        <w:rPr>
          <w:rFonts w:ascii="Times New Roman" w:eastAsiaTheme="minorHAnsi" w:hAnsi="Times New Roman"/>
          <w:color w:val="000000"/>
          <w:sz w:val="24"/>
          <w:szCs w:val="24"/>
        </w:rPr>
        <w:t xml:space="preserve">A-Z of harmonised </w:t>
      </w:r>
      <w:r w:rsidR="00CD3334">
        <w:rPr>
          <w:rFonts w:ascii="Times New Roman" w:eastAsiaTheme="minorHAnsi" w:hAnsi="Times New Roman"/>
          <w:color w:val="000000"/>
          <w:sz w:val="24"/>
          <w:szCs w:val="24"/>
        </w:rPr>
        <w:t>principles</w:t>
      </w:r>
      <w:r>
        <w:rPr>
          <w:rFonts w:ascii="Times New Roman" w:eastAsiaTheme="minorHAnsi" w:hAnsi="Times New Roman"/>
          <w:color w:val="000000"/>
          <w:sz w:val="24"/>
          <w:szCs w:val="24"/>
        </w:rPr>
        <w:t>’</w:t>
      </w:r>
      <w:r w:rsidRPr="00DD4F04">
        <w:rPr>
          <w:rFonts w:ascii="Times New Roman" w:eastAsiaTheme="minorHAnsi" w:hAnsi="Times New Roman"/>
          <w:color w:val="000000"/>
          <w:sz w:val="24"/>
          <w:szCs w:val="24"/>
        </w:rPr>
        <w:t xml:space="preserve"> booklet (also available </w:t>
      </w:r>
      <w:r>
        <w:rPr>
          <w:rFonts w:ascii="Times New Roman" w:eastAsiaTheme="minorHAnsi" w:hAnsi="Times New Roman"/>
          <w:color w:val="000000"/>
          <w:sz w:val="24"/>
          <w:szCs w:val="24"/>
        </w:rPr>
        <w:t>online</w:t>
      </w:r>
      <w:r w:rsidRPr="00DD4F04">
        <w:rPr>
          <w:rFonts w:ascii="Times New Roman" w:eastAsiaTheme="minorHAnsi" w:hAnsi="Times New Roman"/>
          <w:color w:val="000000"/>
          <w:sz w:val="24"/>
          <w:szCs w:val="24"/>
        </w:rPr>
        <w:t>)</w:t>
      </w:r>
      <w:r>
        <w:rPr>
          <w:rFonts w:ascii="Times New Roman" w:eastAsiaTheme="minorHAnsi" w:hAnsi="Times New Roman"/>
          <w:color w:val="000000"/>
          <w:sz w:val="24"/>
          <w:szCs w:val="24"/>
          <w:vertAlign w:val="superscript"/>
        </w:rPr>
        <w:t>[</w:t>
      </w:r>
      <w:r>
        <w:rPr>
          <w:rStyle w:val="FootnoteReference"/>
          <w:rFonts w:ascii="Times New Roman" w:eastAsiaTheme="minorHAnsi" w:hAnsi="Times New Roman"/>
          <w:color w:val="000000"/>
          <w:sz w:val="24"/>
          <w:szCs w:val="24"/>
        </w:rPr>
        <w:footnoteReference w:id="12"/>
      </w:r>
      <w:r>
        <w:rPr>
          <w:rFonts w:ascii="Times New Roman" w:eastAsiaTheme="minorHAnsi" w:hAnsi="Times New Roman"/>
          <w:color w:val="000000"/>
          <w:sz w:val="24"/>
          <w:szCs w:val="24"/>
          <w:vertAlign w:val="superscript"/>
        </w:rPr>
        <w:t>]</w:t>
      </w:r>
      <w:r w:rsidRPr="00DD4F04">
        <w:rPr>
          <w:rFonts w:ascii="Times New Roman" w:eastAsiaTheme="minorHAnsi" w:hAnsi="Times New Roman"/>
          <w:color w:val="000000"/>
          <w:sz w:val="24"/>
          <w:szCs w:val="24"/>
        </w:rPr>
        <w:t>.</w:t>
      </w:r>
    </w:p>
    <w:p w:rsidR="006610AE" w:rsidRDefault="006610AE" w:rsidP="00FD259C">
      <w:pPr>
        <w:pStyle w:val="ListParagraph"/>
        <w:numPr>
          <w:ilvl w:val="0"/>
          <w:numId w:val="6"/>
        </w:numPr>
        <w:autoSpaceDE w:val="0"/>
        <w:autoSpaceDN w:val="0"/>
        <w:adjustRightInd w:val="0"/>
        <w:spacing w:before="240" w:after="0" w:line="360" w:lineRule="auto"/>
        <w:ind w:left="714" w:hanging="357"/>
        <w:jc w:val="both"/>
        <w:rPr>
          <w:rFonts w:ascii="Times New Roman" w:eastAsiaTheme="minorHAnsi" w:hAnsi="Times New Roman"/>
          <w:color w:val="000000"/>
          <w:sz w:val="24"/>
          <w:szCs w:val="24"/>
        </w:rPr>
      </w:pPr>
      <w:r w:rsidRPr="00DD4F04">
        <w:rPr>
          <w:rFonts w:ascii="Times New Roman" w:eastAsiaTheme="minorHAnsi" w:hAnsi="Times New Roman"/>
          <w:color w:val="000000"/>
          <w:sz w:val="24"/>
          <w:szCs w:val="24"/>
        </w:rPr>
        <w:t>Recent production of a set of harmonised data markers (</w:t>
      </w:r>
      <w:r>
        <w:rPr>
          <w:rFonts w:ascii="Times New Roman" w:eastAsiaTheme="minorHAnsi" w:hAnsi="Times New Roman"/>
          <w:color w:val="000000"/>
          <w:sz w:val="24"/>
          <w:szCs w:val="24"/>
        </w:rPr>
        <w:t xml:space="preserve">i.e. </w:t>
      </w:r>
      <w:r w:rsidRPr="00DD4F04">
        <w:rPr>
          <w:rFonts w:ascii="Times New Roman" w:eastAsiaTheme="minorHAnsi" w:hAnsi="Times New Roman"/>
          <w:color w:val="000000"/>
          <w:sz w:val="24"/>
          <w:szCs w:val="24"/>
        </w:rPr>
        <w:t>symbols in tables) to be used across the GSS.</w:t>
      </w:r>
    </w:p>
    <w:p w:rsidR="00FD259C" w:rsidRDefault="00FD259C" w:rsidP="00FD259C">
      <w:pPr>
        <w:pStyle w:val="ListParagraph"/>
        <w:autoSpaceDE w:val="0"/>
        <w:autoSpaceDN w:val="0"/>
        <w:adjustRightInd w:val="0"/>
        <w:spacing w:before="240" w:after="0" w:line="360" w:lineRule="auto"/>
        <w:jc w:val="both"/>
        <w:rPr>
          <w:rFonts w:ascii="Times New Roman" w:eastAsiaTheme="minorHAnsi" w:hAnsi="Times New Roman"/>
          <w:color w:val="000000"/>
          <w:sz w:val="24"/>
          <w:szCs w:val="24"/>
        </w:rPr>
      </w:pPr>
    </w:p>
    <w:p w:rsidR="006610AE" w:rsidRPr="00D92EDA" w:rsidRDefault="005D576E" w:rsidP="00864121">
      <w:pPr>
        <w:pStyle w:val="ListParagraph"/>
        <w:numPr>
          <w:ilvl w:val="0"/>
          <w:numId w:val="1"/>
        </w:numPr>
        <w:spacing w:before="240" w:after="0" w:line="360" w:lineRule="auto"/>
        <w:jc w:val="both"/>
        <w:rPr>
          <w:rFonts w:ascii="Times New Roman" w:hAnsi="Times New Roman"/>
          <w:b/>
          <w:sz w:val="24"/>
          <w:szCs w:val="24"/>
        </w:rPr>
      </w:pPr>
      <w:r>
        <w:rPr>
          <w:rFonts w:ascii="Times New Roman" w:hAnsi="Times New Roman"/>
          <w:b/>
          <w:sz w:val="24"/>
          <w:szCs w:val="24"/>
        </w:rPr>
        <w:t xml:space="preserve">The </w:t>
      </w:r>
      <w:r w:rsidR="006610AE" w:rsidRPr="00D92EDA">
        <w:rPr>
          <w:rFonts w:ascii="Times New Roman" w:hAnsi="Times New Roman"/>
          <w:b/>
          <w:sz w:val="24"/>
          <w:szCs w:val="24"/>
        </w:rPr>
        <w:t>Variable and Question Bank</w:t>
      </w:r>
    </w:p>
    <w:p w:rsidR="006610AE" w:rsidRDefault="006610AE" w:rsidP="006610AE">
      <w:pPr>
        <w:autoSpaceDE w:val="0"/>
        <w:autoSpaceDN w:val="0"/>
        <w:adjustRightInd w:val="0"/>
        <w:spacing w:before="240" w:after="0" w:line="360" w:lineRule="auto"/>
        <w:jc w:val="both"/>
        <w:rPr>
          <w:rFonts w:ascii="Times New Roman" w:eastAsiaTheme="minorHAnsi" w:hAnsi="Times New Roman"/>
          <w:color w:val="000000"/>
          <w:sz w:val="24"/>
          <w:szCs w:val="24"/>
        </w:rPr>
      </w:pPr>
      <w:r w:rsidRPr="00A076F0">
        <w:rPr>
          <w:rFonts w:ascii="Times New Roman" w:eastAsiaTheme="minorHAnsi" w:hAnsi="Times New Roman"/>
          <w:color w:val="000000"/>
          <w:sz w:val="24"/>
          <w:szCs w:val="24"/>
        </w:rPr>
        <w:t>The UK Data Service Variable and Ques</w:t>
      </w:r>
      <w:r w:rsidR="00961A3D">
        <w:rPr>
          <w:rFonts w:ascii="Times New Roman" w:eastAsiaTheme="minorHAnsi" w:hAnsi="Times New Roman"/>
          <w:color w:val="000000"/>
          <w:sz w:val="24"/>
          <w:szCs w:val="24"/>
        </w:rPr>
        <w:t xml:space="preserve">tion Bank </w:t>
      </w:r>
      <w:proofErr w:type="gramStart"/>
      <w:r w:rsidR="00961A3D">
        <w:rPr>
          <w:rFonts w:ascii="Times New Roman" w:eastAsiaTheme="minorHAnsi" w:hAnsi="Times New Roman"/>
          <w:color w:val="000000"/>
          <w:sz w:val="24"/>
          <w:szCs w:val="24"/>
        </w:rPr>
        <w:t>has</w:t>
      </w:r>
      <w:proofErr w:type="gramEnd"/>
      <w:r w:rsidR="00961A3D">
        <w:rPr>
          <w:rFonts w:ascii="Times New Roman" w:eastAsiaTheme="minorHAnsi" w:hAnsi="Times New Roman"/>
          <w:color w:val="000000"/>
          <w:sz w:val="24"/>
          <w:szCs w:val="24"/>
        </w:rPr>
        <w:t xml:space="preserve"> </w:t>
      </w:r>
      <w:r w:rsidR="006614A0">
        <w:rPr>
          <w:rFonts w:ascii="Times New Roman" w:eastAsiaTheme="minorHAnsi" w:hAnsi="Times New Roman"/>
          <w:color w:val="000000"/>
          <w:sz w:val="24"/>
          <w:szCs w:val="24"/>
        </w:rPr>
        <w:t xml:space="preserve">been developed </w:t>
      </w:r>
      <w:r w:rsidR="004132B6">
        <w:rPr>
          <w:rFonts w:ascii="Times New Roman" w:eastAsiaTheme="minorHAnsi" w:hAnsi="Times New Roman"/>
          <w:color w:val="000000"/>
          <w:sz w:val="24"/>
          <w:szCs w:val="24"/>
        </w:rPr>
        <w:t>c</w:t>
      </w:r>
      <w:r w:rsidR="004132B6" w:rsidRPr="005462B5">
        <w:rPr>
          <w:rFonts w:ascii="Times New Roman" w:eastAsiaTheme="minorHAnsi" w:hAnsi="Times New Roman"/>
          <w:color w:val="000000"/>
          <w:sz w:val="24"/>
          <w:szCs w:val="24"/>
        </w:rPr>
        <w:t>ollaboratively with the UK Data Service at the University of Essex</w:t>
      </w:r>
      <w:r w:rsidR="004132B6">
        <w:rPr>
          <w:rFonts w:ascii="Times New Roman" w:eastAsiaTheme="minorHAnsi" w:hAnsi="Times New Roman"/>
          <w:color w:val="000000"/>
          <w:sz w:val="24"/>
          <w:szCs w:val="24"/>
        </w:rPr>
        <w:t>,</w:t>
      </w:r>
      <w:r w:rsidR="004132B6" w:rsidRPr="005462B5">
        <w:rPr>
          <w:rFonts w:ascii="Times New Roman" w:eastAsiaTheme="minorHAnsi" w:hAnsi="Times New Roman"/>
          <w:color w:val="000000"/>
          <w:sz w:val="24"/>
          <w:szCs w:val="24"/>
        </w:rPr>
        <w:t xml:space="preserve"> </w:t>
      </w:r>
      <w:r w:rsidR="006614A0" w:rsidRPr="006614A0">
        <w:rPr>
          <w:rFonts w:ascii="Times New Roman" w:eastAsiaTheme="minorHAnsi" w:hAnsi="Times New Roman"/>
          <w:color w:val="000000"/>
          <w:sz w:val="24"/>
          <w:szCs w:val="24"/>
        </w:rPr>
        <w:t>to promote the visibility and re-use of GSS harmonised questions via a new search tool</w:t>
      </w:r>
      <w:r w:rsidR="006614A0" w:rsidRPr="00A076F0">
        <w:rPr>
          <w:rFonts w:ascii="Times New Roman" w:eastAsiaTheme="minorHAnsi" w:hAnsi="Times New Roman"/>
          <w:color w:val="000000"/>
          <w:sz w:val="24"/>
          <w:szCs w:val="24"/>
        </w:rPr>
        <w:t xml:space="preserve">. </w:t>
      </w:r>
      <w:r w:rsidR="00331233">
        <w:rPr>
          <w:rFonts w:ascii="Times New Roman" w:eastAsiaTheme="minorHAnsi" w:hAnsi="Times New Roman"/>
          <w:color w:val="000000"/>
          <w:sz w:val="24"/>
          <w:szCs w:val="24"/>
        </w:rPr>
        <w:t>The Bank</w:t>
      </w:r>
      <w:r w:rsidR="006614A0" w:rsidRPr="00A076F0">
        <w:rPr>
          <w:rFonts w:ascii="Times New Roman" w:eastAsiaTheme="minorHAnsi" w:hAnsi="Times New Roman"/>
          <w:color w:val="000000"/>
          <w:sz w:val="24"/>
          <w:szCs w:val="24"/>
        </w:rPr>
        <w:t xml:space="preserve"> </w:t>
      </w:r>
      <w:r w:rsidRPr="00A076F0">
        <w:rPr>
          <w:rFonts w:ascii="Times New Roman" w:eastAsiaTheme="minorHAnsi" w:hAnsi="Times New Roman"/>
          <w:color w:val="000000"/>
          <w:sz w:val="24"/>
          <w:szCs w:val="24"/>
        </w:rPr>
        <w:t>provide</w:t>
      </w:r>
      <w:r w:rsidR="006614A0">
        <w:rPr>
          <w:rFonts w:ascii="Times New Roman" w:eastAsiaTheme="minorHAnsi" w:hAnsi="Times New Roman"/>
          <w:color w:val="000000"/>
          <w:sz w:val="24"/>
          <w:szCs w:val="24"/>
        </w:rPr>
        <w:t>s</w:t>
      </w:r>
      <w:r w:rsidRPr="00A076F0">
        <w:rPr>
          <w:rFonts w:ascii="Times New Roman" w:eastAsiaTheme="minorHAnsi" w:hAnsi="Times New Roman"/>
          <w:color w:val="000000"/>
          <w:sz w:val="24"/>
          <w:szCs w:val="24"/>
        </w:rPr>
        <w:t xml:space="preserve"> access to </w:t>
      </w:r>
      <w:r w:rsidR="00EF1045">
        <w:rPr>
          <w:rFonts w:ascii="Times New Roman" w:eastAsiaTheme="minorHAnsi" w:hAnsi="Times New Roman"/>
          <w:color w:val="000000"/>
          <w:sz w:val="24"/>
          <w:szCs w:val="24"/>
        </w:rPr>
        <w:t>over 275,000 questions</w:t>
      </w:r>
      <w:r w:rsidR="00AD2643">
        <w:rPr>
          <w:rFonts w:ascii="Times New Roman" w:eastAsiaTheme="minorHAnsi" w:hAnsi="Times New Roman"/>
          <w:color w:val="000000"/>
          <w:sz w:val="24"/>
          <w:szCs w:val="24"/>
        </w:rPr>
        <w:t xml:space="preserve"> from major UK survey datasets</w:t>
      </w:r>
      <w:r w:rsidR="00EF1045">
        <w:rPr>
          <w:rFonts w:ascii="Times New Roman" w:eastAsiaTheme="minorHAnsi" w:hAnsi="Times New Roman"/>
          <w:color w:val="000000"/>
          <w:sz w:val="24"/>
          <w:szCs w:val="24"/>
        </w:rPr>
        <w:t>. Attached to th</w:t>
      </w:r>
      <w:r w:rsidR="00AD2643">
        <w:rPr>
          <w:rFonts w:ascii="Times New Roman" w:eastAsiaTheme="minorHAnsi" w:hAnsi="Times New Roman"/>
          <w:color w:val="000000"/>
          <w:sz w:val="24"/>
          <w:szCs w:val="24"/>
        </w:rPr>
        <w:t>e</w:t>
      </w:r>
      <w:r w:rsidR="00EF1045">
        <w:rPr>
          <w:rFonts w:ascii="Times New Roman" w:eastAsiaTheme="minorHAnsi" w:hAnsi="Times New Roman"/>
          <w:color w:val="000000"/>
          <w:sz w:val="24"/>
          <w:szCs w:val="24"/>
        </w:rPr>
        <w:t>se, there are 450,000 variables</w:t>
      </w:r>
      <w:r w:rsidRPr="00A076F0">
        <w:rPr>
          <w:rFonts w:ascii="Times New Roman" w:eastAsiaTheme="minorHAnsi" w:hAnsi="Times New Roman"/>
          <w:color w:val="000000"/>
          <w:sz w:val="24"/>
          <w:szCs w:val="24"/>
        </w:rPr>
        <w:t xml:space="preserve"> </w:t>
      </w:r>
      <w:r w:rsidR="00EF1045" w:rsidRPr="00A076F0">
        <w:rPr>
          <w:rFonts w:ascii="Times New Roman" w:eastAsiaTheme="minorHAnsi" w:hAnsi="Times New Roman"/>
          <w:color w:val="000000"/>
          <w:sz w:val="24"/>
          <w:szCs w:val="24"/>
        </w:rPr>
        <w:t>with full question text and responses</w:t>
      </w:r>
      <w:r w:rsidR="00EF1045">
        <w:rPr>
          <w:rFonts w:ascii="Times New Roman" w:eastAsiaTheme="minorHAnsi" w:hAnsi="Times New Roman"/>
          <w:color w:val="000000"/>
          <w:sz w:val="24"/>
          <w:szCs w:val="24"/>
        </w:rPr>
        <w:t xml:space="preserve">. </w:t>
      </w:r>
      <w:r w:rsidRPr="00A076F0">
        <w:rPr>
          <w:rFonts w:ascii="Times New Roman" w:eastAsiaTheme="minorHAnsi" w:hAnsi="Times New Roman"/>
          <w:color w:val="000000"/>
          <w:sz w:val="24"/>
          <w:szCs w:val="24"/>
        </w:rPr>
        <w:t xml:space="preserve">The tool </w:t>
      </w:r>
      <w:r>
        <w:rPr>
          <w:rFonts w:ascii="Times New Roman" w:eastAsiaTheme="minorHAnsi" w:hAnsi="Times New Roman"/>
          <w:color w:val="000000"/>
          <w:sz w:val="24"/>
          <w:szCs w:val="24"/>
        </w:rPr>
        <w:t>offers intelligent searching facilities which allow</w:t>
      </w:r>
      <w:r w:rsidRPr="00A076F0">
        <w:rPr>
          <w:rFonts w:ascii="Times New Roman" w:eastAsiaTheme="minorHAnsi" w:hAnsi="Times New Roman"/>
          <w:color w:val="000000"/>
          <w:sz w:val="24"/>
          <w:szCs w:val="24"/>
        </w:rPr>
        <w:t xml:space="preserve"> users to filter results </w:t>
      </w:r>
      <w:r>
        <w:rPr>
          <w:rFonts w:ascii="Times New Roman" w:eastAsiaTheme="minorHAnsi" w:hAnsi="Times New Roman"/>
          <w:color w:val="000000"/>
          <w:sz w:val="24"/>
          <w:szCs w:val="24"/>
        </w:rPr>
        <w:t>and run complex queries on the Bank</w:t>
      </w:r>
      <w:r w:rsidRPr="00A076F0">
        <w:rPr>
          <w:rFonts w:ascii="Times New Roman" w:eastAsiaTheme="minorHAnsi" w:hAnsi="Times New Roman"/>
          <w:color w:val="000000"/>
          <w:sz w:val="24"/>
          <w:szCs w:val="24"/>
        </w:rPr>
        <w:t xml:space="preserve">. Each variable record provides a link to more information about the </w:t>
      </w:r>
      <w:r>
        <w:rPr>
          <w:rFonts w:ascii="Times New Roman" w:eastAsiaTheme="minorHAnsi" w:hAnsi="Times New Roman"/>
          <w:color w:val="000000"/>
          <w:sz w:val="24"/>
          <w:szCs w:val="24"/>
        </w:rPr>
        <w:t xml:space="preserve">variable </w:t>
      </w:r>
      <w:r w:rsidRPr="00A076F0">
        <w:rPr>
          <w:rFonts w:ascii="Times New Roman" w:eastAsiaTheme="minorHAnsi" w:hAnsi="Times New Roman"/>
          <w:color w:val="000000"/>
          <w:sz w:val="24"/>
          <w:szCs w:val="24"/>
        </w:rPr>
        <w:t xml:space="preserve">and users may select and store variables in their </w:t>
      </w:r>
      <w:r>
        <w:rPr>
          <w:rFonts w:ascii="Times New Roman" w:eastAsiaTheme="minorHAnsi" w:hAnsi="Times New Roman"/>
          <w:color w:val="000000"/>
          <w:sz w:val="24"/>
          <w:szCs w:val="24"/>
        </w:rPr>
        <w:t>‘</w:t>
      </w:r>
      <w:r w:rsidRPr="00A076F0">
        <w:rPr>
          <w:rFonts w:ascii="Times New Roman" w:eastAsiaTheme="minorHAnsi" w:hAnsi="Times New Roman"/>
          <w:color w:val="000000"/>
          <w:sz w:val="24"/>
          <w:szCs w:val="24"/>
        </w:rPr>
        <w:t>My Variables</w:t>
      </w:r>
      <w:r>
        <w:rPr>
          <w:rFonts w:ascii="Times New Roman" w:eastAsiaTheme="minorHAnsi" w:hAnsi="Times New Roman"/>
          <w:color w:val="000000"/>
          <w:sz w:val="24"/>
          <w:szCs w:val="24"/>
        </w:rPr>
        <w:t>’</w:t>
      </w:r>
      <w:r w:rsidRPr="00A076F0">
        <w:rPr>
          <w:rFonts w:ascii="Times New Roman" w:eastAsiaTheme="minorHAnsi" w:hAnsi="Times New Roman"/>
          <w:color w:val="000000"/>
          <w:sz w:val="24"/>
          <w:szCs w:val="24"/>
        </w:rPr>
        <w:t xml:space="preserve"> basket and compare them side-by-side. A key and novel feature of the </w:t>
      </w:r>
      <w:r w:rsidRPr="00A076F0">
        <w:rPr>
          <w:rFonts w:ascii="Times New Roman" w:eastAsiaTheme="minorHAnsi" w:hAnsi="Times New Roman"/>
          <w:color w:val="000000"/>
          <w:sz w:val="24"/>
          <w:szCs w:val="24"/>
        </w:rPr>
        <w:lastRenderedPageBreak/>
        <w:t>resource is its integration with the GSS harmonised</w:t>
      </w:r>
      <w:r>
        <w:rPr>
          <w:rFonts w:ascii="Times New Roman" w:eastAsiaTheme="minorHAnsi" w:hAnsi="Times New Roman"/>
          <w:color w:val="000000"/>
          <w:sz w:val="24"/>
          <w:szCs w:val="24"/>
        </w:rPr>
        <w:t xml:space="preserve"> concepts and questions</w:t>
      </w:r>
      <w:r w:rsidRPr="00A076F0">
        <w:rPr>
          <w:rFonts w:ascii="Times New Roman" w:eastAsiaTheme="minorHAnsi" w:hAnsi="Times New Roman"/>
          <w:color w:val="000000"/>
          <w:sz w:val="24"/>
          <w:szCs w:val="24"/>
        </w:rPr>
        <w:t xml:space="preserve">. More than 13,000 variables are flagged as belonging to the GSS harmonised set, allowing the user to quickly see which questions belong </w:t>
      </w:r>
      <w:r>
        <w:rPr>
          <w:rFonts w:ascii="Times New Roman" w:eastAsiaTheme="minorHAnsi" w:hAnsi="Times New Roman"/>
          <w:color w:val="000000"/>
          <w:sz w:val="24"/>
          <w:szCs w:val="24"/>
        </w:rPr>
        <w:t>to this quality-assured set</w:t>
      </w:r>
      <w:r w:rsidRPr="00A076F0">
        <w:rPr>
          <w:rFonts w:ascii="Times New Roman" w:eastAsiaTheme="minorHAnsi" w:hAnsi="Times New Roman"/>
          <w:color w:val="000000"/>
          <w:sz w:val="24"/>
          <w:szCs w:val="24"/>
        </w:rPr>
        <w:t xml:space="preserve">. </w:t>
      </w:r>
      <w:r>
        <w:rPr>
          <w:rFonts w:ascii="Times New Roman" w:eastAsiaTheme="minorHAnsi" w:hAnsi="Times New Roman"/>
          <w:color w:val="000000"/>
          <w:sz w:val="24"/>
          <w:szCs w:val="24"/>
        </w:rPr>
        <w:t>Most of the information currently held within the Variable and Question Bank is for social surveys. As the focus moves to harmonising business data, more business surveys will be added to the Bank.</w:t>
      </w:r>
    </w:p>
    <w:p w:rsidR="006610AE" w:rsidRDefault="006610AE" w:rsidP="006610AE">
      <w:pPr>
        <w:autoSpaceDE w:val="0"/>
        <w:autoSpaceDN w:val="0"/>
        <w:adjustRightInd w:val="0"/>
        <w:spacing w:before="240" w:after="0" w:line="36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The Variable and Question Bank has brought benefits to survey commission</w:t>
      </w:r>
      <w:r w:rsidR="009E0388">
        <w:rPr>
          <w:rFonts w:ascii="Times New Roman" w:eastAsiaTheme="minorHAnsi" w:hAnsi="Times New Roman"/>
          <w:color w:val="000000"/>
          <w:sz w:val="24"/>
          <w:szCs w:val="24"/>
        </w:rPr>
        <w:t>ers and users</w:t>
      </w:r>
      <w:r>
        <w:rPr>
          <w:rFonts w:ascii="Times New Roman" w:eastAsiaTheme="minorHAnsi" w:hAnsi="Times New Roman"/>
          <w:color w:val="000000"/>
          <w:sz w:val="24"/>
          <w:szCs w:val="24"/>
        </w:rPr>
        <w:t>.</w:t>
      </w:r>
    </w:p>
    <w:p w:rsidR="006610AE" w:rsidRPr="00703705" w:rsidRDefault="006610AE" w:rsidP="006610AE">
      <w:pPr>
        <w:autoSpaceDE w:val="0"/>
        <w:autoSpaceDN w:val="0"/>
        <w:adjustRightInd w:val="0"/>
        <w:spacing w:before="240" w:after="0" w:line="360" w:lineRule="auto"/>
        <w:jc w:val="both"/>
        <w:rPr>
          <w:rFonts w:ascii="Times New Roman" w:eastAsiaTheme="minorHAnsi" w:hAnsi="Times New Roman"/>
          <w:bCs/>
          <w:color w:val="000000"/>
          <w:sz w:val="24"/>
          <w:szCs w:val="24"/>
        </w:rPr>
      </w:pPr>
      <w:r w:rsidRPr="00703705">
        <w:rPr>
          <w:rFonts w:ascii="Times New Roman" w:eastAsiaTheme="minorHAnsi" w:hAnsi="Times New Roman"/>
          <w:color w:val="000000"/>
          <w:sz w:val="24"/>
          <w:szCs w:val="24"/>
        </w:rPr>
        <w:t xml:space="preserve">The benefits to </w:t>
      </w:r>
      <w:r w:rsidRPr="00703705">
        <w:rPr>
          <w:rFonts w:ascii="Times New Roman" w:eastAsiaTheme="minorHAnsi" w:hAnsi="Times New Roman"/>
          <w:bCs/>
          <w:color w:val="000000"/>
          <w:sz w:val="24"/>
          <w:szCs w:val="24"/>
        </w:rPr>
        <w:t>survey commissioners include:</w:t>
      </w:r>
    </w:p>
    <w:p w:rsidR="006610AE" w:rsidRDefault="006610AE" w:rsidP="006610AE">
      <w:pPr>
        <w:pStyle w:val="ListParagraph"/>
        <w:numPr>
          <w:ilvl w:val="0"/>
          <w:numId w:val="9"/>
        </w:numPr>
        <w:autoSpaceDE w:val="0"/>
        <w:autoSpaceDN w:val="0"/>
        <w:adjustRightInd w:val="0"/>
        <w:spacing w:before="240" w:after="0" w:line="360" w:lineRule="auto"/>
        <w:jc w:val="both"/>
        <w:rPr>
          <w:rFonts w:ascii="Times New Roman" w:eastAsiaTheme="minorHAnsi" w:hAnsi="Times New Roman"/>
          <w:b/>
          <w:bCs/>
          <w:color w:val="000000"/>
          <w:sz w:val="24"/>
          <w:szCs w:val="24"/>
        </w:rPr>
      </w:pPr>
      <w:r w:rsidRPr="00D654C6">
        <w:rPr>
          <w:rFonts w:ascii="Times New Roman" w:eastAsiaTheme="minorHAnsi" w:hAnsi="Times New Roman"/>
          <w:color w:val="000000"/>
          <w:sz w:val="24"/>
          <w:szCs w:val="24"/>
        </w:rPr>
        <w:t>Promotion and re-use of questions and instruments</w:t>
      </w:r>
      <w:r>
        <w:rPr>
          <w:rFonts w:ascii="Times New Roman" w:eastAsiaTheme="minorHAnsi" w:hAnsi="Times New Roman"/>
          <w:color w:val="000000"/>
          <w:sz w:val="24"/>
          <w:szCs w:val="24"/>
        </w:rPr>
        <w:t>.</w:t>
      </w:r>
    </w:p>
    <w:p w:rsidR="006610AE" w:rsidRPr="00703705" w:rsidRDefault="006610AE" w:rsidP="006610AE">
      <w:pPr>
        <w:autoSpaceDE w:val="0"/>
        <w:autoSpaceDN w:val="0"/>
        <w:adjustRightInd w:val="0"/>
        <w:spacing w:before="240" w:after="0" w:line="360" w:lineRule="auto"/>
        <w:jc w:val="both"/>
        <w:rPr>
          <w:rFonts w:ascii="Times New Roman" w:eastAsiaTheme="minorHAnsi" w:hAnsi="Times New Roman"/>
          <w:bCs/>
          <w:color w:val="000000"/>
          <w:sz w:val="24"/>
          <w:szCs w:val="24"/>
        </w:rPr>
      </w:pPr>
      <w:r w:rsidRPr="009D21F5">
        <w:rPr>
          <w:rFonts w:ascii="Times New Roman" w:eastAsiaTheme="minorHAnsi" w:hAnsi="Times New Roman"/>
          <w:color w:val="000000"/>
          <w:sz w:val="24"/>
          <w:szCs w:val="24"/>
        </w:rPr>
        <w:t xml:space="preserve">The benefits to </w:t>
      </w:r>
      <w:r w:rsidRPr="009D21F5">
        <w:rPr>
          <w:rFonts w:ascii="Times New Roman" w:eastAsiaTheme="minorHAnsi" w:hAnsi="Times New Roman"/>
          <w:bCs/>
          <w:color w:val="000000"/>
          <w:sz w:val="24"/>
          <w:szCs w:val="24"/>
        </w:rPr>
        <w:t>users include:</w:t>
      </w:r>
    </w:p>
    <w:p w:rsidR="006610AE" w:rsidRDefault="006610AE" w:rsidP="006610AE">
      <w:pPr>
        <w:pStyle w:val="ListParagraph"/>
        <w:numPr>
          <w:ilvl w:val="0"/>
          <w:numId w:val="8"/>
        </w:numPr>
        <w:autoSpaceDE w:val="0"/>
        <w:autoSpaceDN w:val="0"/>
        <w:adjustRightInd w:val="0"/>
        <w:spacing w:before="240" w:after="0" w:line="360" w:lineRule="auto"/>
        <w:jc w:val="both"/>
        <w:rPr>
          <w:rFonts w:ascii="Times New Roman" w:eastAsiaTheme="minorHAnsi" w:hAnsi="Times New Roman"/>
          <w:b/>
          <w:bCs/>
          <w:color w:val="000000"/>
          <w:sz w:val="24"/>
          <w:szCs w:val="24"/>
        </w:rPr>
      </w:pPr>
      <w:r w:rsidRPr="004E2E08">
        <w:rPr>
          <w:rFonts w:ascii="Times New Roman" w:eastAsiaTheme="minorHAnsi" w:hAnsi="Times New Roman"/>
          <w:color w:val="000000"/>
          <w:sz w:val="24"/>
          <w:szCs w:val="24"/>
        </w:rPr>
        <w:t xml:space="preserve">An aid for researchers who already hold </w:t>
      </w:r>
      <w:r w:rsidR="009D21F5">
        <w:rPr>
          <w:rFonts w:ascii="Times New Roman" w:eastAsiaTheme="minorHAnsi" w:hAnsi="Times New Roman"/>
          <w:color w:val="000000"/>
          <w:sz w:val="24"/>
          <w:szCs w:val="24"/>
        </w:rPr>
        <w:t xml:space="preserve">their own </w:t>
      </w:r>
      <w:r w:rsidRPr="004E2E08">
        <w:rPr>
          <w:rFonts w:ascii="Times New Roman" w:eastAsiaTheme="minorHAnsi" w:hAnsi="Times New Roman"/>
          <w:color w:val="000000"/>
          <w:sz w:val="24"/>
          <w:szCs w:val="24"/>
        </w:rPr>
        <w:t>data</w:t>
      </w:r>
      <w:r w:rsidR="009D21F5">
        <w:rPr>
          <w:rFonts w:ascii="Times New Roman" w:eastAsiaTheme="minorHAnsi" w:hAnsi="Times New Roman"/>
          <w:color w:val="000000"/>
          <w:sz w:val="24"/>
          <w:szCs w:val="24"/>
        </w:rPr>
        <w:t xml:space="preserve"> - the Bank</w:t>
      </w:r>
      <w:r w:rsidR="00EF1045">
        <w:rPr>
          <w:rFonts w:ascii="Times New Roman" w:eastAsiaTheme="minorHAnsi" w:hAnsi="Times New Roman"/>
          <w:color w:val="000000"/>
          <w:sz w:val="24"/>
          <w:szCs w:val="24"/>
        </w:rPr>
        <w:t xml:space="preserve"> allows them to compare </w:t>
      </w:r>
      <w:r w:rsidR="009D21F5">
        <w:rPr>
          <w:rFonts w:ascii="Times New Roman" w:eastAsiaTheme="minorHAnsi" w:hAnsi="Times New Roman"/>
          <w:color w:val="000000"/>
          <w:sz w:val="24"/>
          <w:szCs w:val="24"/>
        </w:rPr>
        <w:t xml:space="preserve">their data </w:t>
      </w:r>
      <w:r w:rsidR="00EF1045">
        <w:rPr>
          <w:rFonts w:ascii="Times New Roman" w:eastAsiaTheme="minorHAnsi" w:hAnsi="Times New Roman"/>
          <w:color w:val="000000"/>
          <w:sz w:val="24"/>
          <w:szCs w:val="24"/>
        </w:rPr>
        <w:t>to</w:t>
      </w:r>
      <w:r w:rsidR="009D21F5">
        <w:rPr>
          <w:rFonts w:ascii="Times New Roman" w:eastAsiaTheme="minorHAnsi" w:hAnsi="Times New Roman"/>
          <w:color w:val="000000"/>
          <w:sz w:val="24"/>
          <w:szCs w:val="24"/>
        </w:rPr>
        <w:t xml:space="preserve"> o</w:t>
      </w:r>
      <w:r w:rsidR="00EF1045">
        <w:rPr>
          <w:rFonts w:ascii="Times New Roman" w:eastAsiaTheme="minorHAnsi" w:hAnsi="Times New Roman"/>
          <w:color w:val="000000"/>
          <w:sz w:val="24"/>
          <w:szCs w:val="24"/>
        </w:rPr>
        <w:t>ther data sources</w:t>
      </w:r>
      <w:r w:rsidR="009D21F5">
        <w:rPr>
          <w:rFonts w:ascii="Times New Roman" w:eastAsiaTheme="minorHAnsi" w:hAnsi="Times New Roman"/>
          <w:color w:val="000000"/>
          <w:sz w:val="24"/>
          <w:szCs w:val="24"/>
        </w:rPr>
        <w:t>.</w:t>
      </w:r>
    </w:p>
    <w:p w:rsidR="006610AE" w:rsidRDefault="006610AE" w:rsidP="006610AE">
      <w:pPr>
        <w:pStyle w:val="ListParagraph"/>
        <w:numPr>
          <w:ilvl w:val="0"/>
          <w:numId w:val="8"/>
        </w:numPr>
        <w:autoSpaceDE w:val="0"/>
        <w:autoSpaceDN w:val="0"/>
        <w:adjustRightInd w:val="0"/>
        <w:spacing w:before="240" w:after="0" w:line="360" w:lineRule="auto"/>
        <w:jc w:val="both"/>
        <w:rPr>
          <w:rFonts w:ascii="Times New Roman" w:eastAsiaTheme="minorHAnsi" w:hAnsi="Times New Roman"/>
          <w:b/>
          <w:bCs/>
          <w:color w:val="000000"/>
          <w:sz w:val="24"/>
          <w:szCs w:val="24"/>
        </w:rPr>
      </w:pPr>
      <w:r w:rsidRPr="004E2E08">
        <w:rPr>
          <w:rFonts w:ascii="Times New Roman" w:eastAsiaTheme="minorHAnsi" w:hAnsi="Times New Roman"/>
          <w:color w:val="000000"/>
          <w:sz w:val="24"/>
          <w:szCs w:val="24"/>
        </w:rPr>
        <w:t>An aid for data collector</w:t>
      </w:r>
      <w:r w:rsidR="009D21F5">
        <w:rPr>
          <w:rFonts w:ascii="Times New Roman" w:eastAsiaTheme="minorHAnsi" w:hAnsi="Times New Roman"/>
          <w:color w:val="000000"/>
          <w:sz w:val="24"/>
          <w:szCs w:val="24"/>
        </w:rPr>
        <w:t xml:space="preserve">s – the Bank enables </w:t>
      </w:r>
      <w:r w:rsidR="00EF1045">
        <w:rPr>
          <w:rFonts w:ascii="Times New Roman" w:eastAsiaTheme="minorHAnsi" w:hAnsi="Times New Roman"/>
          <w:color w:val="000000"/>
          <w:sz w:val="24"/>
          <w:szCs w:val="24"/>
        </w:rPr>
        <w:t>reus</w:t>
      </w:r>
      <w:r w:rsidR="009D21F5">
        <w:rPr>
          <w:rFonts w:ascii="Times New Roman" w:eastAsiaTheme="minorHAnsi" w:hAnsi="Times New Roman"/>
          <w:color w:val="000000"/>
          <w:sz w:val="24"/>
          <w:szCs w:val="24"/>
        </w:rPr>
        <w:t xml:space="preserve">e of survey </w:t>
      </w:r>
      <w:r w:rsidR="00EF1045">
        <w:rPr>
          <w:rFonts w:ascii="Times New Roman" w:eastAsiaTheme="minorHAnsi" w:hAnsi="Times New Roman"/>
          <w:color w:val="000000"/>
          <w:sz w:val="24"/>
          <w:szCs w:val="24"/>
        </w:rPr>
        <w:t>quest</w:t>
      </w:r>
      <w:r w:rsidR="009D21F5">
        <w:rPr>
          <w:rFonts w:ascii="Times New Roman" w:eastAsiaTheme="minorHAnsi" w:hAnsi="Times New Roman"/>
          <w:color w:val="000000"/>
          <w:sz w:val="24"/>
          <w:szCs w:val="24"/>
        </w:rPr>
        <w:t>i</w:t>
      </w:r>
      <w:r w:rsidR="00EF1045">
        <w:rPr>
          <w:rFonts w:ascii="Times New Roman" w:eastAsiaTheme="minorHAnsi" w:hAnsi="Times New Roman"/>
          <w:color w:val="000000"/>
          <w:sz w:val="24"/>
          <w:szCs w:val="24"/>
        </w:rPr>
        <w:t>ons</w:t>
      </w:r>
      <w:r w:rsidR="009D21F5">
        <w:rPr>
          <w:rFonts w:ascii="Times New Roman" w:eastAsiaTheme="minorHAnsi" w:hAnsi="Times New Roman"/>
          <w:color w:val="000000"/>
          <w:sz w:val="24"/>
          <w:szCs w:val="24"/>
        </w:rPr>
        <w:t xml:space="preserve"> and</w:t>
      </w:r>
      <w:r w:rsidR="00EF1045">
        <w:rPr>
          <w:rFonts w:ascii="Times New Roman" w:eastAsiaTheme="minorHAnsi" w:hAnsi="Times New Roman"/>
          <w:color w:val="000000"/>
          <w:sz w:val="24"/>
          <w:szCs w:val="24"/>
        </w:rPr>
        <w:t xml:space="preserve"> variables</w:t>
      </w:r>
      <w:r w:rsidR="009D21F5">
        <w:rPr>
          <w:rFonts w:ascii="Times New Roman" w:eastAsiaTheme="minorHAnsi" w:hAnsi="Times New Roman"/>
          <w:color w:val="000000"/>
          <w:sz w:val="24"/>
          <w:szCs w:val="24"/>
        </w:rPr>
        <w:t>.</w:t>
      </w:r>
    </w:p>
    <w:p w:rsidR="006610AE" w:rsidRDefault="006610AE" w:rsidP="006610AE">
      <w:pPr>
        <w:pStyle w:val="ListParagraph"/>
        <w:numPr>
          <w:ilvl w:val="0"/>
          <w:numId w:val="8"/>
        </w:numPr>
        <w:autoSpaceDE w:val="0"/>
        <w:autoSpaceDN w:val="0"/>
        <w:adjustRightInd w:val="0"/>
        <w:spacing w:before="240" w:after="0" w:line="360" w:lineRule="auto"/>
        <w:jc w:val="both"/>
        <w:rPr>
          <w:rFonts w:ascii="Times New Roman" w:eastAsiaTheme="minorHAnsi" w:hAnsi="Times New Roman"/>
          <w:b/>
          <w:bCs/>
          <w:color w:val="000000"/>
          <w:sz w:val="24"/>
          <w:szCs w:val="24"/>
        </w:rPr>
      </w:pPr>
      <w:r>
        <w:rPr>
          <w:rFonts w:ascii="Times New Roman" w:eastAsiaTheme="minorHAnsi" w:hAnsi="Times New Roman"/>
          <w:color w:val="000000"/>
          <w:sz w:val="24"/>
          <w:szCs w:val="24"/>
        </w:rPr>
        <w:t>I</w:t>
      </w:r>
      <w:r w:rsidRPr="00D654C6">
        <w:rPr>
          <w:rFonts w:ascii="Times New Roman" w:eastAsiaTheme="minorHAnsi" w:hAnsi="Times New Roman"/>
          <w:color w:val="000000"/>
          <w:sz w:val="24"/>
          <w:szCs w:val="24"/>
        </w:rPr>
        <w:t xml:space="preserve">nnovations – individual questions </w:t>
      </w:r>
      <w:r>
        <w:rPr>
          <w:rFonts w:ascii="Times New Roman" w:eastAsiaTheme="minorHAnsi" w:hAnsi="Times New Roman"/>
          <w:color w:val="000000"/>
          <w:sz w:val="24"/>
          <w:szCs w:val="24"/>
        </w:rPr>
        <w:t xml:space="preserve">are </w:t>
      </w:r>
      <w:r w:rsidRPr="00D654C6">
        <w:rPr>
          <w:rFonts w:ascii="Times New Roman" w:eastAsiaTheme="minorHAnsi" w:hAnsi="Times New Roman"/>
          <w:color w:val="000000"/>
          <w:sz w:val="24"/>
          <w:szCs w:val="24"/>
        </w:rPr>
        <w:t xml:space="preserve">mapped to wider instruments; questions </w:t>
      </w:r>
      <w:r>
        <w:rPr>
          <w:rFonts w:ascii="Times New Roman" w:eastAsiaTheme="minorHAnsi" w:hAnsi="Times New Roman"/>
          <w:color w:val="000000"/>
          <w:sz w:val="24"/>
          <w:szCs w:val="24"/>
        </w:rPr>
        <w:t xml:space="preserve">are </w:t>
      </w:r>
      <w:r w:rsidRPr="00D654C6">
        <w:rPr>
          <w:rFonts w:ascii="Times New Roman" w:eastAsiaTheme="minorHAnsi" w:hAnsi="Times New Roman"/>
          <w:color w:val="000000"/>
          <w:sz w:val="24"/>
          <w:szCs w:val="24"/>
        </w:rPr>
        <w:t>tagged by ownership</w:t>
      </w:r>
      <w:r w:rsidR="00EF1045">
        <w:rPr>
          <w:rFonts w:ascii="Times New Roman" w:eastAsiaTheme="minorHAnsi" w:hAnsi="Times New Roman"/>
          <w:color w:val="000000"/>
          <w:sz w:val="24"/>
          <w:szCs w:val="24"/>
        </w:rPr>
        <w:t xml:space="preserve"> (survey provider and org</w:t>
      </w:r>
      <w:r w:rsidR="000F7002">
        <w:rPr>
          <w:rFonts w:ascii="Times New Roman" w:eastAsiaTheme="minorHAnsi" w:hAnsi="Times New Roman"/>
          <w:color w:val="000000"/>
          <w:sz w:val="24"/>
          <w:szCs w:val="24"/>
        </w:rPr>
        <w:t>anisation</w:t>
      </w:r>
      <w:r w:rsidR="00EF1045">
        <w:rPr>
          <w:rFonts w:ascii="Times New Roman" w:eastAsiaTheme="minorHAnsi" w:hAnsi="Times New Roman"/>
          <w:color w:val="000000"/>
          <w:sz w:val="24"/>
          <w:szCs w:val="24"/>
        </w:rPr>
        <w:t>)</w:t>
      </w:r>
      <w:r w:rsidR="000F7002">
        <w:rPr>
          <w:rFonts w:ascii="Times New Roman" w:eastAsiaTheme="minorHAnsi" w:hAnsi="Times New Roman"/>
          <w:color w:val="000000"/>
          <w:sz w:val="24"/>
          <w:szCs w:val="24"/>
        </w:rPr>
        <w:t xml:space="preserve"> and</w:t>
      </w:r>
      <w:r w:rsidRPr="00D654C6">
        <w:rPr>
          <w:rFonts w:ascii="Times New Roman" w:eastAsiaTheme="minorHAnsi" w:hAnsi="Times New Roman"/>
          <w:color w:val="000000"/>
          <w:sz w:val="24"/>
          <w:szCs w:val="24"/>
        </w:rPr>
        <w:t xml:space="preserve"> by intent</w:t>
      </w:r>
      <w:r w:rsidR="000F7002">
        <w:rPr>
          <w:rFonts w:ascii="Times New Roman" w:eastAsiaTheme="minorHAnsi" w:hAnsi="Times New Roman"/>
          <w:color w:val="000000"/>
          <w:sz w:val="24"/>
          <w:szCs w:val="24"/>
        </w:rPr>
        <w:t xml:space="preserve"> (attitudes, behaviours and knowledge)</w:t>
      </w:r>
      <w:r>
        <w:rPr>
          <w:rFonts w:ascii="Times New Roman" w:eastAsiaTheme="minorHAnsi" w:hAnsi="Times New Roman"/>
          <w:color w:val="000000"/>
          <w:sz w:val="24"/>
          <w:szCs w:val="24"/>
        </w:rPr>
        <w:t>.</w:t>
      </w:r>
    </w:p>
    <w:p w:rsidR="006610AE" w:rsidRPr="004F24A8" w:rsidRDefault="006610AE" w:rsidP="006B5664">
      <w:pPr>
        <w:pStyle w:val="ListParagraph"/>
        <w:numPr>
          <w:ilvl w:val="0"/>
          <w:numId w:val="8"/>
        </w:numPr>
        <w:autoSpaceDE w:val="0"/>
        <w:autoSpaceDN w:val="0"/>
        <w:adjustRightInd w:val="0"/>
        <w:spacing w:before="240" w:after="0" w:line="360" w:lineRule="auto"/>
        <w:ind w:left="714" w:hanging="357"/>
        <w:jc w:val="both"/>
        <w:rPr>
          <w:rFonts w:ascii="Times New Roman" w:eastAsiaTheme="minorHAnsi" w:hAnsi="Times New Roman"/>
          <w:b/>
          <w:bCs/>
          <w:color w:val="000000"/>
          <w:sz w:val="24"/>
          <w:szCs w:val="24"/>
        </w:rPr>
      </w:pPr>
      <w:r>
        <w:rPr>
          <w:rFonts w:ascii="Times New Roman" w:eastAsiaTheme="minorHAnsi" w:hAnsi="Times New Roman"/>
          <w:color w:val="000000"/>
          <w:sz w:val="24"/>
          <w:szCs w:val="24"/>
        </w:rPr>
        <w:t>S</w:t>
      </w:r>
      <w:r w:rsidRPr="00D654C6">
        <w:rPr>
          <w:rFonts w:ascii="Times New Roman" w:eastAsiaTheme="minorHAnsi" w:hAnsi="Times New Roman"/>
          <w:color w:val="000000"/>
          <w:sz w:val="24"/>
          <w:szCs w:val="24"/>
        </w:rPr>
        <w:t>tate of the art searching experience</w:t>
      </w:r>
      <w:r>
        <w:rPr>
          <w:rFonts w:ascii="Times New Roman" w:eastAsiaTheme="minorHAnsi" w:hAnsi="Times New Roman"/>
          <w:color w:val="000000"/>
          <w:sz w:val="24"/>
          <w:szCs w:val="24"/>
        </w:rPr>
        <w:t>.</w:t>
      </w:r>
    </w:p>
    <w:p w:rsidR="004F24A8" w:rsidRPr="004F24A8" w:rsidRDefault="004F24A8" w:rsidP="006B5664">
      <w:pPr>
        <w:pStyle w:val="ListParagraph"/>
        <w:autoSpaceDE w:val="0"/>
        <w:autoSpaceDN w:val="0"/>
        <w:adjustRightInd w:val="0"/>
        <w:spacing w:before="240" w:after="0" w:line="360" w:lineRule="auto"/>
        <w:ind w:left="714"/>
        <w:jc w:val="both"/>
        <w:rPr>
          <w:rFonts w:ascii="Times New Roman" w:eastAsiaTheme="minorHAnsi" w:hAnsi="Times New Roman"/>
          <w:b/>
          <w:bCs/>
          <w:color w:val="000000"/>
          <w:sz w:val="24"/>
          <w:szCs w:val="24"/>
        </w:rPr>
      </w:pPr>
    </w:p>
    <w:p w:rsidR="006610AE" w:rsidRPr="002B1470" w:rsidRDefault="006610AE" w:rsidP="006B5664">
      <w:pPr>
        <w:pStyle w:val="ListParagraph"/>
        <w:numPr>
          <w:ilvl w:val="0"/>
          <w:numId w:val="1"/>
        </w:numPr>
        <w:spacing w:before="240" w:after="0" w:line="360" w:lineRule="auto"/>
        <w:ind w:left="357" w:hanging="357"/>
        <w:jc w:val="both"/>
        <w:rPr>
          <w:rFonts w:ascii="Times New Roman" w:hAnsi="Times New Roman"/>
          <w:b/>
          <w:sz w:val="24"/>
          <w:szCs w:val="24"/>
        </w:rPr>
      </w:pPr>
      <w:r w:rsidRPr="002B1470">
        <w:rPr>
          <w:rFonts w:ascii="Times New Roman" w:hAnsi="Times New Roman"/>
          <w:b/>
          <w:sz w:val="24"/>
          <w:szCs w:val="24"/>
        </w:rPr>
        <w:t>F</w:t>
      </w:r>
      <w:r w:rsidR="006F7D60" w:rsidRPr="002B1470">
        <w:rPr>
          <w:rFonts w:ascii="Times New Roman" w:hAnsi="Times New Roman"/>
          <w:b/>
          <w:sz w:val="24"/>
          <w:szCs w:val="24"/>
        </w:rPr>
        <w:t>orward Work P</w:t>
      </w:r>
      <w:r w:rsidRPr="002B1470">
        <w:rPr>
          <w:rFonts w:ascii="Times New Roman" w:hAnsi="Times New Roman"/>
          <w:b/>
          <w:sz w:val="24"/>
          <w:szCs w:val="24"/>
        </w:rPr>
        <w:t>rogramme</w:t>
      </w:r>
      <w:r w:rsidR="006F7D60" w:rsidRPr="002B1470">
        <w:rPr>
          <w:rFonts w:ascii="Times New Roman" w:hAnsi="Times New Roman"/>
          <w:b/>
          <w:sz w:val="24"/>
          <w:szCs w:val="24"/>
        </w:rPr>
        <w:t xml:space="preserve"> </w:t>
      </w:r>
    </w:p>
    <w:p w:rsidR="00117F96" w:rsidRDefault="00A07B93" w:rsidP="005D3D88">
      <w:pPr>
        <w:spacing w:before="240" w:after="0" w:line="360" w:lineRule="auto"/>
        <w:rPr>
          <w:rFonts w:ascii="Times New Roman" w:hAnsi="Times New Roman"/>
          <w:sz w:val="24"/>
          <w:szCs w:val="24"/>
        </w:rPr>
      </w:pPr>
      <w:r>
        <w:rPr>
          <w:rFonts w:ascii="Times New Roman" w:hAnsi="Times New Roman"/>
          <w:sz w:val="24"/>
          <w:szCs w:val="24"/>
        </w:rPr>
        <w:t>Over the next six mon</w:t>
      </w:r>
      <w:r w:rsidR="0024202B">
        <w:rPr>
          <w:rFonts w:ascii="Times New Roman" w:hAnsi="Times New Roman"/>
          <w:sz w:val="24"/>
          <w:szCs w:val="24"/>
        </w:rPr>
        <w:t>ths, the Harmonisation Team</w:t>
      </w:r>
      <w:r w:rsidR="003B68B3">
        <w:rPr>
          <w:rFonts w:ascii="Times New Roman" w:hAnsi="Times New Roman"/>
          <w:sz w:val="24"/>
          <w:szCs w:val="24"/>
        </w:rPr>
        <w:t>’s</w:t>
      </w:r>
      <w:r w:rsidR="0024202B">
        <w:rPr>
          <w:rFonts w:ascii="Times New Roman" w:hAnsi="Times New Roman"/>
          <w:sz w:val="24"/>
          <w:szCs w:val="24"/>
        </w:rPr>
        <w:t xml:space="preserve"> </w:t>
      </w:r>
      <w:r w:rsidR="003B68B3">
        <w:rPr>
          <w:rFonts w:ascii="Times New Roman" w:hAnsi="Times New Roman"/>
          <w:sz w:val="24"/>
          <w:szCs w:val="24"/>
        </w:rPr>
        <w:t>work</w:t>
      </w:r>
      <w:r w:rsidR="00C92722">
        <w:rPr>
          <w:rFonts w:ascii="Times New Roman" w:hAnsi="Times New Roman"/>
          <w:sz w:val="24"/>
          <w:szCs w:val="24"/>
        </w:rPr>
        <w:t xml:space="preserve"> </w:t>
      </w:r>
      <w:r w:rsidR="003B68B3">
        <w:rPr>
          <w:rFonts w:ascii="Times New Roman" w:hAnsi="Times New Roman"/>
          <w:sz w:val="24"/>
          <w:szCs w:val="24"/>
        </w:rPr>
        <w:t>plan</w:t>
      </w:r>
      <w:r w:rsidR="0024202B">
        <w:rPr>
          <w:rFonts w:ascii="Times New Roman" w:hAnsi="Times New Roman"/>
          <w:sz w:val="24"/>
          <w:szCs w:val="24"/>
        </w:rPr>
        <w:t xml:space="preserve"> include</w:t>
      </w:r>
      <w:r w:rsidR="003B68B3">
        <w:rPr>
          <w:rFonts w:ascii="Times New Roman" w:hAnsi="Times New Roman"/>
          <w:sz w:val="24"/>
          <w:szCs w:val="24"/>
        </w:rPr>
        <w:t>s</w:t>
      </w:r>
      <w:r w:rsidR="00117F96">
        <w:rPr>
          <w:rFonts w:ascii="Times New Roman" w:hAnsi="Times New Roman"/>
          <w:sz w:val="24"/>
          <w:szCs w:val="24"/>
        </w:rPr>
        <w:t>:</w:t>
      </w:r>
    </w:p>
    <w:p w:rsidR="00235B5A" w:rsidRDefault="00171A8E" w:rsidP="00235B5A">
      <w:pPr>
        <w:pStyle w:val="ListParagraph"/>
        <w:numPr>
          <w:ilvl w:val="0"/>
          <w:numId w:val="11"/>
        </w:numPr>
        <w:spacing w:before="240" w:after="0" w:line="360" w:lineRule="auto"/>
        <w:rPr>
          <w:rFonts w:ascii="Times New Roman" w:hAnsi="Times New Roman"/>
          <w:sz w:val="24"/>
          <w:szCs w:val="24"/>
        </w:rPr>
      </w:pPr>
      <w:r>
        <w:rPr>
          <w:rFonts w:ascii="Times New Roman" w:hAnsi="Times New Roman"/>
          <w:sz w:val="24"/>
          <w:szCs w:val="24"/>
        </w:rPr>
        <w:t>D</w:t>
      </w:r>
      <w:r w:rsidR="00235B5A">
        <w:rPr>
          <w:rFonts w:ascii="Times New Roman" w:hAnsi="Times New Roman"/>
          <w:sz w:val="24"/>
          <w:szCs w:val="24"/>
        </w:rPr>
        <w:t>evelop</w:t>
      </w:r>
      <w:r w:rsidR="003B68B3">
        <w:rPr>
          <w:rFonts w:ascii="Times New Roman" w:hAnsi="Times New Roman"/>
          <w:sz w:val="24"/>
          <w:szCs w:val="24"/>
        </w:rPr>
        <w:t>ment of</w:t>
      </w:r>
      <w:r w:rsidR="00235B5A">
        <w:rPr>
          <w:rFonts w:ascii="Times New Roman" w:hAnsi="Times New Roman"/>
          <w:sz w:val="24"/>
          <w:szCs w:val="24"/>
        </w:rPr>
        <w:t xml:space="preserve"> an</w:t>
      </w:r>
      <w:r w:rsidR="00235B5A" w:rsidRPr="00117F96">
        <w:rPr>
          <w:rFonts w:ascii="Times New Roman" w:hAnsi="Times New Roman"/>
          <w:sz w:val="24"/>
          <w:szCs w:val="24"/>
        </w:rPr>
        <w:t xml:space="preserve"> implementation plan, supported by a stakeholder analysis and communication plan, </w:t>
      </w:r>
      <w:r w:rsidR="00235B5A">
        <w:rPr>
          <w:rFonts w:ascii="Times New Roman" w:hAnsi="Times New Roman"/>
          <w:sz w:val="24"/>
          <w:szCs w:val="24"/>
        </w:rPr>
        <w:t>i</w:t>
      </w:r>
      <w:r w:rsidR="00235B5A" w:rsidRPr="00117F96">
        <w:rPr>
          <w:rFonts w:ascii="Times New Roman" w:hAnsi="Times New Roman"/>
          <w:sz w:val="24"/>
          <w:szCs w:val="24"/>
        </w:rPr>
        <w:t xml:space="preserve">n accordance with the revised strategy. </w:t>
      </w:r>
    </w:p>
    <w:p w:rsidR="00117F96" w:rsidRDefault="003B68B3" w:rsidP="00117F96">
      <w:pPr>
        <w:pStyle w:val="ListParagraph"/>
        <w:numPr>
          <w:ilvl w:val="0"/>
          <w:numId w:val="11"/>
        </w:numPr>
        <w:spacing w:before="240" w:after="0" w:line="360" w:lineRule="auto"/>
        <w:rPr>
          <w:rFonts w:ascii="Times New Roman" w:hAnsi="Times New Roman"/>
          <w:sz w:val="24"/>
          <w:szCs w:val="24"/>
        </w:rPr>
      </w:pPr>
      <w:r>
        <w:rPr>
          <w:rFonts w:ascii="Times New Roman" w:hAnsi="Times New Roman"/>
          <w:sz w:val="24"/>
          <w:szCs w:val="24"/>
        </w:rPr>
        <w:t xml:space="preserve">Presentation of </w:t>
      </w:r>
      <w:r w:rsidR="009E0388">
        <w:rPr>
          <w:rFonts w:ascii="Times New Roman" w:hAnsi="Times New Roman"/>
          <w:sz w:val="24"/>
          <w:szCs w:val="24"/>
        </w:rPr>
        <w:t xml:space="preserve">a series of internal and external </w:t>
      </w:r>
      <w:proofErr w:type="spellStart"/>
      <w:r w:rsidR="009E0388">
        <w:rPr>
          <w:rFonts w:ascii="Times New Roman" w:hAnsi="Times New Roman"/>
          <w:sz w:val="24"/>
          <w:szCs w:val="24"/>
        </w:rPr>
        <w:t>roadshows</w:t>
      </w:r>
      <w:proofErr w:type="spellEnd"/>
      <w:r w:rsidR="009E0388">
        <w:rPr>
          <w:rFonts w:ascii="Times New Roman" w:hAnsi="Times New Roman"/>
          <w:sz w:val="24"/>
          <w:szCs w:val="24"/>
        </w:rPr>
        <w:t xml:space="preserve"> to make producers and users </w:t>
      </w:r>
      <w:r w:rsidR="00171A8E">
        <w:rPr>
          <w:rFonts w:ascii="Times New Roman" w:hAnsi="Times New Roman"/>
          <w:sz w:val="24"/>
          <w:szCs w:val="24"/>
        </w:rPr>
        <w:t xml:space="preserve">of statistics </w:t>
      </w:r>
      <w:r w:rsidR="009E0388">
        <w:rPr>
          <w:rFonts w:ascii="Times New Roman" w:hAnsi="Times New Roman"/>
          <w:sz w:val="24"/>
          <w:szCs w:val="24"/>
        </w:rPr>
        <w:t xml:space="preserve">aware of harmonisation and to promote the harmonisation vision. </w:t>
      </w:r>
    </w:p>
    <w:p w:rsidR="00235B5A" w:rsidRDefault="006B5664" w:rsidP="00117F96">
      <w:pPr>
        <w:pStyle w:val="ListParagraph"/>
        <w:numPr>
          <w:ilvl w:val="0"/>
          <w:numId w:val="11"/>
        </w:numPr>
        <w:spacing w:before="240" w:after="0" w:line="360" w:lineRule="auto"/>
        <w:rPr>
          <w:rFonts w:ascii="Times New Roman" w:hAnsi="Times New Roman"/>
          <w:sz w:val="24"/>
          <w:szCs w:val="24"/>
        </w:rPr>
      </w:pPr>
      <w:r>
        <w:rPr>
          <w:rFonts w:ascii="Times New Roman" w:hAnsi="Times New Roman"/>
          <w:sz w:val="24"/>
          <w:szCs w:val="24"/>
        </w:rPr>
        <w:t>Close collaboration with ONS colleagues in business and administrative</w:t>
      </w:r>
      <w:r w:rsidR="00171A8E">
        <w:rPr>
          <w:rFonts w:ascii="Times New Roman" w:hAnsi="Times New Roman"/>
          <w:sz w:val="24"/>
          <w:szCs w:val="24"/>
        </w:rPr>
        <w:t xml:space="preserve"> statistics to harmonise their</w:t>
      </w:r>
      <w:r>
        <w:rPr>
          <w:rFonts w:ascii="Times New Roman" w:hAnsi="Times New Roman"/>
          <w:sz w:val="24"/>
          <w:szCs w:val="24"/>
        </w:rPr>
        <w:t xml:space="preserve"> data.</w:t>
      </w:r>
    </w:p>
    <w:p w:rsidR="006610AE" w:rsidRPr="00117F96" w:rsidRDefault="00117F96" w:rsidP="00171A8E">
      <w:pPr>
        <w:pStyle w:val="ListParagraph"/>
        <w:numPr>
          <w:ilvl w:val="0"/>
          <w:numId w:val="11"/>
        </w:numPr>
        <w:spacing w:before="240" w:after="0" w:line="360" w:lineRule="auto"/>
        <w:rPr>
          <w:rFonts w:ascii="Times New Roman" w:hAnsi="Times New Roman"/>
          <w:sz w:val="24"/>
          <w:szCs w:val="24"/>
        </w:rPr>
      </w:pPr>
      <w:r>
        <w:rPr>
          <w:rFonts w:ascii="Times New Roman" w:hAnsi="Times New Roman"/>
          <w:sz w:val="24"/>
          <w:szCs w:val="24"/>
        </w:rPr>
        <w:t>C</w:t>
      </w:r>
      <w:r w:rsidR="003B68B3">
        <w:rPr>
          <w:rFonts w:ascii="Times New Roman" w:hAnsi="Times New Roman"/>
          <w:sz w:val="24"/>
          <w:szCs w:val="24"/>
        </w:rPr>
        <w:t>ontribution to</w:t>
      </w:r>
      <w:r w:rsidRPr="00117F96">
        <w:rPr>
          <w:rFonts w:ascii="Times New Roman" w:hAnsi="Times New Roman"/>
          <w:sz w:val="24"/>
          <w:szCs w:val="24"/>
        </w:rPr>
        <w:t xml:space="preserve"> </w:t>
      </w:r>
      <w:r w:rsidR="00C92722">
        <w:rPr>
          <w:rFonts w:ascii="Times New Roman" w:hAnsi="Times New Roman"/>
          <w:sz w:val="24"/>
          <w:szCs w:val="24"/>
        </w:rPr>
        <w:t>P</w:t>
      </w:r>
      <w:r w:rsidRPr="00117F96">
        <w:rPr>
          <w:rFonts w:ascii="Times New Roman" w:hAnsi="Times New Roman"/>
          <w:sz w:val="24"/>
          <w:szCs w:val="24"/>
        </w:rPr>
        <w:t xml:space="preserve">hase 2 of the </w:t>
      </w:r>
      <w:proofErr w:type="spellStart"/>
      <w:r w:rsidR="003B68B3">
        <w:rPr>
          <w:rFonts w:ascii="Times New Roman" w:hAnsi="Times New Roman"/>
          <w:sz w:val="24"/>
          <w:szCs w:val="24"/>
        </w:rPr>
        <w:t>ESSnet</w:t>
      </w:r>
      <w:proofErr w:type="spellEnd"/>
      <w:r w:rsidR="003B68B3">
        <w:rPr>
          <w:rFonts w:ascii="Times New Roman" w:hAnsi="Times New Roman"/>
          <w:sz w:val="24"/>
          <w:szCs w:val="24"/>
        </w:rPr>
        <w:t xml:space="preserve"> project on </w:t>
      </w:r>
      <w:r w:rsidRPr="00117F96">
        <w:rPr>
          <w:rFonts w:ascii="Times New Roman" w:hAnsi="Times New Roman"/>
          <w:sz w:val="24"/>
          <w:szCs w:val="24"/>
        </w:rPr>
        <w:t>Standardisation.</w:t>
      </w:r>
    </w:p>
    <w:p w:rsidR="009474F8" w:rsidRPr="009474F8" w:rsidRDefault="00171A8E" w:rsidP="005D3D88">
      <w:pPr>
        <w:spacing w:before="240" w:after="0" w:line="360" w:lineRule="auto"/>
        <w:rPr>
          <w:rFonts w:ascii="Times New Roman" w:hAnsi="Times New Roman"/>
          <w:sz w:val="24"/>
          <w:szCs w:val="24"/>
        </w:rPr>
      </w:pPr>
      <w:r w:rsidRPr="00171A8E">
        <w:rPr>
          <w:rFonts w:ascii="Times New Roman" w:eastAsiaTheme="minorHAnsi" w:hAnsi="Times New Roman"/>
          <w:sz w:val="24"/>
          <w:szCs w:val="24"/>
        </w:rPr>
        <w:t>Work will continue after that according to plans set out in the strategy and implementation plan.</w:t>
      </w:r>
    </w:p>
    <w:sectPr w:rsidR="009474F8" w:rsidRPr="009474F8" w:rsidSect="00DB074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4D7" w:rsidRDefault="002204D7" w:rsidP="006610AE">
      <w:pPr>
        <w:spacing w:after="0" w:line="240" w:lineRule="auto"/>
      </w:pPr>
      <w:r>
        <w:separator/>
      </w:r>
    </w:p>
  </w:endnote>
  <w:endnote w:type="continuationSeparator" w:id="0">
    <w:p w:rsidR="002204D7" w:rsidRDefault="002204D7" w:rsidP="00661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3782"/>
      <w:docPartObj>
        <w:docPartGallery w:val="Page Numbers (Bottom of Page)"/>
        <w:docPartUnique/>
      </w:docPartObj>
    </w:sdtPr>
    <w:sdtContent>
      <w:p w:rsidR="002204D7" w:rsidRDefault="002204D7">
        <w:pPr>
          <w:pStyle w:val="Footer"/>
        </w:pPr>
        <w:r>
          <w:ptab w:relativeTo="margin" w:alignment="right" w:leader="none"/>
        </w:r>
        <w:fldSimple w:instr=" PAGE   \* MERGEFORMAT ">
          <w:r w:rsidR="00AD2643">
            <w:rPr>
              <w:noProof/>
            </w:rPr>
            <w:t>10</w:t>
          </w:r>
        </w:fldSimple>
      </w:p>
    </w:sdtContent>
  </w:sdt>
  <w:p w:rsidR="002204D7" w:rsidRDefault="002204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4D7" w:rsidRDefault="002204D7" w:rsidP="006610AE">
      <w:pPr>
        <w:spacing w:after="0" w:line="240" w:lineRule="auto"/>
      </w:pPr>
      <w:r>
        <w:separator/>
      </w:r>
    </w:p>
  </w:footnote>
  <w:footnote w:type="continuationSeparator" w:id="0">
    <w:p w:rsidR="002204D7" w:rsidRDefault="002204D7" w:rsidP="006610AE">
      <w:pPr>
        <w:spacing w:after="0" w:line="240" w:lineRule="auto"/>
      </w:pPr>
      <w:r>
        <w:continuationSeparator/>
      </w:r>
    </w:p>
  </w:footnote>
  <w:footnote w:id="1">
    <w:p w:rsidR="002204D7" w:rsidRPr="002B1470" w:rsidRDefault="002204D7">
      <w:pPr>
        <w:pStyle w:val="FootnoteText"/>
        <w:rPr>
          <w:rFonts w:ascii="Times New Roman" w:hAnsi="Times New Roman"/>
        </w:rPr>
      </w:pPr>
      <w:r w:rsidRPr="002B1470">
        <w:rPr>
          <w:rFonts w:ascii="Times New Roman" w:hAnsi="Times New Roman"/>
          <w:vertAlign w:val="superscript"/>
        </w:rPr>
        <w:t>[</w:t>
      </w:r>
      <w:r w:rsidRPr="002B1470">
        <w:rPr>
          <w:rStyle w:val="FootnoteReference"/>
          <w:rFonts w:ascii="Times New Roman" w:hAnsi="Times New Roman"/>
        </w:rPr>
        <w:footnoteRef/>
      </w:r>
      <w:r w:rsidRPr="002B1470">
        <w:rPr>
          <w:rFonts w:ascii="Times New Roman" w:hAnsi="Times New Roman"/>
          <w:vertAlign w:val="superscript"/>
        </w:rPr>
        <w:t xml:space="preserve"> ]</w:t>
      </w:r>
      <w:hyperlink r:id="rId1" w:history="1">
        <w:r w:rsidRPr="002B1470">
          <w:rPr>
            <w:rStyle w:val="Hyperlink"/>
            <w:rFonts w:ascii="Times New Roman" w:hAnsi="Times New Roman"/>
          </w:rPr>
          <w:t>http://www.ons.gov.uk/ons/guide-method/harmonisation/harmonisation-index-page/index.html</w:t>
        </w:r>
      </w:hyperlink>
    </w:p>
  </w:footnote>
  <w:footnote w:id="2">
    <w:p w:rsidR="002204D7" w:rsidRDefault="002204D7">
      <w:pPr>
        <w:pStyle w:val="FootnoteText"/>
      </w:pPr>
      <w:r w:rsidRPr="00A950E9">
        <w:rPr>
          <w:rFonts w:ascii="Times New Roman" w:hAnsi="Times New Roman"/>
          <w:vertAlign w:val="superscript"/>
        </w:rPr>
        <w:t>[</w:t>
      </w:r>
      <w:r w:rsidRPr="00A950E9">
        <w:rPr>
          <w:rStyle w:val="FootnoteReference"/>
          <w:rFonts w:ascii="Times New Roman" w:hAnsi="Times New Roman"/>
        </w:rPr>
        <w:footnoteRef/>
      </w:r>
      <w:r w:rsidRPr="00A950E9">
        <w:rPr>
          <w:rFonts w:ascii="Times New Roman" w:hAnsi="Times New Roman"/>
          <w:vertAlign w:val="superscript"/>
        </w:rPr>
        <w:t xml:space="preserve">] </w:t>
      </w:r>
      <w:hyperlink r:id="rId2" w:history="1">
        <w:r w:rsidRPr="008914BD">
          <w:rPr>
            <w:rStyle w:val="Hyperlink"/>
            <w:rFonts w:ascii="Times New Roman" w:hAnsi="Times New Roman"/>
          </w:rPr>
          <w:t>http://www.ons.gov.uk/ons/guide-method/method-quality/quality/quality-strategy/quality-management-strategy.pdf</w:t>
        </w:r>
      </w:hyperlink>
    </w:p>
  </w:footnote>
  <w:footnote w:id="3">
    <w:p w:rsidR="002204D7" w:rsidRDefault="002204D7">
      <w:pPr>
        <w:pStyle w:val="FootnoteText"/>
      </w:pPr>
      <w:r w:rsidRPr="00A950E9">
        <w:rPr>
          <w:rFonts w:ascii="Times New Roman" w:hAnsi="Times New Roman"/>
          <w:vertAlign w:val="superscript"/>
        </w:rPr>
        <w:t>[</w:t>
      </w:r>
      <w:r w:rsidRPr="00A950E9">
        <w:rPr>
          <w:rStyle w:val="FootnoteReference"/>
          <w:rFonts w:ascii="Times New Roman" w:hAnsi="Times New Roman"/>
        </w:rPr>
        <w:footnoteRef/>
      </w:r>
      <w:r w:rsidRPr="00A950E9">
        <w:rPr>
          <w:rFonts w:ascii="Times New Roman" w:hAnsi="Times New Roman"/>
          <w:vertAlign w:val="superscript"/>
        </w:rPr>
        <w:t>]</w:t>
      </w:r>
      <w:r w:rsidRPr="00AE71DD">
        <w:rPr>
          <w:vertAlign w:val="superscript"/>
        </w:rPr>
        <w:t xml:space="preserve"> </w:t>
      </w:r>
      <w:hyperlink r:id="rId3" w:history="1">
        <w:r w:rsidRPr="00AE71DD">
          <w:rPr>
            <w:rStyle w:val="Hyperlink"/>
            <w:rFonts w:ascii="Times New Roman" w:hAnsi="Times New Roman"/>
          </w:rPr>
          <w:t>http://discover.ukdataservice.ac.uk/variables</w:t>
        </w:r>
      </w:hyperlink>
    </w:p>
  </w:footnote>
  <w:footnote w:id="4">
    <w:p w:rsidR="002204D7" w:rsidRPr="00437DF8" w:rsidRDefault="002204D7">
      <w:pPr>
        <w:pStyle w:val="FootnoteText"/>
        <w:rPr>
          <w:rFonts w:ascii="Times New Roman" w:hAnsi="Times New Roman"/>
        </w:rPr>
      </w:pPr>
      <w:r w:rsidRPr="00437DF8">
        <w:rPr>
          <w:rFonts w:ascii="Times New Roman" w:hAnsi="Times New Roman"/>
          <w:vertAlign w:val="superscript"/>
        </w:rPr>
        <w:t>[</w:t>
      </w:r>
      <w:r w:rsidRPr="00437DF8">
        <w:rPr>
          <w:rStyle w:val="FootnoteReference"/>
          <w:rFonts w:ascii="Times New Roman" w:hAnsi="Times New Roman"/>
        </w:rPr>
        <w:footnoteRef/>
      </w:r>
      <w:r w:rsidRPr="00437DF8">
        <w:rPr>
          <w:rFonts w:ascii="Times New Roman" w:hAnsi="Times New Roman"/>
          <w:vertAlign w:val="superscript"/>
        </w:rPr>
        <w:t xml:space="preserve">] </w:t>
      </w:r>
      <w:hyperlink r:id="rId4" w:history="1">
        <w:r w:rsidRPr="00437DF8">
          <w:rPr>
            <w:rStyle w:val="Hyperlink"/>
            <w:rFonts w:ascii="Times New Roman" w:hAnsi="Times New Roman"/>
          </w:rPr>
          <w:t>http://www.ons.gov.uk/ons/guide-method/method-quality/quality/quality-information/index.html</w:t>
        </w:r>
      </w:hyperlink>
    </w:p>
  </w:footnote>
  <w:footnote w:id="5">
    <w:p w:rsidR="002204D7" w:rsidRPr="008914BD" w:rsidRDefault="002204D7">
      <w:pPr>
        <w:pStyle w:val="FootnoteText"/>
        <w:rPr>
          <w:rFonts w:ascii="Times New Roman" w:hAnsi="Times New Roman"/>
        </w:rPr>
      </w:pPr>
      <w:r w:rsidRPr="00A950E9">
        <w:rPr>
          <w:rFonts w:ascii="Times New Roman" w:hAnsi="Times New Roman"/>
          <w:vertAlign w:val="superscript"/>
        </w:rPr>
        <w:t>[</w:t>
      </w:r>
      <w:r w:rsidRPr="00A950E9">
        <w:rPr>
          <w:rStyle w:val="FootnoteReference"/>
          <w:rFonts w:ascii="Times New Roman" w:hAnsi="Times New Roman"/>
        </w:rPr>
        <w:footnoteRef/>
      </w:r>
      <w:r w:rsidRPr="00A950E9">
        <w:rPr>
          <w:rFonts w:ascii="Times New Roman" w:hAnsi="Times New Roman"/>
          <w:vertAlign w:val="superscript"/>
        </w:rPr>
        <w:t>]</w:t>
      </w:r>
      <w:r w:rsidRPr="008914BD">
        <w:rPr>
          <w:rFonts w:ascii="Times New Roman" w:hAnsi="Times New Roman"/>
        </w:rPr>
        <w:t xml:space="preserve"> </w:t>
      </w:r>
      <w:hyperlink r:id="rId5" w:history="1">
        <w:r w:rsidRPr="008914BD">
          <w:rPr>
            <w:rStyle w:val="Hyperlink"/>
            <w:rFonts w:ascii="Times New Roman" w:hAnsi="Times New Roman"/>
          </w:rPr>
          <w:t>http://www.statisticsauthority.gov.uk/assessment/assessment/index.html</w:t>
        </w:r>
      </w:hyperlink>
    </w:p>
  </w:footnote>
  <w:footnote w:id="6">
    <w:p w:rsidR="002204D7" w:rsidRDefault="002204D7">
      <w:pPr>
        <w:pStyle w:val="FootnoteText"/>
      </w:pPr>
      <w:r w:rsidRPr="00A950E9">
        <w:rPr>
          <w:rFonts w:ascii="Times New Roman" w:hAnsi="Times New Roman"/>
          <w:vertAlign w:val="superscript"/>
        </w:rPr>
        <w:t>[</w:t>
      </w:r>
      <w:r w:rsidRPr="00A950E9">
        <w:rPr>
          <w:rStyle w:val="FootnoteReference"/>
          <w:rFonts w:ascii="Times New Roman" w:hAnsi="Times New Roman"/>
        </w:rPr>
        <w:footnoteRef/>
      </w:r>
      <w:r w:rsidRPr="00A950E9">
        <w:rPr>
          <w:rFonts w:ascii="Times New Roman" w:hAnsi="Times New Roman"/>
          <w:vertAlign w:val="superscript"/>
        </w:rPr>
        <w:t xml:space="preserve">] </w:t>
      </w:r>
      <w:hyperlink r:id="rId6" w:history="1">
        <w:r w:rsidRPr="004D55F6">
          <w:rPr>
            <w:rStyle w:val="Hyperlink"/>
            <w:rFonts w:ascii="Times New Roman" w:hAnsi="Times New Roman"/>
          </w:rPr>
          <w:t>http://www.cros-portal.eu/content/standardisation</w:t>
        </w:r>
      </w:hyperlink>
    </w:p>
  </w:footnote>
  <w:footnote w:id="7">
    <w:p w:rsidR="002204D7" w:rsidRDefault="002204D7">
      <w:pPr>
        <w:pStyle w:val="FootnoteText"/>
      </w:pPr>
      <w:r w:rsidRPr="00A950E9">
        <w:rPr>
          <w:rFonts w:ascii="Times New Roman" w:hAnsi="Times New Roman"/>
          <w:vertAlign w:val="superscript"/>
        </w:rPr>
        <w:t>[</w:t>
      </w:r>
      <w:r w:rsidRPr="00A950E9">
        <w:rPr>
          <w:rStyle w:val="FootnoteReference"/>
          <w:rFonts w:ascii="Times New Roman" w:hAnsi="Times New Roman"/>
        </w:rPr>
        <w:footnoteRef/>
      </w:r>
      <w:r w:rsidRPr="00A950E9">
        <w:rPr>
          <w:rFonts w:ascii="Times New Roman" w:hAnsi="Times New Roman"/>
          <w:vertAlign w:val="superscript"/>
        </w:rPr>
        <w:t>]</w:t>
      </w:r>
      <w:r w:rsidRPr="00A57A19">
        <w:rPr>
          <w:vertAlign w:val="superscript"/>
        </w:rPr>
        <w:t xml:space="preserve"> </w:t>
      </w:r>
      <w:hyperlink r:id="rId7" w:history="1">
        <w:r w:rsidRPr="00A57A19">
          <w:rPr>
            <w:rStyle w:val="Hyperlink"/>
            <w:rFonts w:ascii="Times New Roman" w:hAnsi="Times New Roman"/>
          </w:rPr>
          <w:t>http://www.esrc.ac.uk/research/major-investments/Big-Data/BDN-phase1.aspx</w:t>
        </w:r>
      </w:hyperlink>
    </w:p>
  </w:footnote>
  <w:footnote w:id="8">
    <w:p w:rsidR="002204D7" w:rsidRDefault="002204D7">
      <w:pPr>
        <w:pStyle w:val="FootnoteText"/>
      </w:pPr>
      <w:r w:rsidRPr="00A950E9">
        <w:rPr>
          <w:rFonts w:ascii="Times New Roman" w:hAnsi="Times New Roman"/>
          <w:vertAlign w:val="superscript"/>
        </w:rPr>
        <w:t>[</w:t>
      </w:r>
      <w:r w:rsidRPr="00A950E9">
        <w:rPr>
          <w:rStyle w:val="FootnoteReference"/>
          <w:rFonts w:ascii="Times New Roman" w:hAnsi="Times New Roman"/>
        </w:rPr>
        <w:footnoteRef/>
      </w:r>
      <w:r w:rsidRPr="00A950E9">
        <w:rPr>
          <w:rFonts w:ascii="Times New Roman" w:hAnsi="Times New Roman"/>
          <w:vertAlign w:val="superscript"/>
        </w:rPr>
        <w:t>]</w:t>
      </w:r>
      <w:r w:rsidRPr="00A950E9">
        <w:rPr>
          <w:rFonts w:ascii="Times New Roman" w:hAnsi="Times New Roman"/>
        </w:rPr>
        <w:t xml:space="preserve"> </w:t>
      </w:r>
      <w:hyperlink r:id="rId8" w:history="1">
        <w:r w:rsidRPr="009A6E99">
          <w:rPr>
            <w:rStyle w:val="Hyperlink"/>
            <w:rFonts w:ascii="Times New Roman" w:hAnsi="Times New Roman"/>
          </w:rPr>
          <w:t>http://www.legislation.gov.uk/ukpga/2007/18/contents</w:t>
        </w:r>
      </w:hyperlink>
    </w:p>
  </w:footnote>
  <w:footnote w:id="9">
    <w:p w:rsidR="002204D7" w:rsidRDefault="002204D7">
      <w:pPr>
        <w:pStyle w:val="FootnoteText"/>
      </w:pPr>
      <w:r w:rsidRPr="00A950E9">
        <w:rPr>
          <w:rFonts w:ascii="Times New Roman" w:hAnsi="Times New Roman"/>
          <w:vertAlign w:val="superscript"/>
        </w:rPr>
        <w:t>[</w:t>
      </w:r>
      <w:r w:rsidRPr="00A950E9">
        <w:rPr>
          <w:rStyle w:val="FootnoteReference"/>
          <w:rFonts w:ascii="Times New Roman" w:hAnsi="Times New Roman"/>
        </w:rPr>
        <w:footnoteRef/>
      </w:r>
      <w:r w:rsidRPr="00A950E9">
        <w:rPr>
          <w:rFonts w:ascii="Times New Roman" w:hAnsi="Times New Roman"/>
          <w:vertAlign w:val="superscript"/>
        </w:rPr>
        <w:t>]</w:t>
      </w:r>
      <w:r w:rsidRPr="00A950E9">
        <w:rPr>
          <w:rFonts w:ascii="Times New Roman" w:hAnsi="Times New Roman"/>
        </w:rPr>
        <w:t xml:space="preserve"> </w:t>
      </w:r>
      <w:hyperlink r:id="rId9" w:history="1">
        <w:r w:rsidRPr="009A6E99">
          <w:rPr>
            <w:rStyle w:val="Hyperlink"/>
            <w:rFonts w:ascii="Times New Roman" w:hAnsi="Times New Roman"/>
          </w:rPr>
          <w:t>http://www.statisticsauthority.gov.uk/assessment/code-of-practice/code-of-practice-for-official-statistics.pdf</w:t>
        </w:r>
      </w:hyperlink>
    </w:p>
  </w:footnote>
  <w:footnote w:id="10">
    <w:p w:rsidR="002204D7" w:rsidRPr="000B15B6" w:rsidRDefault="002204D7">
      <w:pPr>
        <w:pStyle w:val="FootnoteText"/>
        <w:rPr>
          <w:rFonts w:ascii="Times New Roman" w:hAnsi="Times New Roman"/>
        </w:rPr>
      </w:pPr>
      <w:r w:rsidRPr="000B15B6">
        <w:rPr>
          <w:rFonts w:ascii="Times New Roman" w:hAnsi="Times New Roman"/>
          <w:vertAlign w:val="superscript"/>
        </w:rPr>
        <w:t>[</w:t>
      </w:r>
      <w:r w:rsidRPr="000B15B6">
        <w:rPr>
          <w:rStyle w:val="FootnoteReference"/>
          <w:rFonts w:ascii="Times New Roman" w:hAnsi="Times New Roman"/>
        </w:rPr>
        <w:footnoteRef/>
      </w:r>
      <w:r w:rsidRPr="000B15B6">
        <w:rPr>
          <w:rFonts w:ascii="Times New Roman" w:hAnsi="Times New Roman"/>
          <w:vertAlign w:val="superscript"/>
        </w:rPr>
        <w:t xml:space="preserve">] </w:t>
      </w:r>
      <w:hyperlink r:id="rId10" w:history="1">
        <w:r w:rsidRPr="000B15B6">
          <w:rPr>
            <w:rStyle w:val="Hyperlink"/>
            <w:rFonts w:ascii="Times New Roman" w:hAnsi="Times New Roman"/>
          </w:rPr>
          <w:t>http://www.ons.gov.uk/ons/guide-method/harmonisation/harmonisation-programme/harmonisation-newsletters/index.html</w:t>
        </w:r>
      </w:hyperlink>
    </w:p>
  </w:footnote>
  <w:footnote w:id="11">
    <w:p w:rsidR="002204D7" w:rsidRPr="000B2CB3" w:rsidRDefault="002204D7">
      <w:pPr>
        <w:pStyle w:val="FootnoteText"/>
        <w:rPr>
          <w:rFonts w:ascii="Times New Roman" w:hAnsi="Times New Roman"/>
        </w:rPr>
      </w:pPr>
      <w:r w:rsidRPr="000B2CB3">
        <w:rPr>
          <w:rFonts w:ascii="Times New Roman" w:hAnsi="Times New Roman"/>
          <w:vertAlign w:val="superscript"/>
        </w:rPr>
        <w:t>[</w:t>
      </w:r>
      <w:r w:rsidRPr="000B2CB3">
        <w:rPr>
          <w:rStyle w:val="FootnoteReference"/>
          <w:rFonts w:ascii="Times New Roman" w:hAnsi="Times New Roman"/>
        </w:rPr>
        <w:footnoteRef/>
      </w:r>
      <w:r w:rsidRPr="000B2CB3">
        <w:rPr>
          <w:rFonts w:ascii="Times New Roman" w:hAnsi="Times New Roman"/>
          <w:vertAlign w:val="superscript"/>
        </w:rPr>
        <w:t>]</w:t>
      </w:r>
      <w:r w:rsidRPr="000B2CB3">
        <w:rPr>
          <w:rFonts w:ascii="Times New Roman" w:hAnsi="Times New Roman"/>
        </w:rPr>
        <w:t xml:space="preserve"> </w:t>
      </w:r>
      <w:hyperlink r:id="rId11" w:history="1">
        <w:r w:rsidRPr="000B2CB3">
          <w:rPr>
            <w:rStyle w:val="Hyperlink"/>
            <w:rFonts w:ascii="Times New Roman" w:hAnsi="Times New Roman"/>
          </w:rPr>
          <w:t>http://www.statsusernet.org.uk/communities/viewcommunities/groupdetails/?CommunityKey=f8761ca8-254a-4a27-acfc-98b2d4e0f4ae</w:t>
        </w:r>
      </w:hyperlink>
    </w:p>
  </w:footnote>
  <w:footnote w:id="12">
    <w:p w:rsidR="002204D7" w:rsidRPr="00101012" w:rsidRDefault="002204D7" w:rsidP="006610AE">
      <w:pPr>
        <w:pStyle w:val="FootnoteText"/>
        <w:rPr>
          <w:rFonts w:ascii="Times New Roman" w:hAnsi="Times New Roman"/>
        </w:rPr>
      </w:pPr>
      <w:r>
        <w:rPr>
          <w:rFonts w:ascii="Times New Roman" w:hAnsi="Times New Roman"/>
          <w:vertAlign w:val="superscript"/>
        </w:rPr>
        <w:t>[</w:t>
      </w:r>
      <w:r w:rsidRPr="001C6993">
        <w:rPr>
          <w:rStyle w:val="FootnoteReference"/>
          <w:rFonts w:ascii="Times New Roman" w:hAnsi="Times New Roman"/>
        </w:rPr>
        <w:footnoteRef/>
      </w:r>
      <w:r>
        <w:rPr>
          <w:rFonts w:ascii="Times New Roman" w:hAnsi="Times New Roman"/>
          <w:vertAlign w:val="superscript"/>
        </w:rPr>
        <w:t>]</w:t>
      </w:r>
      <w:r w:rsidRPr="001C6993">
        <w:rPr>
          <w:rFonts w:ascii="Times New Roman" w:hAnsi="Times New Roman"/>
        </w:rPr>
        <w:t xml:space="preserve"> </w:t>
      </w:r>
      <w:hyperlink r:id="rId12" w:history="1">
        <w:r w:rsidRPr="001C6993">
          <w:rPr>
            <w:rStyle w:val="Hyperlink"/>
            <w:rFonts w:ascii="Times New Roman" w:hAnsi="Times New Roman"/>
          </w:rPr>
          <w:t>http://www.ons.gov.uk/ons/guide-method/harmonisation/harmonisation-programme/a-z-of-harmonised-standards.pdf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7D0B"/>
    <w:multiLevelType w:val="hybridMultilevel"/>
    <w:tmpl w:val="B4944A24"/>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
    <w:nsid w:val="05F4125B"/>
    <w:multiLevelType w:val="hybridMultilevel"/>
    <w:tmpl w:val="9EACD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D4EF3"/>
    <w:multiLevelType w:val="hybridMultilevel"/>
    <w:tmpl w:val="18421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A503B0"/>
    <w:multiLevelType w:val="hybridMultilevel"/>
    <w:tmpl w:val="A8C8786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C92A21"/>
    <w:multiLevelType w:val="hybridMultilevel"/>
    <w:tmpl w:val="519AF314"/>
    <w:lvl w:ilvl="0" w:tplc="08090001">
      <w:start w:val="1"/>
      <w:numFmt w:val="bullet"/>
      <w:lvlText w:val=""/>
      <w:lvlJc w:val="left"/>
      <w:pPr>
        <w:ind w:left="720" w:hanging="360"/>
      </w:pPr>
      <w:rPr>
        <w:rFonts w:ascii="Symbol" w:hAnsi="Symbol" w:hint="default"/>
      </w:rPr>
    </w:lvl>
    <w:lvl w:ilvl="1" w:tplc="F80466C4">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C97020"/>
    <w:multiLevelType w:val="hybridMultilevel"/>
    <w:tmpl w:val="1EDEA8BE"/>
    <w:lvl w:ilvl="0" w:tplc="BDE20468">
      <w:start w:val="1"/>
      <w:numFmt w:val="decimal"/>
      <w:lvlText w:val="%1.1"/>
      <w:lvlJc w:val="left"/>
      <w:pPr>
        <w:ind w:left="360" w:hanging="360"/>
      </w:pPr>
      <w:rPr>
        <w:rFont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81F3628"/>
    <w:multiLevelType w:val="hybridMultilevel"/>
    <w:tmpl w:val="CCDEF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211408"/>
    <w:multiLevelType w:val="hybridMultilevel"/>
    <w:tmpl w:val="49048C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4A7661BA"/>
    <w:multiLevelType w:val="multilevel"/>
    <w:tmpl w:val="9F2A9412"/>
    <w:lvl w:ilvl="0">
      <w:start w:val="1"/>
      <w:numFmt w:val="decimal"/>
      <w:lvlText w:val="%1."/>
      <w:lvlJc w:val="left"/>
      <w:pPr>
        <w:ind w:left="360" w:hanging="360"/>
      </w:pPr>
      <w:rPr>
        <w:rFonts w:hint="default"/>
      </w:rPr>
    </w:lvl>
    <w:lvl w:ilvl="1">
      <w:start w:val="1"/>
      <w:numFmt w:val="decimal"/>
      <w:isLgl/>
      <w:lvlText w:val="%1.%2"/>
      <w:lvlJc w:val="left"/>
      <w:pPr>
        <w:ind w:left="454" w:hanging="45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nsid w:val="520C52DC"/>
    <w:multiLevelType w:val="hybridMultilevel"/>
    <w:tmpl w:val="2AE6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344B34"/>
    <w:multiLevelType w:val="hybridMultilevel"/>
    <w:tmpl w:val="94308B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7FBA6265"/>
    <w:multiLevelType w:val="hybridMultilevel"/>
    <w:tmpl w:val="3050E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0"/>
  </w:num>
  <w:num w:numId="5">
    <w:abstractNumId w:val="3"/>
  </w:num>
  <w:num w:numId="6">
    <w:abstractNumId w:val="1"/>
  </w:num>
  <w:num w:numId="7">
    <w:abstractNumId w:val="11"/>
  </w:num>
  <w:num w:numId="8">
    <w:abstractNumId w:val="2"/>
  </w:num>
  <w:num w:numId="9">
    <w:abstractNumId w:val="9"/>
  </w:num>
  <w:num w:numId="10">
    <w:abstractNumId w:val="5"/>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610AE"/>
    <w:rsid w:val="00023E77"/>
    <w:rsid w:val="0003606B"/>
    <w:rsid w:val="00037971"/>
    <w:rsid w:val="000445B9"/>
    <w:rsid w:val="00064F11"/>
    <w:rsid w:val="000709D5"/>
    <w:rsid w:val="00080790"/>
    <w:rsid w:val="00096A6D"/>
    <w:rsid w:val="000A0B9C"/>
    <w:rsid w:val="000B15B6"/>
    <w:rsid w:val="000B2CB3"/>
    <w:rsid w:val="000F7002"/>
    <w:rsid w:val="0010056A"/>
    <w:rsid w:val="0010472B"/>
    <w:rsid w:val="00106768"/>
    <w:rsid w:val="00117F96"/>
    <w:rsid w:val="00124826"/>
    <w:rsid w:val="00127CDE"/>
    <w:rsid w:val="00157903"/>
    <w:rsid w:val="00160103"/>
    <w:rsid w:val="001625F0"/>
    <w:rsid w:val="00164275"/>
    <w:rsid w:val="00171A8E"/>
    <w:rsid w:val="001731A6"/>
    <w:rsid w:val="0017482C"/>
    <w:rsid w:val="00175E89"/>
    <w:rsid w:val="001B48D9"/>
    <w:rsid w:val="001C1159"/>
    <w:rsid w:val="001C4058"/>
    <w:rsid w:val="00212CE9"/>
    <w:rsid w:val="002204D7"/>
    <w:rsid w:val="00235B5A"/>
    <w:rsid w:val="0024202B"/>
    <w:rsid w:val="00245751"/>
    <w:rsid w:val="002710B2"/>
    <w:rsid w:val="00272EC9"/>
    <w:rsid w:val="002A6AC8"/>
    <w:rsid w:val="002B1470"/>
    <w:rsid w:val="002B5D28"/>
    <w:rsid w:val="002D7CFD"/>
    <w:rsid w:val="00313158"/>
    <w:rsid w:val="00331233"/>
    <w:rsid w:val="00347DDB"/>
    <w:rsid w:val="00376F2C"/>
    <w:rsid w:val="003B4F12"/>
    <w:rsid w:val="003B68B3"/>
    <w:rsid w:val="003C6645"/>
    <w:rsid w:val="003D7D8D"/>
    <w:rsid w:val="004132B6"/>
    <w:rsid w:val="00434CF4"/>
    <w:rsid w:val="00437DF8"/>
    <w:rsid w:val="004461E3"/>
    <w:rsid w:val="004744A4"/>
    <w:rsid w:val="00487E59"/>
    <w:rsid w:val="004900B4"/>
    <w:rsid w:val="004C4FE8"/>
    <w:rsid w:val="004D55F6"/>
    <w:rsid w:val="004F24A8"/>
    <w:rsid w:val="004F378B"/>
    <w:rsid w:val="00520CC9"/>
    <w:rsid w:val="00542869"/>
    <w:rsid w:val="00544EC5"/>
    <w:rsid w:val="005462B5"/>
    <w:rsid w:val="005B4906"/>
    <w:rsid w:val="005B5B8F"/>
    <w:rsid w:val="005C58BB"/>
    <w:rsid w:val="005D3D88"/>
    <w:rsid w:val="005D576E"/>
    <w:rsid w:val="00636A7A"/>
    <w:rsid w:val="00655179"/>
    <w:rsid w:val="006610AE"/>
    <w:rsid w:val="006614A0"/>
    <w:rsid w:val="00667D8F"/>
    <w:rsid w:val="006B4B8F"/>
    <w:rsid w:val="006B5664"/>
    <w:rsid w:val="006C11E8"/>
    <w:rsid w:val="006C441E"/>
    <w:rsid w:val="006D2008"/>
    <w:rsid w:val="006F7D60"/>
    <w:rsid w:val="00703705"/>
    <w:rsid w:val="0072058D"/>
    <w:rsid w:val="00734E37"/>
    <w:rsid w:val="0073633F"/>
    <w:rsid w:val="00751124"/>
    <w:rsid w:val="00751BB1"/>
    <w:rsid w:val="0076071E"/>
    <w:rsid w:val="007830A4"/>
    <w:rsid w:val="007864EF"/>
    <w:rsid w:val="007B227B"/>
    <w:rsid w:val="007F7915"/>
    <w:rsid w:val="00820DA9"/>
    <w:rsid w:val="0082142A"/>
    <w:rsid w:val="00832CAF"/>
    <w:rsid w:val="00835E45"/>
    <w:rsid w:val="00844FA8"/>
    <w:rsid w:val="00864121"/>
    <w:rsid w:val="008914BD"/>
    <w:rsid w:val="008C5801"/>
    <w:rsid w:val="009069EF"/>
    <w:rsid w:val="00907910"/>
    <w:rsid w:val="00934569"/>
    <w:rsid w:val="009474F8"/>
    <w:rsid w:val="009607CD"/>
    <w:rsid w:val="00961A3D"/>
    <w:rsid w:val="009A6E99"/>
    <w:rsid w:val="009D21F5"/>
    <w:rsid w:val="009E0388"/>
    <w:rsid w:val="00A07B93"/>
    <w:rsid w:val="00A31F71"/>
    <w:rsid w:val="00A42329"/>
    <w:rsid w:val="00A57A19"/>
    <w:rsid w:val="00A77888"/>
    <w:rsid w:val="00A8052D"/>
    <w:rsid w:val="00A950E9"/>
    <w:rsid w:val="00A95FE8"/>
    <w:rsid w:val="00AB064C"/>
    <w:rsid w:val="00AC07AB"/>
    <w:rsid w:val="00AD2643"/>
    <w:rsid w:val="00AE622D"/>
    <w:rsid w:val="00AE71DD"/>
    <w:rsid w:val="00B02861"/>
    <w:rsid w:val="00B163C2"/>
    <w:rsid w:val="00B16681"/>
    <w:rsid w:val="00B204D6"/>
    <w:rsid w:val="00B3690A"/>
    <w:rsid w:val="00B523EA"/>
    <w:rsid w:val="00B575BE"/>
    <w:rsid w:val="00B65726"/>
    <w:rsid w:val="00B70675"/>
    <w:rsid w:val="00B87B81"/>
    <w:rsid w:val="00BB3270"/>
    <w:rsid w:val="00BE6C50"/>
    <w:rsid w:val="00BF1CE1"/>
    <w:rsid w:val="00C16399"/>
    <w:rsid w:val="00C23785"/>
    <w:rsid w:val="00C51F75"/>
    <w:rsid w:val="00C6393A"/>
    <w:rsid w:val="00C735B1"/>
    <w:rsid w:val="00C80061"/>
    <w:rsid w:val="00C84E16"/>
    <w:rsid w:val="00C92722"/>
    <w:rsid w:val="00CB2971"/>
    <w:rsid w:val="00CD3334"/>
    <w:rsid w:val="00CD3A25"/>
    <w:rsid w:val="00CD7DEF"/>
    <w:rsid w:val="00CE4599"/>
    <w:rsid w:val="00CE4FBA"/>
    <w:rsid w:val="00D26214"/>
    <w:rsid w:val="00D43A1C"/>
    <w:rsid w:val="00D67612"/>
    <w:rsid w:val="00D77A83"/>
    <w:rsid w:val="00D77AFE"/>
    <w:rsid w:val="00D8409F"/>
    <w:rsid w:val="00D901BD"/>
    <w:rsid w:val="00D92EDA"/>
    <w:rsid w:val="00DB0744"/>
    <w:rsid w:val="00DC07C3"/>
    <w:rsid w:val="00DC745B"/>
    <w:rsid w:val="00DE271C"/>
    <w:rsid w:val="00DF4DCC"/>
    <w:rsid w:val="00E057FD"/>
    <w:rsid w:val="00E43107"/>
    <w:rsid w:val="00E71E6A"/>
    <w:rsid w:val="00E724BC"/>
    <w:rsid w:val="00E77F29"/>
    <w:rsid w:val="00EA4641"/>
    <w:rsid w:val="00ED662C"/>
    <w:rsid w:val="00EF1045"/>
    <w:rsid w:val="00F55162"/>
    <w:rsid w:val="00F61793"/>
    <w:rsid w:val="00F63A33"/>
    <w:rsid w:val="00F63FC8"/>
    <w:rsid w:val="00FD25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0AE"/>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610AE"/>
    <w:rPr>
      <w:color w:val="0000FF"/>
      <w:u w:val="single"/>
    </w:rPr>
  </w:style>
  <w:style w:type="paragraph" w:styleId="FootnoteText">
    <w:name w:val="footnote text"/>
    <w:basedOn w:val="Normal"/>
    <w:link w:val="FootnoteTextChar"/>
    <w:semiHidden/>
    <w:unhideWhenUsed/>
    <w:rsid w:val="006610AE"/>
    <w:pPr>
      <w:spacing w:after="0" w:line="240" w:lineRule="auto"/>
    </w:pPr>
    <w:rPr>
      <w:sz w:val="20"/>
      <w:szCs w:val="20"/>
    </w:rPr>
  </w:style>
  <w:style w:type="character" w:customStyle="1" w:styleId="FootnoteTextChar">
    <w:name w:val="Footnote Text Char"/>
    <w:basedOn w:val="DefaultParagraphFont"/>
    <w:link w:val="FootnoteText"/>
    <w:semiHidden/>
    <w:rsid w:val="006610AE"/>
    <w:rPr>
      <w:rFonts w:ascii="Calibri" w:eastAsia="Calibri" w:hAnsi="Calibri" w:cs="Times New Roman"/>
      <w:sz w:val="20"/>
      <w:szCs w:val="20"/>
    </w:rPr>
  </w:style>
  <w:style w:type="character" w:styleId="FootnoteReference">
    <w:name w:val="footnote reference"/>
    <w:basedOn w:val="DefaultParagraphFont"/>
    <w:semiHidden/>
    <w:unhideWhenUsed/>
    <w:rsid w:val="006610AE"/>
    <w:rPr>
      <w:vertAlign w:val="superscript"/>
    </w:rPr>
  </w:style>
  <w:style w:type="paragraph" w:styleId="ListParagraph">
    <w:name w:val="List Paragraph"/>
    <w:basedOn w:val="Normal"/>
    <w:uiPriority w:val="99"/>
    <w:qFormat/>
    <w:rsid w:val="006610AE"/>
    <w:pPr>
      <w:ind w:left="720"/>
      <w:contextualSpacing/>
    </w:pPr>
  </w:style>
  <w:style w:type="paragraph" w:styleId="Footer">
    <w:name w:val="footer"/>
    <w:basedOn w:val="Normal"/>
    <w:link w:val="FooterChar"/>
    <w:uiPriority w:val="99"/>
    <w:unhideWhenUsed/>
    <w:rsid w:val="00661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0AE"/>
    <w:rPr>
      <w:rFonts w:ascii="Calibri" w:eastAsia="Calibri" w:hAnsi="Calibri" w:cs="Times New Roman"/>
    </w:rPr>
  </w:style>
  <w:style w:type="paragraph" w:styleId="BalloonText">
    <w:name w:val="Balloon Text"/>
    <w:basedOn w:val="Normal"/>
    <w:link w:val="BalloonTextChar"/>
    <w:uiPriority w:val="99"/>
    <w:semiHidden/>
    <w:unhideWhenUsed/>
    <w:rsid w:val="00661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0AE"/>
    <w:rPr>
      <w:rFonts w:ascii="Tahoma" w:eastAsia="Calibri" w:hAnsi="Tahoma" w:cs="Tahoma"/>
      <w:sz w:val="16"/>
      <w:szCs w:val="16"/>
    </w:rPr>
  </w:style>
  <w:style w:type="paragraph" w:styleId="Header">
    <w:name w:val="header"/>
    <w:basedOn w:val="Normal"/>
    <w:link w:val="HeaderChar"/>
    <w:uiPriority w:val="99"/>
    <w:semiHidden/>
    <w:unhideWhenUsed/>
    <w:rsid w:val="00DB07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0744"/>
    <w:rPr>
      <w:rFonts w:ascii="Calibri" w:eastAsia="Calibri" w:hAnsi="Calibri" w:cs="Times New Roman"/>
    </w:rPr>
  </w:style>
  <w:style w:type="character" w:styleId="FollowedHyperlink">
    <w:name w:val="FollowedHyperlink"/>
    <w:basedOn w:val="DefaultParagraphFont"/>
    <w:uiPriority w:val="99"/>
    <w:semiHidden/>
    <w:unhideWhenUsed/>
    <w:rsid w:val="008914BD"/>
    <w:rPr>
      <w:color w:val="800080" w:themeColor="followedHyperlink"/>
      <w:u w:val="single"/>
    </w:rPr>
  </w:style>
  <w:style w:type="paragraph" w:styleId="NormalWeb">
    <w:name w:val="Normal (Web)"/>
    <w:basedOn w:val="Normal"/>
    <w:uiPriority w:val="99"/>
    <w:unhideWhenUsed/>
    <w:rsid w:val="00CE4FBA"/>
    <w:pPr>
      <w:spacing w:before="100" w:beforeAutospacing="1" w:after="100" w:afterAutospacing="1" w:line="240" w:lineRule="auto"/>
    </w:pPr>
    <w:rPr>
      <w:rFonts w:ascii="Times New Roman" w:eastAsia="Times New Roman" w:hAnsi="Times New Roman"/>
      <w:sz w:val="24"/>
      <w:szCs w:val="24"/>
      <w:lang w:eastAsia="en-GB" w:bidi="ug-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legislation.gov.uk/ukpga/2007/18/contents" TargetMode="External"/><Relationship Id="rId3" Type="http://schemas.openxmlformats.org/officeDocument/2006/relationships/hyperlink" Target="http://discover.ukdataservice.ac.uk/variables" TargetMode="External"/><Relationship Id="rId7" Type="http://schemas.openxmlformats.org/officeDocument/2006/relationships/hyperlink" Target="http://www.esrc.ac.uk/research/major-investments/Big-Data/BDN-phase1.aspx" TargetMode="External"/><Relationship Id="rId12" Type="http://schemas.openxmlformats.org/officeDocument/2006/relationships/hyperlink" Target="http://www.ons.gov.uk/ons/guide-method/harmonisation/harmonisation-programme/a-z-of-harmonised-standards.pdf" TargetMode="External"/><Relationship Id="rId2" Type="http://schemas.openxmlformats.org/officeDocument/2006/relationships/hyperlink" Target="http://www.ons.gov.uk/ons/guide-method/method-quality/quality/quality-strategy/quality-management-strategy.pdf" TargetMode="External"/><Relationship Id="rId1" Type="http://schemas.openxmlformats.org/officeDocument/2006/relationships/hyperlink" Target="http://www.ons.gov.uk/ons/guide-method/harmonisation/harmonisation-index-page/index.html" TargetMode="External"/><Relationship Id="rId6" Type="http://schemas.openxmlformats.org/officeDocument/2006/relationships/hyperlink" Target="http://www.cros-portal.eu/content/standardisation" TargetMode="External"/><Relationship Id="rId11" Type="http://schemas.openxmlformats.org/officeDocument/2006/relationships/hyperlink" Target="http://www.statsusernet.org.uk/communities/viewcommunities/groupdetails/?CommunityKey=f8761ca8-254a-4a27-acfc-98b2d4e0f4ae" TargetMode="External"/><Relationship Id="rId5" Type="http://schemas.openxmlformats.org/officeDocument/2006/relationships/hyperlink" Target="http://www.statisticsauthority.gov.uk/assessment/assessment/index.html" TargetMode="External"/><Relationship Id="rId10" Type="http://schemas.openxmlformats.org/officeDocument/2006/relationships/hyperlink" Target="http://www.ons.gov.uk/ons/guide-method/harmonisation/harmonisation-programme/harmonisation-newsletters/index.html" TargetMode="External"/><Relationship Id="rId4" Type="http://schemas.openxmlformats.org/officeDocument/2006/relationships/hyperlink" Target="http://www.ons.gov.uk/ons/guide-method/method-quality/quality/quality-information/index.html" TargetMode="External"/><Relationship Id="rId9" Type="http://schemas.openxmlformats.org/officeDocument/2006/relationships/hyperlink" Target="http://www.statisticsauthority.gov.uk/assessment/code-of-practice/code-of-practice-for-official-statist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44F71-3699-4421-98A7-D125E590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10</Pages>
  <Words>2768</Words>
  <Characters>15779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18510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Palvi Shah</dc:creator>
  <cp:keywords/>
  <dc:description/>
  <cp:lastModifiedBy>Palvi Shah</cp:lastModifiedBy>
  <cp:revision>30</cp:revision>
  <cp:lastPrinted>2014-05-15T11:34:00Z</cp:lastPrinted>
  <dcterms:created xsi:type="dcterms:W3CDTF">2014-05-14T11:29:00Z</dcterms:created>
  <dcterms:modified xsi:type="dcterms:W3CDTF">2014-05-15T12:00:00Z</dcterms:modified>
</cp:coreProperties>
</file>