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3A" w:rsidRDefault="00134A3A" w:rsidP="008B5B39">
      <w:pPr>
        <w:spacing w:after="0"/>
        <w:jc w:val="center"/>
        <w:rPr>
          <w:rFonts w:ascii="Times New Roman" w:hAnsi="Times New Roman"/>
          <w:b/>
          <w:sz w:val="48"/>
          <w:szCs w:val="48"/>
          <w:lang w:val="en-US"/>
        </w:rPr>
      </w:pPr>
    </w:p>
    <w:p w:rsidR="00AE1F95" w:rsidRPr="008B5B39" w:rsidRDefault="00AE1F95" w:rsidP="008B5B39">
      <w:pPr>
        <w:spacing w:after="0"/>
        <w:jc w:val="center"/>
        <w:rPr>
          <w:rFonts w:ascii="Times New Roman" w:hAnsi="Times New Roman"/>
          <w:b/>
          <w:sz w:val="48"/>
          <w:szCs w:val="48"/>
          <w:lang w:val="en-US"/>
        </w:rPr>
      </w:pPr>
      <w:r w:rsidRPr="008B5B39">
        <w:rPr>
          <w:rFonts w:ascii="Times New Roman" w:hAnsi="Times New Roman"/>
          <w:b/>
          <w:sz w:val="48"/>
          <w:szCs w:val="48"/>
          <w:lang w:val="en-US"/>
        </w:rPr>
        <w:t>Quality Guidelines for statistical processes using administrative data</w:t>
      </w:r>
    </w:p>
    <w:p w:rsidR="00AE1F95" w:rsidRPr="00E54F55" w:rsidRDefault="00AE1F95" w:rsidP="00E54F55">
      <w:pPr>
        <w:spacing w:before="240" w:after="0" w:line="360" w:lineRule="auto"/>
        <w:jc w:val="center"/>
        <w:rPr>
          <w:rFonts w:ascii="Times New Roman" w:hAnsi="Times New Roman"/>
          <w:sz w:val="24"/>
          <w:szCs w:val="24"/>
        </w:rPr>
      </w:pPr>
      <w:proofErr w:type="spellStart"/>
      <w:r w:rsidRPr="00E54F55">
        <w:rPr>
          <w:rFonts w:ascii="Times New Roman" w:hAnsi="Times New Roman"/>
          <w:sz w:val="24"/>
          <w:szCs w:val="24"/>
        </w:rPr>
        <w:t>Barbalace</w:t>
      </w:r>
      <w:proofErr w:type="spellEnd"/>
      <w:r w:rsidRPr="00E54F55">
        <w:rPr>
          <w:rFonts w:ascii="Times New Roman" w:hAnsi="Times New Roman"/>
          <w:sz w:val="24"/>
          <w:szCs w:val="24"/>
        </w:rPr>
        <w:t xml:space="preserve"> F., </w:t>
      </w:r>
      <w:proofErr w:type="spellStart"/>
      <w:r w:rsidRPr="00E54F55">
        <w:rPr>
          <w:rFonts w:ascii="Times New Roman" w:hAnsi="Times New Roman"/>
          <w:sz w:val="24"/>
          <w:szCs w:val="24"/>
        </w:rPr>
        <w:t>Boggia</w:t>
      </w:r>
      <w:proofErr w:type="spellEnd"/>
      <w:r w:rsidRPr="00E54F55">
        <w:rPr>
          <w:rFonts w:ascii="Times New Roman" w:hAnsi="Times New Roman"/>
          <w:sz w:val="24"/>
          <w:szCs w:val="24"/>
        </w:rPr>
        <w:t xml:space="preserve"> A., Brancato G., </w:t>
      </w:r>
      <w:proofErr w:type="spellStart"/>
      <w:r w:rsidRPr="00E54F55">
        <w:rPr>
          <w:rFonts w:ascii="Times New Roman" w:hAnsi="Times New Roman"/>
          <w:sz w:val="24"/>
          <w:szCs w:val="24"/>
        </w:rPr>
        <w:t>Busetti</w:t>
      </w:r>
      <w:proofErr w:type="spellEnd"/>
      <w:r w:rsidRPr="00E54F55">
        <w:rPr>
          <w:rFonts w:ascii="Times New Roman" w:hAnsi="Times New Roman"/>
          <w:sz w:val="24"/>
          <w:szCs w:val="24"/>
        </w:rPr>
        <w:t xml:space="preserve"> C.</w:t>
      </w:r>
    </w:p>
    <w:p w:rsidR="00AE1F95" w:rsidRPr="00E54F55" w:rsidRDefault="008B5B39" w:rsidP="00E54F55">
      <w:pPr>
        <w:spacing w:before="240" w:after="0" w:line="360" w:lineRule="auto"/>
        <w:jc w:val="center"/>
        <w:rPr>
          <w:rFonts w:ascii="Times New Roman" w:hAnsi="Times New Roman"/>
          <w:sz w:val="24"/>
          <w:szCs w:val="24"/>
          <w:lang w:val="en-US"/>
        </w:rPr>
      </w:pPr>
      <w:r w:rsidRPr="00E54F55">
        <w:rPr>
          <w:rFonts w:ascii="Times New Roman" w:hAnsi="Times New Roman"/>
          <w:sz w:val="24"/>
          <w:szCs w:val="24"/>
          <w:lang w:val="en-US"/>
        </w:rPr>
        <w:t xml:space="preserve">Italian National Institute of Statistics </w:t>
      </w:r>
      <w:proofErr w:type="spellStart"/>
      <w:r w:rsidRPr="00E54F55">
        <w:rPr>
          <w:rFonts w:ascii="Times New Roman" w:hAnsi="Times New Roman"/>
          <w:sz w:val="24"/>
          <w:szCs w:val="24"/>
          <w:lang w:val="en-US"/>
        </w:rPr>
        <w:t>Istat</w:t>
      </w:r>
      <w:proofErr w:type="spellEnd"/>
    </w:p>
    <w:p w:rsidR="00AE1F95" w:rsidRPr="00BB54A6" w:rsidRDefault="00AE1F95" w:rsidP="00E54F55">
      <w:pPr>
        <w:spacing w:before="240" w:after="0" w:line="360" w:lineRule="auto"/>
        <w:rPr>
          <w:lang w:val="en-US"/>
        </w:rPr>
      </w:pPr>
    </w:p>
    <w:p w:rsidR="00AE1F95" w:rsidRPr="00134A3A" w:rsidRDefault="00AE1F95" w:rsidP="00E54F55">
      <w:pPr>
        <w:spacing w:before="240" w:after="0" w:line="360" w:lineRule="auto"/>
        <w:ind w:left="1134" w:right="1558"/>
        <w:jc w:val="both"/>
        <w:rPr>
          <w:rFonts w:ascii="Times New Roman" w:hAnsi="Times New Roman"/>
          <w:sz w:val="20"/>
          <w:szCs w:val="20"/>
          <w:lang w:val="en-US"/>
        </w:rPr>
      </w:pPr>
      <w:r w:rsidRPr="00134A3A">
        <w:rPr>
          <w:rFonts w:ascii="Times New Roman" w:hAnsi="Times New Roman"/>
          <w:sz w:val="20"/>
          <w:szCs w:val="20"/>
          <w:lang w:val="en-US"/>
        </w:rPr>
        <w:t xml:space="preserve">As many Statistical Institutions, </w:t>
      </w:r>
      <w:proofErr w:type="spellStart"/>
      <w:r w:rsidRPr="00134A3A">
        <w:rPr>
          <w:rFonts w:ascii="Times New Roman" w:hAnsi="Times New Roman"/>
          <w:sz w:val="20"/>
          <w:szCs w:val="20"/>
          <w:lang w:val="en-US"/>
        </w:rPr>
        <w:t>Istat</w:t>
      </w:r>
      <w:proofErr w:type="spellEnd"/>
      <w:r w:rsidRPr="00134A3A">
        <w:rPr>
          <w:rFonts w:ascii="Times New Roman" w:hAnsi="Times New Roman"/>
          <w:sz w:val="20"/>
          <w:szCs w:val="20"/>
          <w:lang w:val="en-US"/>
        </w:rPr>
        <w:t xml:space="preserve"> is striving for a great exploitation of administrative sources for statistical purposes. As a consequence, the use of administrative sources in different steps of the statistical business processes and for different purposes is increasing. Such an investment requires the development of tailored tools for quality assessment. </w:t>
      </w:r>
      <w:proofErr w:type="spellStart"/>
      <w:r w:rsidRPr="00134A3A">
        <w:rPr>
          <w:rFonts w:ascii="Times New Roman" w:hAnsi="Times New Roman"/>
          <w:sz w:val="20"/>
          <w:szCs w:val="20"/>
          <w:lang w:val="en-US"/>
        </w:rPr>
        <w:t>Istat</w:t>
      </w:r>
      <w:proofErr w:type="spellEnd"/>
      <w:r w:rsidRPr="00134A3A">
        <w:rPr>
          <w:rFonts w:ascii="Times New Roman" w:hAnsi="Times New Roman"/>
          <w:sz w:val="20"/>
          <w:szCs w:val="20"/>
          <w:lang w:val="en-US"/>
        </w:rPr>
        <w:t xml:space="preserve"> quality assessment strategy currently includes, among the others, statistical auditing and self-assessment procedures, aimed at evaluating compliance towards standards, i.e. Quality Guidelines for statistical processes, publicly available on </w:t>
      </w:r>
      <w:proofErr w:type="spellStart"/>
      <w:r w:rsidRPr="00134A3A">
        <w:rPr>
          <w:rFonts w:ascii="Times New Roman" w:hAnsi="Times New Roman"/>
          <w:sz w:val="20"/>
          <w:szCs w:val="20"/>
          <w:lang w:val="en-US"/>
        </w:rPr>
        <w:t>Istat</w:t>
      </w:r>
      <w:proofErr w:type="spellEnd"/>
      <w:r w:rsidRPr="00134A3A">
        <w:rPr>
          <w:rFonts w:ascii="Times New Roman" w:hAnsi="Times New Roman"/>
          <w:sz w:val="20"/>
          <w:szCs w:val="20"/>
          <w:lang w:val="en-US"/>
        </w:rPr>
        <w:t xml:space="preserve"> website. These guidelines are suitable for carrying out evaluations only on a subset of processes using administrative sources and require to be extended to cover other processes using administrative sources.</w:t>
      </w:r>
      <w:r w:rsidR="00134A3A">
        <w:rPr>
          <w:rFonts w:ascii="Times New Roman" w:hAnsi="Times New Roman"/>
          <w:sz w:val="20"/>
          <w:szCs w:val="20"/>
          <w:lang w:val="en-US"/>
        </w:rPr>
        <w:t xml:space="preserve"> </w:t>
      </w:r>
      <w:r w:rsidRPr="00134A3A">
        <w:rPr>
          <w:rFonts w:ascii="Times New Roman" w:hAnsi="Times New Roman"/>
          <w:sz w:val="20"/>
          <w:szCs w:val="20"/>
          <w:lang w:val="en-US"/>
        </w:rPr>
        <w:t xml:space="preserve">The paper will describe quality issues in administrative data and how the quality guidelines are being developed in order to allow a wider and more focused application of statistical auditing and self-assessment procedures within </w:t>
      </w:r>
      <w:proofErr w:type="spellStart"/>
      <w:r w:rsidRPr="00134A3A">
        <w:rPr>
          <w:rFonts w:ascii="Times New Roman" w:hAnsi="Times New Roman"/>
          <w:sz w:val="20"/>
          <w:szCs w:val="20"/>
          <w:lang w:val="en-US"/>
        </w:rPr>
        <w:t>I</w:t>
      </w:r>
      <w:r w:rsidR="004B03B2">
        <w:rPr>
          <w:rFonts w:ascii="Times New Roman" w:hAnsi="Times New Roman"/>
          <w:sz w:val="20"/>
          <w:szCs w:val="20"/>
          <w:lang w:val="en-US"/>
        </w:rPr>
        <w:t>stat</w:t>
      </w:r>
      <w:proofErr w:type="spellEnd"/>
      <w:r w:rsidR="004B03B2">
        <w:rPr>
          <w:rFonts w:ascii="Times New Roman" w:hAnsi="Times New Roman"/>
          <w:sz w:val="20"/>
          <w:szCs w:val="20"/>
          <w:lang w:val="en-US"/>
        </w:rPr>
        <w:t xml:space="preserve">. </w:t>
      </w:r>
      <w:r w:rsidRPr="00134A3A">
        <w:rPr>
          <w:rFonts w:ascii="Times New Roman" w:hAnsi="Times New Roman"/>
          <w:sz w:val="20"/>
          <w:szCs w:val="20"/>
          <w:lang w:val="en-US"/>
        </w:rPr>
        <w:t xml:space="preserve">An analysis of </w:t>
      </w:r>
      <w:proofErr w:type="spellStart"/>
      <w:r w:rsidRPr="00134A3A">
        <w:rPr>
          <w:rFonts w:ascii="Times New Roman" w:hAnsi="Times New Roman"/>
          <w:sz w:val="20"/>
          <w:szCs w:val="20"/>
          <w:lang w:val="en-US"/>
        </w:rPr>
        <w:t>Istat</w:t>
      </w:r>
      <w:proofErr w:type="spellEnd"/>
      <w:r w:rsidRPr="00134A3A">
        <w:rPr>
          <w:rFonts w:ascii="Times New Roman" w:hAnsi="Times New Roman"/>
          <w:sz w:val="20"/>
          <w:szCs w:val="20"/>
          <w:lang w:val="en-US"/>
        </w:rPr>
        <w:t xml:space="preserve"> processes using administrative sources will also be presented. The followed approach is taking into account for </w:t>
      </w:r>
      <w:proofErr w:type="spellStart"/>
      <w:r w:rsidRPr="00134A3A">
        <w:rPr>
          <w:rFonts w:ascii="Times New Roman" w:hAnsi="Times New Roman"/>
          <w:sz w:val="20"/>
          <w:szCs w:val="20"/>
          <w:lang w:val="en-US"/>
        </w:rPr>
        <w:t>Istat</w:t>
      </w:r>
      <w:proofErr w:type="spellEnd"/>
      <w:r w:rsidRPr="00134A3A">
        <w:rPr>
          <w:rFonts w:ascii="Times New Roman" w:hAnsi="Times New Roman"/>
          <w:sz w:val="20"/>
          <w:szCs w:val="20"/>
          <w:lang w:val="en-US"/>
        </w:rPr>
        <w:t xml:space="preserve"> organizational structure as well as for the different activities that are being carrying out on this relevant theme across the Institute.</w:t>
      </w:r>
    </w:p>
    <w:p w:rsidR="00AE1F95" w:rsidRPr="00134A3A" w:rsidRDefault="00AE1F95" w:rsidP="00134A3A">
      <w:pPr>
        <w:spacing w:before="240" w:after="0" w:line="360" w:lineRule="auto"/>
        <w:jc w:val="both"/>
        <w:rPr>
          <w:rFonts w:ascii="Times New Roman" w:hAnsi="Times New Roman"/>
          <w:sz w:val="24"/>
          <w:szCs w:val="24"/>
          <w:lang w:val="en-US"/>
        </w:rPr>
      </w:pPr>
    </w:p>
    <w:p w:rsidR="00AE1F95" w:rsidRPr="00134A3A" w:rsidRDefault="00AE1F95" w:rsidP="004B03B2">
      <w:pPr>
        <w:pStyle w:val="Paragrafoelenco"/>
        <w:numPr>
          <w:ilvl w:val="0"/>
          <w:numId w:val="1"/>
        </w:numPr>
        <w:spacing w:before="240" w:after="0" w:line="360" w:lineRule="auto"/>
        <w:ind w:left="426" w:hanging="426"/>
        <w:rPr>
          <w:rFonts w:ascii="Times New Roman" w:hAnsi="Times New Roman"/>
          <w:b/>
          <w:sz w:val="24"/>
          <w:szCs w:val="24"/>
          <w:lang w:val="en-US"/>
        </w:rPr>
      </w:pPr>
      <w:r w:rsidRPr="00134A3A">
        <w:rPr>
          <w:rFonts w:ascii="Times New Roman" w:hAnsi="Times New Roman"/>
          <w:b/>
          <w:sz w:val="24"/>
          <w:szCs w:val="24"/>
          <w:lang w:val="en-US"/>
        </w:rPr>
        <w:t xml:space="preserve">Introduction </w:t>
      </w:r>
    </w:p>
    <w:p w:rsidR="00721B8E" w:rsidRPr="00134A3A" w:rsidRDefault="00721B8E" w:rsidP="00721B8E">
      <w:pPr>
        <w:spacing w:before="240" w:after="0" w:line="360" w:lineRule="auto"/>
        <w:jc w:val="both"/>
        <w:rPr>
          <w:rFonts w:ascii="Times New Roman" w:hAnsi="Times New Roman"/>
          <w:strike/>
          <w:sz w:val="24"/>
          <w:szCs w:val="24"/>
          <w:lang w:val="en-US"/>
        </w:rPr>
      </w:pPr>
      <w:r w:rsidRPr="00134A3A">
        <w:rPr>
          <w:rFonts w:ascii="Times New Roman" w:hAnsi="Times New Roman"/>
          <w:sz w:val="24"/>
          <w:szCs w:val="24"/>
          <w:lang w:val="en-US"/>
        </w:rPr>
        <w:t>The needs for new and updated statistical information is increasing every day as well as the availability of administrative sources ruling various kinds of fields. At the same time the increasing use of new sources of administrative data is also supported by the opportunity to reduce the statistical burden on respondents a</w:t>
      </w:r>
      <w:r w:rsidR="00247904">
        <w:rPr>
          <w:rFonts w:ascii="Times New Roman" w:hAnsi="Times New Roman"/>
          <w:sz w:val="24"/>
          <w:szCs w:val="24"/>
          <w:lang w:val="en-US"/>
        </w:rPr>
        <w:t>nd to improve the ratio of cost/</w:t>
      </w:r>
      <w:r w:rsidRPr="00134A3A">
        <w:rPr>
          <w:rFonts w:ascii="Times New Roman" w:hAnsi="Times New Roman"/>
          <w:sz w:val="24"/>
          <w:szCs w:val="24"/>
          <w:lang w:val="en-US"/>
        </w:rPr>
        <w:t xml:space="preserve">effectiveness in data collection, as recommended in the European Statistical Code of Practice (ESS </w:t>
      </w:r>
      <w:proofErr w:type="spellStart"/>
      <w:r w:rsidRPr="00134A3A">
        <w:rPr>
          <w:rFonts w:ascii="Times New Roman" w:hAnsi="Times New Roman"/>
          <w:sz w:val="24"/>
          <w:szCs w:val="24"/>
          <w:lang w:val="en-US"/>
        </w:rPr>
        <w:t>CoP</w:t>
      </w:r>
      <w:proofErr w:type="spellEnd"/>
      <w:r w:rsidRPr="00134A3A">
        <w:rPr>
          <w:rFonts w:ascii="Times New Roman" w:hAnsi="Times New Roman"/>
          <w:sz w:val="24"/>
          <w:szCs w:val="24"/>
          <w:lang w:val="en-US"/>
        </w:rPr>
        <w:t xml:space="preserve">). </w:t>
      </w:r>
    </w:p>
    <w:p w:rsidR="00721B8E" w:rsidRDefault="00721B8E" w:rsidP="00721B8E">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Consequently, </w:t>
      </w:r>
      <w:proofErr w:type="spellStart"/>
      <w:r w:rsidRPr="00134A3A">
        <w:rPr>
          <w:rFonts w:ascii="Times New Roman" w:hAnsi="Times New Roman"/>
          <w:sz w:val="24"/>
          <w:szCs w:val="24"/>
          <w:lang w:val="en-US"/>
        </w:rPr>
        <w:t>Istat</w:t>
      </w:r>
      <w:proofErr w:type="spellEnd"/>
      <w:r w:rsidRPr="00134A3A">
        <w:rPr>
          <w:rFonts w:ascii="Times New Roman" w:hAnsi="Times New Roman"/>
          <w:sz w:val="24"/>
          <w:szCs w:val="24"/>
          <w:lang w:val="en-US"/>
        </w:rPr>
        <w:t xml:space="preserve"> has greatly increased the use of administrative data sources</w:t>
      </w:r>
      <w:r>
        <w:rPr>
          <w:rFonts w:ascii="Times New Roman" w:hAnsi="Times New Roman"/>
          <w:sz w:val="24"/>
          <w:szCs w:val="24"/>
          <w:lang w:val="en-US"/>
        </w:rPr>
        <w:t xml:space="preserve"> that are annually acquired, that have doubled in the last five years and that has reached about 230 data set</w:t>
      </w:r>
      <w:r w:rsidR="00247904">
        <w:rPr>
          <w:rFonts w:ascii="Times New Roman" w:hAnsi="Times New Roman"/>
          <w:sz w:val="24"/>
          <w:szCs w:val="24"/>
          <w:lang w:val="en-US"/>
        </w:rPr>
        <w:t>s</w:t>
      </w:r>
      <w:r>
        <w:rPr>
          <w:rFonts w:ascii="Times New Roman" w:hAnsi="Times New Roman"/>
          <w:sz w:val="24"/>
          <w:szCs w:val="24"/>
          <w:lang w:val="en-US"/>
        </w:rPr>
        <w:t xml:space="preserve"> nowadays. </w:t>
      </w:r>
      <w:r>
        <w:rPr>
          <w:rFonts w:ascii="Times New Roman" w:hAnsi="Times New Roman"/>
          <w:sz w:val="24"/>
          <w:szCs w:val="24"/>
          <w:lang w:val="en-US"/>
        </w:rPr>
        <w:lastRenderedPageBreak/>
        <w:t xml:space="preserve">This paper presents the work of development of Quality Guidelines for statistical processes using administrative data, that are thought to integrate the already available </w:t>
      </w:r>
      <w:proofErr w:type="spellStart"/>
      <w:r>
        <w:rPr>
          <w:rFonts w:ascii="Times New Roman" w:hAnsi="Times New Roman"/>
          <w:sz w:val="24"/>
          <w:szCs w:val="24"/>
          <w:lang w:val="en-US"/>
        </w:rPr>
        <w:t>Istat</w:t>
      </w:r>
      <w:proofErr w:type="spellEnd"/>
      <w:r>
        <w:rPr>
          <w:rFonts w:ascii="Times New Roman" w:hAnsi="Times New Roman"/>
          <w:sz w:val="24"/>
          <w:szCs w:val="24"/>
          <w:lang w:val="en-US"/>
        </w:rPr>
        <w:t xml:space="preserve"> quality guidelines for direct surveys, produced in 2011 and currently used as </w:t>
      </w:r>
      <w:r w:rsidR="00247904">
        <w:rPr>
          <w:rFonts w:ascii="Times New Roman" w:hAnsi="Times New Roman"/>
          <w:sz w:val="24"/>
          <w:szCs w:val="24"/>
          <w:lang w:val="en-US"/>
        </w:rPr>
        <w:t xml:space="preserve">compliance </w:t>
      </w:r>
      <w:r>
        <w:rPr>
          <w:rFonts w:ascii="Times New Roman" w:hAnsi="Times New Roman"/>
          <w:sz w:val="24"/>
          <w:szCs w:val="24"/>
          <w:lang w:val="en-US"/>
        </w:rPr>
        <w:t xml:space="preserve">standards in the auditing and self-assessment procedures. </w:t>
      </w:r>
    </w:p>
    <w:p w:rsidR="00721B8E" w:rsidRDefault="00247904" w:rsidP="00721B8E">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S</w:t>
      </w:r>
      <w:r w:rsidR="00721B8E">
        <w:rPr>
          <w:rFonts w:ascii="Times New Roman" w:hAnsi="Times New Roman"/>
          <w:sz w:val="24"/>
          <w:szCs w:val="24"/>
          <w:lang w:val="en-US"/>
        </w:rPr>
        <w:t xml:space="preserve">ection </w:t>
      </w:r>
      <w:r>
        <w:rPr>
          <w:rFonts w:ascii="Times New Roman" w:hAnsi="Times New Roman"/>
          <w:sz w:val="24"/>
          <w:szCs w:val="24"/>
          <w:lang w:val="en-US"/>
        </w:rPr>
        <w:t xml:space="preserve">2 </w:t>
      </w:r>
      <w:r w:rsidR="00721B8E">
        <w:rPr>
          <w:rFonts w:ascii="Times New Roman" w:hAnsi="Times New Roman"/>
          <w:sz w:val="24"/>
          <w:szCs w:val="24"/>
          <w:lang w:val="en-US"/>
        </w:rPr>
        <w:t>illustrates the underlying quality model around which the guidelines have been developed and specifies the fields covered. In Section 3 the main issues included in the guidelines are summarized. Section 4 reports the current</w:t>
      </w:r>
      <w:r>
        <w:rPr>
          <w:rFonts w:ascii="Times New Roman" w:hAnsi="Times New Roman"/>
          <w:sz w:val="24"/>
          <w:szCs w:val="24"/>
          <w:lang w:val="en-US"/>
        </w:rPr>
        <w:t xml:space="preserve"> available</w:t>
      </w:r>
      <w:r w:rsidR="00721B8E">
        <w:rPr>
          <w:rFonts w:ascii="Times New Roman" w:hAnsi="Times New Roman"/>
          <w:sz w:val="24"/>
          <w:szCs w:val="24"/>
          <w:lang w:val="en-US"/>
        </w:rPr>
        <w:t xml:space="preserve"> </w:t>
      </w:r>
      <w:r>
        <w:rPr>
          <w:rFonts w:ascii="Times New Roman" w:hAnsi="Times New Roman"/>
          <w:sz w:val="24"/>
          <w:szCs w:val="24"/>
          <w:lang w:val="en-US"/>
        </w:rPr>
        <w:t>documentation a</w:t>
      </w:r>
      <w:r w:rsidR="00721B8E">
        <w:rPr>
          <w:rFonts w:ascii="Times New Roman" w:hAnsi="Times New Roman"/>
          <w:sz w:val="24"/>
          <w:szCs w:val="24"/>
          <w:lang w:val="en-US"/>
        </w:rPr>
        <w:t xml:space="preserve">t </w:t>
      </w:r>
      <w:proofErr w:type="spellStart"/>
      <w:r w:rsidR="00721B8E">
        <w:rPr>
          <w:rFonts w:ascii="Times New Roman" w:hAnsi="Times New Roman"/>
          <w:sz w:val="24"/>
          <w:szCs w:val="24"/>
          <w:lang w:val="en-US"/>
        </w:rPr>
        <w:t>Istat</w:t>
      </w:r>
      <w:proofErr w:type="spellEnd"/>
      <w:r w:rsidR="00721B8E">
        <w:rPr>
          <w:rFonts w:ascii="Times New Roman" w:hAnsi="Times New Roman"/>
          <w:sz w:val="24"/>
          <w:szCs w:val="24"/>
          <w:lang w:val="en-US"/>
        </w:rPr>
        <w:t xml:space="preserve"> with respect to the statistical production using administrative sources. Finally</w:t>
      </w:r>
      <w:r>
        <w:rPr>
          <w:rFonts w:ascii="Times New Roman" w:hAnsi="Times New Roman"/>
          <w:sz w:val="24"/>
          <w:szCs w:val="24"/>
          <w:lang w:val="en-US"/>
        </w:rPr>
        <w:t xml:space="preserve">, </w:t>
      </w:r>
      <w:r w:rsidR="00721B8E">
        <w:rPr>
          <w:rFonts w:ascii="Times New Roman" w:hAnsi="Times New Roman"/>
          <w:sz w:val="24"/>
          <w:szCs w:val="24"/>
          <w:lang w:val="en-US"/>
        </w:rPr>
        <w:t>conclusions are drawn in Sec</w:t>
      </w:r>
      <w:r>
        <w:rPr>
          <w:rFonts w:ascii="Times New Roman" w:hAnsi="Times New Roman"/>
          <w:sz w:val="24"/>
          <w:szCs w:val="24"/>
          <w:lang w:val="en-US"/>
        </w:rPr>
        <w:t>t</w:t>
      </w:r>
      <w:r w:rsidR="00721B8E">
        <w:rPr>
          <w:rFonts w:ascii="Times New Roman" w:hAnsi="Times New Roman"/>
          <w:sz w:val="24"/>
          <w:szCs w:val="24"/>
          <w:lang w:val="en-US"/>
        </w:rPr>
        <w:t>ion 5.</w:t>
      </w:r>
    </w:p>
    <w:p w:rsidR="00721B8E" w:rsidRPr="00134A3A" w:rsidRDefault="00721B8E" w:rsidP="00721B8E">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The quality guidelines for processes using administrative data are being developed based on a wide range of bibliographic references, </w:t>
      </w:r>
      <w:r w:rsidR="005E3F14">
        <w:rPr>
          <w:rFonts w:ascii="Times New Roman" w:hAnsi="Times New Roman"/>
          <w:sz w:val="24"/>
          <w:szCs w:val="24"/>
          <w:lang w:val="en-US"/>
        </w:rPr>
        <w:t>specific</w:t>
      </w:r>
      <w:r>
        <w:rPr>
          <w:rFonts w:ascii="Times New Roman" w:hAnsi="Times New Roman"/>
          <w:sz w:val="24"/>
          <w:szCs w:val="24"/>
          <w:lang w:val="en-US"/>
        </w:rPr>
        <w:t xml:space="preserve"> for each issue that is being faced, and that is not feasible to report in this paper. Therefore only the very few papers representing pillars of the work and of this paper are listed at the end.</w:t>
      </w:r>
    </w:p>
    <w:p w:rsidR="00AE1F95" w:rsidRPr="00134A3A" w:rsidRDefault="009E1D1F" w:rsidP="004B03B2">
      <w:pPr>
        <w:pStyle w:val="Paragrafoelenco"/>
        <w:numPr>
          <w:ilvl w:val="0"/>
          <w:numId w:val="1"/>
        </w:numPr>
        <w:spacing w:before="240" w:after="0" w:line="360" w:lineRule="auto"/>
        <w:ind w:left="426" w:hanging="426"/>
        <w:rPr>
          <w:rFonts w:ascii="Times New Roman" w:hAnsi="Times New Roman"/>
          <w:b/>
          <w:sz w:val="24"/>
          <w:szCs w:val="24"/>
          <w:lang w:val="en-US"/>
        </w:rPr>
      </w:pPr>
      <w:r>
        <w:rPr>
          <w:rFonts w:ascii="Times New Roman" w:hAnsi="Times New Roman"/>
          <w:b/>
          <w:sz w:val="24"/>
          <w:szCs w:val="24"/>
          <w:lang w:val="en-US"/>
        </w:rPr>
        <w:t xml:space="preserve">The </w:t>
      </w:r>
      <w:r w:rsidR="00AE1F95" w:rsidRPr="00134A3A">
        <w:rPr>
          <w:rFonts w:ascii="Times New Roman" w:hAnsi="Times New Roman"/>
          <w:b/>
          <w:sz w:val="24"/>
          <w:szCs w:val="24"/>
          <w:lang w:val="en-US"/>
        </w:rPr>
        <w:t xml:space="preserve">Quality </w:t>
      </w:r>
      <w:r>
        <w:rPr>
          <w:rFonts w:ascii="Times New Roman" w:hAnsi="Times New Roman"/>
          <w:b/>
          <w:sz w:val="24"/>
          <w:szCs w:val="24"/>
          <w:lang w:val="en-US"/>
        </w:rPr>
        <w:t xml:space="preserve">model for statistics using </w:t>
      </w:r>
      <w:r w:rsidR="00AE1F95" w:rsidRPr="00134A3A">
        <w:rPr>
          <w:rFonts w:ascii="Times New Roman" w:hAnsi="Times New Roman"/>
          <w:b/>
          <w:sz w:val="24"/>
          <w:szCs w:val="24"/>
          <w:lang w:val="en-US"/>
        </w:rPr>
        <w:t xml:space="preserve">administrative data </w:t>
      </w:r>
    </w:p>
    <w:p w:rsidR="00AE1F95" w:rsidRPr="00134A3A" w:rsidRDefault="00AE1F95" w:rsidP="00134A3A">
      <w:p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 xml:space="preserve">In order to </w:t>
      </w:r>
      <w:r w:rsidR="005C7A5B">
        <w:rPr>
          <w:rFonts w:ascii="Times New Roman" w:hAnsi="Times New Roman"/>
          <w:sz w:val="24"/>
          <w:szCs w:val="24"/>
          <w:lang w:val="en-US"/>
        </w:rPr>
        <w:t>structure</w:t>
      </w:r>
      <w:r w:rsidR="005C7A5B" w:rsidRPr="00134A3A">
        <w:rPr>
          <w:rFonts w:ascii="Times New Roman" w:hAnsi="Times New Roman"/>
          <w:sz w:val="24"/>
          <w:szCs w:val="24"/>
          <w:lang w:val="en-US"/>
        </w:rPr>
        <w:t xml:space="preserve"> </w:t>
      </w:r>
      <w:r w:rsidRPr="00134A3A">
        <w:rPr>
          <w:rFonts w:ascii="Times New Roman" w:hAnsi="Times New Roman"/>
          <w:sz w:val="24"/>
          <w:szCs w:val="24"/>
          <w:lang w:val="en-US"/>
        </w:rPr>
        <w:t xml:space="preserve">the Guidelines, a model for quality has been identified. This is based on the definition of </w:t>
      </w:r>
      <w:r w:rsidR="005C7A5B">
        <w:rPr>
          <w:rFonts w:ascii="Times New Roman" w:hAnsi="Times New Roman"/>
          <w:sz w:val="24"/>
          <w:szCs w:val="24"/>
          <w:lang w:val="en-US"/>
        </w:rPr>
        <w:t>the following main</w:t>
      </w:r>
      <w:r w:rsidRPr="00134A3A">
        <w:rPr>
          <w:rFonts w:ascii="Times New Roman" w:hAnsi="Times New Roman"/>
          <w:sz w:val="24"/>
          <w:szCs w:val="24"/>
          <w:lang w:val="en-US"/>
        </w:rPr>
        <w:t xml:space="preserve"> areas:</w:t>
      </w:r>
    </w:p>
    <w:p w:rsidR="00AE1F95" w:rsidRPr="00134A3A" w:rsidRDefault="00AE1F95" w:rsidP="00134A3A">
      <w:pPr>
        <w:pStyle w:val="Paragrafoelenco"/>
        <w:numPr>
          <w:ilvl w:val="0"/>
          <w:numId w:val="10"/>
        </w:num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Usability of administrative sources</w:t>
      </w:r>
    </w:p>
    <w:p w:rsidR="00AE1F95" w:rsidRPr="00134A3A" w:rsidRDefault="00AE1F95" w:rsidP="00134A3A">
      <w:pPr>
        <w:pStyle w:val="Paragrafoelenco"/>
        <w:numPr>
          <w:ilvl w:val="0"/>
          <w:numId w:val="10"/>
        </w:num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Input quality</w:t>
      </w:r>
    </w:p>
    <w:p w:rsidR="00AE1F95" w:rsidRPr="00134A3A" w:rsidRDefault="00AE1F95" w:rsidP="00134A3A">
      <w:pPr>
        <w:pStyle w:val="Paragrafoelenco"/>
        <w:numPr>
          <w:ilvl w:val="0"/>
          <w:numId w:val="10"/>
        </w:num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Throughput quality</w:t>
      </w:r>
    </w:p>
    <w:p w:rsidR="00AE1F95" w:rsidRPr="00134A3A" w:rsidRDefault="00AE1F95" w:rsidP="00134A3A">
      <w:pPr>
        <w:pStyle w:val="Paragrafoelenco"/>
        <w:numPr>
          <w:ilvl w:val="0"/>
          <w:numId w:val="10"/>
        </w:num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Output quality</w:t>
      </w:r>
    </w:p>
    <w:p w:rsidR="00AE1F95" w:rsidRDefault="00AE1F95" w:rsidP="00134A3A">
      <w:pPr>
        <w:spacing w:before="240" w:after="0" w:line="360" w:lineRule="auto"/>
        <w:jc w:val="both"/>
        <w:rPr>
          <w:rFonts w:ascii="Times New Roman" w:hAnsi="Times New Roman"/>
          <w:sz w:val="24"/>
          <w:szCs w:val="24"/>
          <w:lang w:val="en-US"/>
        </w:rPr>
      </w:pPr>
      <w:r w:rsidRPr="00134A3A">
        <w:rPr>
          <w:rFonts w:ascii="Times New Roman" w:hAnsi="Times New Roman"/>
          <w:sz w:val="24"/>
          <w:szCs w:val="24"/>
          <w:lang w:val="en-US"/>
        </w:rPr>
        <w:t xml:space="preserve">The usability refers to the set </w:t>
      </w:r>
      <w:r w:rsidR="0023253B">
        <w:rPr>
          <w:rFonts w:ascii="Times New Roman" w:hAnsi="Times New Roman"/>
          <w:sz w:val="24"/>
          <w:szCs w:val="24"/>
          <w:lang w:val="en-US"/>
        </w:rPr>
        <w:t xml:space="preserve">of </w:t>
      </w:r>
      <w:r w:rsidRPr="00134A3A">
        <w:rPr>
          <w:rFonts w:ascii="Times New Roman" w:hAnsi="Times New Roman"/>
          <w:sz w:val="24"/>
          <w:szCs w:val="24"/>
          <w:lang w:val="en-US"/>
        </w:rPr>
        <w:t xml:space="preserve">overall assessment aimed at evaluating the general possibility to use the administrative sources for statistical purposes. </w:t>
      </w:r>
      <w:r w:rsidR="005C7A5B">
        <w:rPr>
          <w:rFonts w:ascii="Times New Roman" w:hAnsi="Times New Roman"/>
          <w:sz w:val="24"/>
          <w:szCs w:val="24"/>
          <w:lang w:val="en-US"/>
        </w:rPr>
        <w:t>I</w:t>
      </w:r>
      <w:r w:rsidRPr="00134A3A">
        <w:rPr>
          <w:rFonts w:ascii="Times New Roman" w:hAnsi="Times New Roman"/>
          <w:sz w:val="24"/>
          <w:szCs w:val="24"/>
          <w:lang w:val="en-US"/>
        </w:rPr>
        <w:t xml:space="preserve">t cannot be strictly considered a quality evaluation, since the administrative register is not </w:t>
      </w:r>
      <w:r w:rsidR="0023253B">
        <w:rPr>
          <w:rFonts w:ascii="Times New Roman" w:hAnsi="Times New Roman"/>
          <w:sz w:val="24"/>
          <w:szCs w:val="24"/>
          <w:lang w:val="en-US"/>
        </w:rPr>
        <w:t>originally</w:t>
      </w:r>
      <w:r w:rsidRPr="00134A3A">
        <w:rPr>
          <w:rFonts w:ascii="Times New Roman" w:hAnsi="Times New Roman"/>
          <w:sz w:val="24"/>
          <w:szCs w:val="24"/>
          <w:lang w:val="en-US"/>
        </w:rPr>
        <w:t xml:space="preserve"> created to draw statistics</w:t>
      </w:r>
      <w:r w:rsidR="0023253B">
        <w:rPr>
          <w:rFonts w:ascii="Times New Roman" w:hAnsi="Times New Roman"/>
          <w:sz w:val="24"/>
          <w:szCs w:val="24"/>
          <w:lang w:val="en-US"/>
        </w:rPr>
        <w:t>. H</w:t>
      </w:r>
      <w:r w:rsidRPr="00134A3A">
        <w:rPr>
          <w:rFonts w:ascii="Times New Roman" w:hAnsi="Times New Roman"/>
          <w:sz w:val="24"/>
          <w:szCs w:val="24"/>
          <w:lang w:val="en-US"/>
        </w:rPr>
        <w:t xml:space="preserve">owever </w:t>
      </w:r>
      <w:proofErr w:type="spellStart"/>
      <w:r w:rsidR="0023253B">
        <w:rPr>
          <w:rFonts w:ascii="Times New Roman" w:hAnsi="Times New Roman"/>
          <w:sz w:val="24"/>
          <w:szCs w:val="24"/>
          <w:lang w:val="en-US"/>
        </w:rPr>
        <w:t>Istat</w:t>
      </w:r>
      <w:proofErr w:type="spellEnd"/>
      <w:r w:rsidR="0023253B">
        <w:rPr>
          <w:rFonts w:ascii="Times New Roman" w:hAnsi="Times New Roman"/>
          <w:sz w:val="24"/>
          <w:szCs w:val="24"/>
          <w:lang w:val="en-US"/>
        </w:rPr>
        <w:t xml:space="preserve"> is carrying out many activities in this field aimed at</w:t>
      </w:r>
      <w:r w:rsidR="005C7A5B">
        <w:rPr>
          <w:rFonts w:ascii="Times New Roman" w:hAnsi="Times New Roman"/>
          <w:sz w:val="24"/>
          <w:szCs w:val="24"/>
          <w:lang w:val="en-US"/>
        </w:rPr>
        <w:t xml:space="preserve"> </w:t>
      </w:r>
      <w:r w:rsidR="0023253B">
        <w:rPr>
          <w:rFonts w:ascii="Times New Roman" w:hAnsi="Times New Roman"/>
          <w:sz w:val="24"/>
          <w:szCs w:val="24"/>
          <w:lang w:val="en-US"/>
        </w:rPr>
        <w:t xml:space="preserve">coordinating the administrative data production and </w:t>
      </w:r>
      <w:r w:rsidR="005C7A5B">
        <w:rPr>
          <w:rFonts w:ascii="Times New Roman" w:hAnsi="Times New Roman"/>
          <w:sz w:val="24"/>
          <w:szCs w:val="24"/>
          <w:lang w:val="en-US"/>
        </w:rPr>
        <w:t>increas</w:t>
      </w:r>
      <w:r w:rsidR="0023253B">
        <w:rPr>
          <w:rFonts w:ascii="Times New Roman" w:hAnsi="Times New Roman"/>
          <w:sz w:val="24"/>
          <w:szCs w:val="24"/>
          <w:lang w:val="en-US"/>
        </w:rPr>
        <w:t>ing</w:t>
      </w:r>
      <w:r w:rsidR="005C7A5B">
        <w:rPr>
          <w:rFonts w:ascii="Times New Roman" w:hAnsi="Times New Roman"/>
          <w:sz w:val="24"/>
          <w:szCs w:val="24"/>
          <w:lang w:val="en-US"/>
        </w:rPr>
        <w:t xml:space="preserve"> the quality culture among producers</w:t>
      </w:r>
      <w:r w:rsidR="0023253B">
        <w:rPr>
          <w:rFonts w:ascii="Times New Roman" w:hAnsi="Times New Roman"/>
          <w:sz w:val="24"/>
          <w:szCs w:val="24"/>
          <w:lang w:val="en-US"/>
        </w:rPr>
        <w:t>, useful</w:t>
      </w:r>
      <w:r w:rsidR="005C7A5B">
        <w:rPr>
          <w:rFonts w:ascii="Times New Roman" w:hAnsi="Times New Roman"/>
          <w:sz w:val="24"/>
          <w:szCs w:val="24"/>
          <w:lang w:val="en-US"/>
        </w:rPr>
        <w:t xml:space="preserve"> to enlarge</w:t>
      </w:r>
      <w:r w:rsidR="005C7A5B" w:rsidRPr="00134A3A">
        <w:rPr>
          <w:rFonts w:ascii="Times New Roman" w:hAnsi="Times New Roman"/>
          <w:sz w:val="24"/>
          <w:szCs w:val="24"/>
          <w:lang w:val="en-US"/>
        </w:rPr>
        <w:t xml:space="preserve"> </w:t>
      </w:r>
      <w:r w:rsidRPr="00134A3A">
        <w:rPr>
          <w:rFonts w:ascii="Times New Roman" w:hAnsi="Times New Roman"/>
          <w:sz w:val="24"/>
          <w:szCs w:val="24"/>
          <w:lang w:val="en-US"/>
        </w:rPr>
        <w:t>the number of potentially usable sources</w:t>
      </w:r>
      <w:r w:rsidR="005C7A5B">
        <w:rPr>
          <w:rFonts w:ascii="Times New Roman" w:hAnsi="Times New Roman"/>
          <w:sz w:val="24"/>
          <w:szCs w:val="24"/>
          <w:lang w:val="en-US"/>
        </w:rPr>
        <w:t xml:space="preserve"> and their quality</w:t>
      </w:r>
      <w:r w:rsidRPr="00134A3A">
        <w:rPr>
          <w:rFonts w:ascii="Times New Roman" w:hAnsi="Times New Roman"/>
          <w:sz w:val="24"/>
          <w:szCs w:val="24"/>
          <w:lang w:val="en-US"/>
        </w:rPr>
        <w:t xml:space="preserve">. </w:t>
      </w:r>
      <w:r w:rsidR="005C7A5B">
        <w:rPr>
          <w:rFonts w:ascii="Times New Roman" w:hAnsi="Times New Roman"/>
          <w:sz w:val="24"/>
          <w:szCs w:val="24"/>
          <w:lang w:val="en-US"/>
        </w:rPr>
        <w:t xml:space="preserve">This area is not covered by the </w:t>
      </w:r>
      <w:r w:rsidRPr="00134A3A">
        <w:rPr>
          <w:rFonts w:ascii="Times New Roman" w:hAnsi="Times New Roman"/>
          <w:sz w:val="24"/>
          <w:szCs w:val="24"/>
          <w:lang w:val="en-US"/>
        </w:rPr>
        <w:t>Quality Guidelines.</w:t>
      </w:r>
      <w:r w:rsidR="00CA5133">
        <w:rPr>
          <w:rFonts w:ascii="Times New Roman" w:hAnsi="Times New Roman"/>
          <w:sz w:val="24"/>
          <w:szCs w:val="24"/>
          <w:lang w:val="en-US"/>
        </w:rPr>
        <w:t xml:space="preserve"> </w:t>
      </w:r>
      <w:r w:rsidR="005C7A5B">
        <w:rPr>
          <w:rFonts w:ascii="Times New Roman" w:hAnsi="Times New Roman"/>
          <w:sz w:val="24"/>
          <w:szCs w:val="24"/>
          <w:lang w:val="en-US"/>
        </w:rPr>
        <w:t>The quality Guidelines are</w:t>
      </w:r>
      <w:r w:rsidR="0076555D">
        <w:rPr>
          <w:rFonts w:ascii="Times New Roman" w:hAnsi="Times New Roman"/>
          <w:sz w:val="24"/>
          <w:szCs w:val="24"/>
          <w:lang w:val="en-US"/>
        </w:rPr>
        <w:t xml:space="preserve"> indeed</w:t>
      </w:r>
      <w:r w:rsidR="005C7A5B">
        <w:rPr>
          <w:rFonts w:ascii="Times New Roman" w:hAnsi="Times New Roman"/>
          <w:sz w:val="24"/>
          <w:szCs w:val="24"/>
          <w:lang w:val="en-US"/>
        </w:rPr>
        <w:t xml:space="preserve"> developed around the three main ar</w:t>
      </w:r>
      <w:r w:rsidR="00CA5133">
        <w:rPr>
          <w:rFonts w:ascii="Times New Roman" w:hAnsi="Times New Roman"/>
          <w:sz w:val="24"/>
          <w:szCs w:val="24"/>
          <w:lang w:val="en-US"/>
        </w:rPr>
        <w:t xml:space="preserve">eas: input, throughput, output. </w:t>
      </w:r>
      <w:r w:rsidR="005C7A5B">
        <w:rPr>
          <w:rFonts w:ascii="Times New Roman" w:hAnsi="Times New Roman"/>
          <w:sz w:val="24"/>
          <w:szCs w:val="24"/>
          <w:lang w:val="en-US"/>
        </w:rPr>
        <w:t xml:space="preserve">The first refers to the quality assurance of data that are centrally acquired, controlled, pretreated and </w:t>
      </w:r>
      <w:r w:rsidR="0076555D">
        <w:rPr>
          <w:rFonts w:ascii="Times New Roman" w:hAnsi="Times New Roman"/>
          <w:sz w:val="24"/>
          <w:szCs w:val="24"/>
          <w:lang w:val="en-US"/>
        </w:rPr>
        <w:t xml:space="preserve">made available for the specific use within the statistical production processes (throughput quality). </w:t>
      </w:r>
      <w:r w:rsidRPr="00134A3A">
        <w:rPr>
          <w:rFonts w:ascii="Times New Roman" w:hAnsi="Times New Roman"/>
          <w:sz w:val="24"/>
          <w:szCs w:val="24"/>
          <w:lang w:val="en-US"/>
        </w:rPr>
        <w:t xml:space="preserve">Output quality refers to the quality of </w:t>
      </w:r>
      <w:r w:rsidR="006D592B">
        <w:rPr>
          <w:rFonts w:ascii="Times New Roman" w:hAnsi="Times New Roman"/>
          <w:sz w:val="24"/>
          <w:szCs w:val="24"/>
          <w:lang w:val="en-US"/>
        </w:rPr>
        <w:t xml:space="preserve">the final </w:t>
      </w:r>
      <w:r w:rsidRPr="00134A3A">
        <w:rPr>
          <w:rFonts w:ascii="Times New Roman" w:hAnsi="Times New Roman"/>
          <w:sz w:val="24"/>
          <w:szCs w:val="24"/>
          <w:lang w:val="en-US"/>
        </w:rPr>
        <w:t>statistics derived using administrative data</w:t>
      </w:r>
      <w:r w:rsidR="0076555D">
        <w:rPr>
          <w:rFonts w:ascii="Times New Roman" w:hAnsi="Times New Roman"/>
          <w:sz w:val="24"/>
          <w:szCs w:val="24"/>
          <w:lang w:val="en-US"/>
        </w:rPr>
        <w:t>.</w:t>
      </w:r>
    </w:p>
    <w:p w:rsidR="00CA5133" w:rsidRPr="00134A3A" w:rsidRDefault="00CA5133" w:rsidP="00134A3A">
      <w:pPr>
        <w:spacing w:before="240" w:after="0" w:line="360" w:lineRule="auto"/>
        <w:jc w:val="both"/>
        <w:rPr>
          <w:rFonts w:ascii="Times New Roman" w:hAnsi="Times New Roman"/>
          <w:sz w:val="24"/>
          <w:szCs w:val="24"/>
          <w:lang w:val="en-US"/>
        </w:rPr>
      </w:pPr>
    </w:p>
    <w:p w:rsidR="009E1D1F" w:rsidRDefault="00CA5133" w:rsidP="00134A3A">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Considering input quality, it is t</w:t>
      </w:r>
      <w:r w:rsidR="00D02F9B">
        <w:rPr>
          <w:rFonts w:ascii="Times New Roman" w:hAnsi="Times New Roman"/>
          <w:sz w:val="24"/>
          <w:szCs w:val="24"/>
          <w:lang w:val="en-US"/>
        </w:rPr>
        <w:t xml:space="preserve">o be noticed that, respect to the common </w:t>
      </w:r>
      <w:r w:rsidR="009E1D1F">
        <w:rPr>
          <w:rFonts w:ascii="Times New Roman" w:hAnsi="Times New Roman"/>
          <w:sz w:val="24"/>
          <w:szCs w:val="24"/>
          <w:lang w:val="en-US"/>
        </w:rPr>
        <w:t xml:space="preserve">use of the term “input quality” [3], </w:t>
      </w:r>
      <w:proofErr w:type="spellStart"/>
      <w:r w:rsidR="009E1D1F">
        <w:rPr>
          <w:rFonts w:ascii="Times New Roman" w:hAnsi="Times New Roman"/>
          <w:sz w:val="24"/>
          <w:szCs w:val="24"/>
          <w:lang w:val="en-US"/>
        </w:rPr>
        <w:t>Istat</w:t>
      </w:r>
      <w:proofErr w:type="spellEnd"/>
      <w:r w:rsidR="009E1D1F">
        <w:rPr>
          <w:rFonts w:ascii="Times New Roman" w:hAnsi="Times New Roman"/>
          <w:sz w:val="24"/>
          <w:szCs w:val="24"/>
          <w:lang w:val="en-US"/>
        </w:rPr>
        <w:t xml:space="preserve"> guidelines consider also issues related to the internal management </w:t>
      </w:r>
      <w:r>
        <w:rPr>
          <w:rFonts w:ascii="Times New Roman" w:hAnsi="Times New Roman"/>
          <w:sz w:val="24"/>
          <w:szCs w:val="24"/>
          <w:lang w:val="en-US"/>
        </w:rPr>
        <w:t>and monitoring</w:t>
      </w:r>
      <w:r w:rsidR="009E1D1F">
        <w:rPr>
          <w:rFonts w:ascii="Times New Roman" w:hAnsi="Times New Roman"/>
          <w:sz w:val="24"/>
          <w:szCs w:val="24"/>
          <w:lang w:val="en-US"/>
        </w:rPr>
        <w:t>.</w:t>
      </w:r>
    </w:p>
    <w:p w:rsidR="00BB0D5F" w:rsidRDefault="009E1D1F" w:rsidP="00134A3A">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With respect to the throughput quality, starting from the approach of </w:t>
      </w:r>
      <w:r w:rsidR="00AE1F95" w:rsidRPr="00134A3A">
        <w:rPr>
          <w:rFonts w:ascii="Times New Roman" w:hAnsi="Times New Roman"/>
          <w:sz w:val="24"/>
          <w:szCs w:val="24"/>
          <w:lang w:val="en-US"/>
        </w:rPr>
        <w:t xml:space="preserve">Zhang </w:t>
      </w:r>
      <w:r>
        <w:rPr>
          <w:rFonts w:ascii="Times New Roman" w:hAnsi="Times New Roman"/>
          <w:sz w:val="24"/>
          <w:szCs w:val="24"/>
          <w:lang w:val="en-US"/>
        </w:rPr>
        <w:t>[</w:t>
      </w:r>
      <w:r w:rsidR="00501B1F">
        <w:rPr>
          <w:rFonts w:ascii="Times New Roman" w:hAnsi="Times New Roman"/>
          <w:sz w:val="24"/>
          <w:szCs w:val="24"/>
          <w:lang w:val="en-US"/>
        </w:rPr>
        <w:t>7</w:t>
      </w:r>
      <w:r>
        <w:rPr>
          <w:rFonts w:ascii="Times New Roman" w:hAnsi="Times New Roman"/>
          <w:sz w:val="24"/>
          <w:szCs w:val="24"/>
          <w:lang w:val="en-US"/>
        </w:rPr>
        <w:t xml:space="preserve">] and the main treatment steps listed in </w:t>
      </w:r>
      <w:proofErr w:type="spellStart"/>
      <w:r>
        <w:rPr>
          <w:rFonts w:ascii="Times New Roman" w:hAnsi="Times New Roman"/>
          <w:sz w:val="24"/>
          <w:szCs w:val="24"/>
          <w:lang w:val="en-US"/>
        </w:rPr>
        <w:t>Wallgren</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Wallgren</w:t>
      </w:r>
      <w:proofErr w:type="spellEnd"/>
      <w:r>
        <w:rPr>
          <w:rFonts w:ascii="Times New Roman" w:hAnsi="Times New Roman"/>
          <w:sz w:val="24"/>
          <w:szCs w:val="24"/>
          <w:lang w:val="en-US"/>
        </w:rPr>
        <w:t xml:space="preserve"> [5]</w:t>
      </w:r>
      <w:r w:rsidR="00AE1F95" w:rsidRPr="00134A3A">
        <w:rPr>
          <w:rFonts w:ascii="Times New Roman" w:hAnsi="Times New Roman"/>
          <w:sz w:val="24"/>
          <w:szCs w:val="24"/>
          <w:lang w:val="en-US"/>
        </w:rPr>
        <w:t xml:space="preserve">, </w:t>
      </w:r>
      <w:r w:rsidR="00E175E3">
        <w:rPr>
          <w:rFonts w:ascii="Times New Roman" w:hAnsi="Times New Roman"/>
          <w:sz w:val="24"/>
          <w:szCs w:val="24"/>
          <w:lang w:val="en-US"/>
        </w:rPr>
        <w:t xml:space="preserve">the errors that can be generated during the main phases and activities have been identified and principles and guidelines developed accordingly. They are summarized in Figure </w:t>
      </w:r>
      <w:r w:rsidR="00F07D73">
        <w:rPr>
          <w:rFonts w:ascii="Times New Roman" w:hAnsi="Times New Roman"/>
          <w:sz w:val="24"/>
          <w:szCs w:val="24"/>
          <w:lang w:val="en-US"/>
        </w:rPr>
        <w:t>1</w:t>
      </w:r>
      <w:r w:rsidR="00E175E3">
        <w:rPr>
          <w:rFonts w:ascii="Times New Roman" w:hAnsi="Times New Roman"/>
          <w:sz w:val="24"/>
          <w:szCs w:val="24"/>
          <w:lang w:val="en-US"/>
        </w:rPr>
        <w:t xml:space="preserve">. </w:t>
      </w:r>
      <w:r w:rsidR="00C61159">
        <w:rPr>
          <w:rFonts w:ascii="Times New Roman" w:hAnsi="Times New Roman"/>
          <w:sz w:val="24"/>
          <w:szCs w:val="24"/>
          <w:lang w:val="en-US"/>
        </w:rPr>
        <w:t xml:space="preserve">The activities performed depend on the type of use of the administrative data and the order is not strictly defined. </w:t>
      </w:r>
      <w:r w:rsidR="009D0D78">
        <w:rPr>
          <w:rFonts w:ascii="Times New Roman" w:hAnsi="Times New Roman"/>
          <w:sz w:val="24"/>
          <w:szCs w:val="24"/>
          <w:lang w:val="en-US"/>
        </w:rPr>
        <w:t>Not all the phases are performed in each process.</w:t>
      </w:r>
    </w:p>
    <w:p w:rsidR="0006511C" w:rsidRDefault="0006511C" w:rsidP="0006511C">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The potential errors can be generically referred </w:t>
      </w:r>
      <w:r w:rsidR="001514EF">
        <w:rPr>
          <w:rFonts w:ascii="Times New Roman" w:hAnsi="Times New Roman"/>
          <w:sz w:val="24"/>
          <w:szCs w:val="24"/>
          <w:lang w:val="en-US"/>
        </w:rPr>
        <w:t xml:space="preserve">to </w:t>
      </w:r>
      <w:r>
        <w:rPr>
          <w:rFonts w:ascii="Times New Roman" w:hAnsi="Times New Roman"/>
          <w:sz w:val="24"/>
          <w:szCs w:val="24"/>
          <w:lang w:val="en-US"/>
        </w:rPr>
        <w:t xml:space="preserve">the administrative data objects that assume the role </w:t>
      </w:r>
      <w:r w:rsidR="004B03B2">
        <w:rPr>
          <w:rFonts w:ascii="Times New Roman" w:hAnsi="Times New Roman"/>
          <w:sz w:val="24"/>
          <w:szCs w:val="24"/>
          <w:lang w:val="en-US"/>
        </w:rPr>
        <w:t xml:space="preserve">of </w:t>
      </w:r>
      <w:r>
        <w:rPr>
          <w:rFonts w:ascii="Times New Roman" w:hAnsi="Times New Roman"/>
          <w:sz w:val="24"/>
          <w:szCs w:val="24"/>
          <w:lang w:val="en-US"/>
        </w:rPr>
        <w:t>units (</w:t>
      </w:r>
      <w:r w:rsidR="001514EF">
        <w:rPr>
          <w:rFonts w:ascii="Times New Roman" w:hAnsi="Times New Roman"/>
          <w:sz w:val="24"/>
          <w:szCs w:val="24"/>
          <w:lang w:val="en-US"/>
        </w:rPr>
        <w:t xml:space="preserve">e.g. </w:t>
      </w:r>
      <w:r>
        <w:rPr>
          <w:rFonts w:ascii="Times New Roman" w:hAnsi="Times New Roman"/>
          <w:sz w:val="24"/>
          <w:szCs w:val="24"/>
          <w:lang w:val="en-US"/>
        </w:rPr>
        <w:t xml:space="preserve">individuals, businesses) or events (births, marriages, </w:t>
      </w:r>
      <w:r w:rsidR="001514EF">
        <w:rPr>
          <w:rFonts w:ascii="Times New Roman" w:hAnsi="Times New Roman"/>
          <w:sz w:val="24"/>
          <w:szCs w:val="24"/>
          <w:lang w:val="en-US"/>
        </w:rPr>
        <w:t>.</w:t>
      </w:r>
      <w:r>
        <w:rPr>
          <w:rFonts w:ascii="Times New Roman" w:hAnsi="Times New Roman"/>
          <w:sz w:val="24"/>
          <w:szCs w:val="24"/>
          <w:lang w:val="en-US"/>
        </w:rPr>
        <w:t>..).</w:t>
      </w:r>
    </w:p>
    <w:p w:rsidR="00AE1F95" w:rsidRPr="00E54F55" w:rsidRDefault="00AE1F95" w:rsidP="00416E04">
      <w:pPr>
        <w:spacing w:before="240" w:after="0"/>
        <w:jc w:val="both"/>
        <w:rPr>
          <w:rFonts w:ascii="Times New Roman" w:hAnsi="Times New Roman"/>
          <w:b/>
          <w:sz w:val="24"/>
          <w:szCs w:val="24"/>
          <w:lang w:val="en-US"/>
        </w:rPr>
      </w:pPr>
      <w:r w:rsidRPr="00E54F55">
        <w:rPr>
          <w:rFonts w:ascii="Times New Roman" w:hAnsi="Times New Roman"/>
          <w:b/>
          <w:sz w:val="24"/>
          <w:szCs w:val="24"/>
          <w:lang w:val="en-US"/>
        </w:rPr>
        <w:t xml:space="preserve">Table </w:t>
      </w:r>
      <w:r w:rsidR="00E54F55" w:rsidRPr="00E54F55">
        <w:rPr>
          <w:rFonts w:ascii="Times New Roman" w:hAnsi="Times New Roman"/>
          <w:b/>
          <w:sz w:val="24"/>
          <w:szCs w:val="24"/>
          <w:lang w:val="en-US"/>
        </w:rPr>
        <w:t>1</w:t>
      </w:r>
      <w:r w:rsidRPr="00E54F55">
        <w:rPr>
          <w:rFonts w:ascii="Times New Roman" w:hAnsi="Times New Roman"/>
          <w:b/>
          <w:sz w:val="24"/>
          <w:szCs w:val="24"/>
          <w:lang w:val="en-US"/>
        </w:rPr>
        <w:t xml:space="preserve">. </w:t>
      </w:r>
      <w:r w:rsidR="00E175E3">
        <w:rPr>
          <w:rFonts w:ascii="Times New Roman" w:hAnsi="Times New Roman"/>
          <w:b/>
          <w:sz w:val="24"/>
          <w:szCs w:val="24"/>
          <w:lang w:val="en-US"/>
        </w:rPr>
        <w:t xml:space="preserve">Throughput quality: </w:t>
      </w:r>
      <w:r w:rsidRPr="00E54F55">
        <w:rPr>
          <w:rFonts w:ascii="Times New Roman" w:hAnsi="Times New Roman"/>
          <w:b/>
          <w:sz w:val="24"/>
          <w:szCs w:val="24"/>
          <w:lang w:val="en-US"/>
        </w:rPr>
        <w:t>Main phases</w:t>
      </w:r>
      <w:r w:rsidR="00E175E3">
        <w:rPr>
          <w:rFonts w:ascii="Times New Roman" w:hAnsi="Times New Roman"/>
          <w:b/>
          <w:sz w:val="24"/>
          <w:szCs w:val="24"/>
          <w:lang w:val="en-US"/>
        </w:rPr>
        <w:t>/</w:t>
      </w:r>
      <w:r w:rsidRPr="00E54F55">
        <w:rPr>
          <w:rFonts w:ascii="Times New Roman" w:hAnsi="Times New Roman"/>
          <w:b/>
          <w:sz w:val="24"/>
          <w:szCs w:val="24"/>
          <w:lang w:val="en-US"/>
        </w:rPr>
        <w:t xml:space="preserve">activities of </w:t>
      </w:r>
      <w:r w:rsidR="00E175E3">
        <w:rPr>
          <w:rFonts w:ascii="Times New Roman" w:hAnsi="Times New Roman"/>
          <w:b/>
          <w:sz w:val="24"/>
          <w:szCs w:val="24"/>
          <w:lang w:val="en-US"/>
        </w:rPr>
        <w:t xml:space="preserve">the </w:t>
      </w:r>
      <w:r w:rsidRPr="00E54F55">
        <w:rPr>
          <w:rFonts w:ascii="Times New Roman" w:hAnsi="Times New Roman"/>
          <w:b/>
          <w:sz w:val="24"/>
          <w:szCs w:val="24"/>
          <w:lang w:val="en-US"/>
        </w:rPr>
        <w:t xml:space="preserve">statistical production processes using administrative </w:t>
      </w:r>
      <w:r w:rsidR="004B03B2">
        <w:rPr>
          <w:rFonts w:ascii="Times New Roman" w:hAnsi="Times New Roman"/>
          <w:b/>
          <w:sz w:val="24"/>
          <w:szCs w:val="24"/>
          <w:lang w:val="en-US"/>
        </w:rPr>
        <w:t>data</w:t>
      </w:r>
      <w:r w:rsidRPr="00E54F55">
        <w:rPr>
          <w:rFonts w:ascii="Times New Roman" w:hAnsi="Times New Roman"/>
          <w:b/>
          <w:sz w:val="24"/>
          <w:szCs w:val="24"/>
          <w:lang w:val="en-US"/>
        </w:rPr>
        <w:t xml:space="preserve"> and potential errors</w:t>
      </w:r>
    </w:p>
    <w:tbl>
      <w:tblPr>
        <w:tblW w:w="9300" w:type="dxa"/>
        <w:tblInd w:w="55" w:type="dxa"/>
        <w:tblCellMar>
          <w:left w:w="70" w:type="dxa"/>
          <w:right w:w="70" w:type="dxa"/>
        </w:tblCellMar>
        <w:tblLook w:val="00A0" w:firstRow="1" w:lastRow="0" w:firstColumn="1" w:lastColumn="0" w:noHBand="0" w:noVBand="0"/>
      </w:tblPr>
      <w:tblGrid>
        <w:gridCol w:w="3701"/>
        <w:gridCol w:w="2919"/>
        <w:gridCol w:w="2680"/>
      </w:tblGrid>
      <w:tr w:rsidR="00AE1F95" w:rsidRPr="00C41B0E" w:rsidTr="00DA1A8F">
        <w:trPr>
          <w:trHeight w:val="300"/>
        </w:trPr>
        <w:tc>
          <w:tcPr>
            <w:tcW w:w="3701" w:type="dxa"/>
            <w:tcBorders>
              <w:top w:val="single" w:sz="4" w:space="0" w:color="auto"/>
              <w:left w:val="single" w:sz="4" w:space="0" w:color="auto"/>
              <w:bottom w:val="single" w:sz="4" w:space="0" w:color="auto"/>
              <w:right w:val="nil"/>
            </w:tcBorders>
            <w:noWrap/>
            <w:vAlign w:val="bottom"/>
          </w:tcPr>
          <w:p w:rsidR="00AE1F95" w:rsidRPr="00C41B0E" w:rsidRDefault="00AE1F95" w:rsidP="00887D24">
            <w:pPr>
              <w:spacing w:after="0" w:line="240" w:lineRule="auto"/>
              <w:rPr>
                <w:rFonts w:ascii="Times New Roman" w:hAnsi="Times New Roman"/>
                <w:b/>
                <w:color w:val="000000"/>
                <w:sz w:val="20"/>
                <w:szCs w:val="20"/>
                <w:lang w:val="en-US" w:eastAsia="it-IT"/>
              </w:rPr>
            </w:pPr>
            <w:r w:rsidRPr="00C41B0E">
              <w:rPr>
                <w:rFonts w:ascii="Times New Roman" w:hAnsi="Times New Roman"/>
                <w:b/>
                <w:color w:val="000000"/>
                <w:sz w:val="20"/>
                <w:szCs w:val="20"/>
                <w:lang w:val="en-US" w:eastAsia="it-IT"/>
              </w:rPr>
              <w:t>Main phases and activities of the processes</w:t>
            </w:r>
          </w:p>
        </w:tc>
        <w:tc>
          <w:tcPr>
            <w:tcW w:w="5599" w:type="dxa"/>
            <w:gridSpan w:val="2"/>
            <w:tcBorders>
              <w:top w:val="single" w:sz="4" w:space="0" w:color="auto"/>
              <w:left w:val="single" w:sz="4" w:space="0" w:color="auto"/>
              <w:bottom w:val="single" w:sz="4" w:space="0" w:color="auto"/>
              <w:right w:val="single" w:sz="4" w:space="0" w:color="auto"/>
            </w:tcBorders>
            <w:noWrap/>
            <w:vAlign w:val="bottom"/>
          </w:tcPr>
          <w:p w:rsidR="00AE1F95" w:rsidRPr="00C41B0E" w:rsidRDefault="00AE1F95" w:rsidP="00887D24">
            <w:pPr>
              <w:spacing w:after="0" w:line="240" w:lineRule="auto"/>
              <w:jc w:val="center"/>
              <w:rPr>
                <w:rFonts w:ascii="Times New Roman" w:hAnsi="Times New Roman"/>
                <w:b/>
                <w:color w:val="000000"/>
                <w:sz w:val="20"/>
                <w:szCs w:val="20"/>
                <w:lang w:val="en-US" w:eastAsia="it-IT"/>
              </w:rPr>
            </w:pPr>
            <w:r w:rsidRPr="00C41B0E">
              <w:rPr>
                <w:rFonts w:ascii="Times New Roman" w:hAnsi="Times New Roman"/>
                <w:b/>
                <w:color w:val="000000"/>
                <w:sz w:val="20"/>
                <w:szCs w:val="20"/>
                <w:lang w:val="en-US" w:eastAsia="it-IT"/>
              </w:rPr>
              <w:t>Potential errors</w:t>
            </w:r>
          </w:p>
        </w:tc>
      </w:tr>
      <w:tr w:rsidR="00AE1F95" w:rsidRPr="00C41B0E" w:rsidTr="00DA1A8F">
        <w:trPr>
          <w:trHeight w:val="300"/>
        </w:trPr>
        <w:tc>
          <w:tcPr>
            <w:tcW w:w="3701" w:type="dxa"/>
            <w:tcBorders>
              <w:top w:val="nil"/>
              <w:left w:val="single" w:sz="4" w:space="0" w:color="auto"/>
              <w:bottom w:val="nil"/>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w:t>
            </w:r>
          </w:p>
        </w:tc>
        <w:tc>
          <w:tcPr>
            <w:tcW w:w="2919" w:type="dxa"/>
            <w:tcBorders>
              <w:top w:val="nil"/>
              <w:left w:val="nil"/>
              <w:bottom w:val="nil"/>
              <w:right w:val="single" w:sz="4" w:space="0" w:color="auto"/>
            </w:tcBorders>
            <w:noWrap/>
            <w:vAlign w:val="bottom"/>
          </w:tcPr>
          <w:p w:rsidR="00AE1F95" w:rsidRPr="00C41B0E" w:rsidRDefault="00AE1F95" w:rsidP="00887D24">
            <w:pPr>
              <w:spacing w:after="0" w:line="240" w:lineRule="auto"/>
              <w:rPr>
                <w:rFonts w:ascii="Times New Roman" w:hAnsi="Times New Roman"/>
                <w:b/>
                <w:color w:val="000000"/>
                <w:sz w:val="20"/>
                <w:szCs w:val="20"/>
                <w:lang w:val="en-US" w:eastAsia="it-IT"/>
              </w:rPr>
            </w:pPr>
            <w:r w:rsidRPr="00C41B0E">
              <w:rPr>
                <w:rFonts w:ascii="Times New Roman" w:hAnsi="Times New Roman"/>
                <w:b/>
                <w:color w:val="000000"/>
                <w:sz w:val="20"/>
                <w:szCs w:val="20"/>
                <w:lang w:val="en-US" w:eastAsia="it-IT"/>
              </w:rPr>
              <w:t>Objects  (units, events)</w:t>
            </w:r>
          </w:p>
        </w:tc>
        <w:tc>
          <w:tcPr>
            <w:tcW w:w="2680" w:type="dxa"/>
            <w:tcBorders>
              <w:top w:val="nil"/>
              <w:left w:val="nil"/>
              <w:bottom w:val="single" w:sz="4" w:space="0" w:color="auto"/>
              <w:right w:val="single" w:sz="4" w:space="0" w:color="auto"/>
            </w:tcBorders>
            <w:noWrap/>
            <w:vAlign w:val="bottom"/>
          </w:tcPr>
          <w:p w:rsidR="00AE1F95" w:rsidRPr="00C41B0E" w:rsidRDefault="00AE1F95" w:rsidP="00887D24">
            <w:pPr>
              <w:spacing w:after="0" w:line="240" w:lineRule="auto"/>
              <w:rPr>
                <w:rFonts w:ascii="Times New Roman" w:hAnsi="Times New Roman"/>
                <w:b/>
                <w:color w:val="000000"/>
                <w:sz w:val="20"/>
                <w:szCs w:val="20"/>
                <w:lang w:val="en-US" w:eastAsia="it-IT"/>
              </w:rPr>
            </w:pPr>
            <w:r w:rsidRPr="00C41B0E">
              <w:rPr>
                <w:rFonts w:ascii="Times New Roman" w:hAnsi="Times New Roman"/>
                <w:b/>
                <w:color w:val="000000"/>
                <w:sz w:val="20"/>
                <w:szCs w:val="20"/>
                <w:lang w:val="en-US" w:eastAsia="it-IT"/>
              </w:rPr>
              <w:t>Variables</w:t>
            </w:r>
          </w:p>
        </w:tc>
      </w:tr>
      <w:tr w:rsidR="00AE1F95" w:rsidRPr="00C41B0E" w:rsidTr="00DA1A8F">
        <w:trPr>
          <w:trHeight w:val="600"/>
        </w:trPr>
        <w:tc>
          <w:tcPr>
            <w:tcW w:w="3701" w:type="dxa"/>
            <w:tcBorders>
              <w:top w:val="single" w:sz="4" w:space="0" w:color="auto"/>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xml:space="preserve">Identification of the target population and concepts </w:t>
            </w:r>
          </w:p>
        </w:tc>
        <w:tc>
          <w:tcPr>
            <w:tcW w:w="2919" w:type="dxa"/>
            <w:vMerge w:val="restart"/>
            <w:tcBorders>
              <w:top w:val="single" w:sz="4" w:space="0" w:color="auto"/>
              <w:left w:val="nil"/>
              <w:right w:val="single" w:sz="4" w:space="0" w:color="auto"/>
            </w:tcBorders>
            <w:noWrap/>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xml:space="preserve">Coverage error </w:t>
            </w:r>
          </w:p>
          <w:p w:rsidR="00AE1F95" w:rsidRPr="00C41B0E" w:rsidRDefault="00AE1F95" w:rsidP="001514EF">
            <w:pPr>
              <w:spacing w:after="0" w:line="240" w:lineRule="auto"/>
              <w:rPr>
                <w:rFonts w:ascii="Times New Roman" w:hAnsi="Times New Roman"/>
                <w:color w:val="000000"/>
                <w:sz w:val="20"/>
                <w:szCs w:val="20"/>
                <w:lang w:val="en-US" w:eastAsia="it-IT"/>
              </w:rPr>
            </w:pPr>
          </w:p>
        </w:tc>
        <w:tc>
          <w:tcPr>
            <w:tcW w:w="2680" w:type="dxa"/>
            <w:tcBorders>
              <w:top w:val="nil"/>
              <w:left w:val="nil"/>
              <w:bottom w:val="nil"/>
              <w:right w:val="single" w:sz="4" w:space="0" w:color="auto"/>
            </w:tcBorders>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xml:space="preserve">Validity / specification error </w:t>
            </w:r>
          </w:p>
        </w:tc>
      </w:tr>
      <w:tr w:rsidR="00AE1F95" w:rsidRPr="00C41B0E" w:rsidTr="00DA1A8F">
        <w:trPr>
          <w:trHeight w:val="300"/>
        </w:trPr>
        <w:tc>
          <w:tcPr>
            <w:tcW w:w="3701" w:type="dxa"/>
            <w:tcBorders>
              <w:top w:val="nil"/>
              <w:left w:val="single" w:sz="4" w:space="0" w:color="auto"/>
              <w:bottom w:val="nil"/>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Identification of available sources</w:t>
            </w:r>
          </w:p>
        </w:tc>
        <w:tc>
          <w:tcPr>
            <w:tcW w:w="2919" w:type="dxa"/>
            <w:vMerge/>
            <w:tcBorders>
              <w:left w:val="single" w:sz="4" w:space="0" w:color="auto"/>
              <w:right w:val="single" w:sz="4" w:space="0" w:color="auto"/>
            </w:tcBorders>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tcBorders>
              <w:top w:val="single" w:sz="4" w:space="0" w:color="auto"/>
              <w:left w:val="nil"/>
              <w:bottom w:val="single" w:sz="4" w:space="0" w:color="auto"/>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Comparability error</w:t>
            </w:r>
          </w:p>
        </w:tc>
      </w:tr>
      <w:tr w:rsidR="00AE1F95" w:rsidRPr="00C41B0E" w:rsidTr="00DA1A8F">
        <w:trPr>
          <w:trHeight w:val="300"/>
        </w:trPr>
        <w:tc>
          <w:tcPr>
            <w:tcW w:w="3701" w:type="dxa"/>
            <w:tcBorders>
              <w:top w:val="single" w:sz="4" w:space="0" w:color="auto"/>
              <w:left w:val="single" w:sz="4" w:space="0" w:color="auto"/>
              <w:bottom w:val="single" w:sz="4" w:space="0" w:color="auto"/>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w:t>
            </w:r>
          </w:p>
        </w:tc>
        <w:tc>
          <w:tcPr>
            <w:tcW w:w="2919" w:type="dxa"/>
            <w:vMerge/>
            <w:tcBorders>
              <w:left w:val="single" w:sz="4" w:space="0" w:color="auto"/>
              <w:bottom w:val="nil"/>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val="restart"/>
            <w:tcBorders>
              <w:top w:val="nil"/>
              <w:left w:val="single" w:sz="4" w:space="0" w:color="auto"/>
              <w:bottom w:val="single" w:sz="4" w:space="0" w:color="000000"/>
              <w:right w:val="single" w:sz="4" w:space="0" w:color="auto"/>
            </w:tcBorders>
            <w:noWrap/>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xml:space="preserve">      Missing information</w:t>
            </w:r>
          </w:p>
        </w:tc>
      </w:tr>
      <w:tr w:rsidR="00AE1F95" w:rsidRPr="004B03B2" w:rsidTr="00DA1A8F">
        <w:trPr>
          <w:trHeight w:val="300"/>
        </w:trPr>
        <w:tc>
          <w:tcPr>
            <w:tcW w:w="3701" w:type="dxa"/>
            <w:tcBorders>
              <w:top w:val="single" w:sz="4" w:space="0" w:color="auto"/>
              <w:left w:val="single" w:sz="4" w:space="0" w:color="auto"/>
              <w:right w:val="single" w:sz="4" w:space="0" w:color="auto"/>
            </w:tcBorders>
            <w:noWrap/>
            <w:vAlign w:val="bottom"/>
          </w:tcPr>
          <w:p w:rsidR="00AE1F95" w:rsidRPr="00C41B0E" w:rsidRDefault="00C61159" w:rsidP="00C61159">
            <w:pPr>
              <w:spacing w:after="0" w:line="240" w:lineRule="auto"/>
              <w:rPr>
                <w:rFonts w:ascii="Times New Roman" w:hAnsi="Times New Roman"/>
                <w:color w:val="000000"/>
                <w:sz w:val="20"/>
                <w:szCs w:val="20"/>
                <w:lang w:val="en-US" w:eastAsia="it-IT"/>
              </w:rPr>
            </w:pPr>
            <w:r>
              <w:rPr>
                <w:rFonts w:ascii="Times New Roman" w:hAnsi="Times New Roman"/>
                <w:color w:val="000000"/>
                <w:sz w:val="20"/>
                <w:szCs w:val="20"/>
                <w:lang w:val="en-US" w:eastAsia="it-IT"/>
              </w:rPr>
              <w:t xml:space="preserve">Use of </w:t>
            </w:r>
            <w:r w:rsidR="00AE1F95" w:rsidRPr="00C41B0E">
              <w:rPr>
                <w:rFonts w:ascii="Times New Roman" w:hAnsi="Times New Roman"/>
                <w:color w:val="000000"/>
                <w:sz w:val="20"/>
                <w:szCs w:val="20"/>
                <w:lang w:val="en-US" w:eastAsia="it-IT"/>
              </w:rPr>
              <w:t xml:space="preserve"> administrative </w:t>
            </w:r>
            <w:r>
              <w:rPr>
                <w:rFonts w:ascii="Times New Roman" w:hAnsi="Times New Roman"/>
                <w:color w:val="000000"/>
                <w:sz w:val="20"/>
                <w:szCs w:val="20"/>
                <w:lang w:val="en-US" w:eastAsia="it-IT"/>
              </w:rPr>
              <w:t>data as population</w:t>
            </w:r>
          </w:p>
        </w:tc>
        <w:tc>
          <w:tcPr>
            <w:tcW w:w="2919" w:type="dxa"/>
            <w:vMerge w:val="restart"/>
            <w:tcBorders>
              <w:top w:val="single" w:sz="4" w:space="0" w:color="auto"/>
              <w:left w:val="single" w:sz="4" w:space="0" w:color="auto"/>
              <w:bottom w:val="single" w:sz="4" w:space="0" w:color="auto"/>
              <w:right w:val="single" w:sz="4" w:space="0" w:color="auto"/>
            </w:tcBorders>
          </w:tcPr>
          <w:p w:rsidR="00AE1F95" w:rsidRPr="00C41B0E" w:rsidRDefault="00DA1A8F" w:rsidP="00E52F12">
            <w:pPr>
              <w:spacing w:after="0" w:line="240" w:lineRule="auto"/>
              <w:rPr>
                <w:rFonts w:ascii="Times New Roman" w:hAnsi="Times New Roman"/>
                <w:color w:val="000000"/>
                <w:sz w:val="20"/>
                <w:szCs w:val="20"/>
                <w:lang w:val="en-US" w:eastAsia="it-IT"/>
              </w:rPr>
            </w:pPr>
            <w:r w:rsidRPr="00C41B0E">
              <w:rPr>
                <w:rFonts w:ascii="Times New Roman" w:hAnsi="Times New Roman"/>
                <w:noProof/>
                <w:sz w:val="20"/>
                <w:szCs w:val="20"/>
                <w:lang w:eastAsia="it-IT"/>
              </w:rPr>
              <mc:AlternateContent>
                <mc:Choice Requires="wps">
                  <w:drawing>
                    <wp:anchor distT="0" distB="0" distL="114300" distR="114300" simplePos="0" relativeHeight="251656704" behindDoc="0" locked="0" layoutInCell="1" allowOverlap="1" wp14:anchorId="3717571D" wp14:editId="1575D46C">
                      <wp:simplePos x="0" y="0"/>
                      <wp:positionH relativeFrom="column">
                        <wp:posOffset>1366466</wp:posOffset>
                      </wp:positionH>
                      <wp:positionV relativeFrom="paragraph">
                        <wp:posOffset>41593</wp:posOffset>
                      </wp:positionV>
                      <wp:extent cx="1042035" cy="278130"/>
                      <wp:effectExtent l="20003" t="0" r="25717" b="25718"/>
                      <wp:wrapNone/>
                      <wp:docPr id="2" name="Freccia circolare in su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2035" cy="278130"/>
                              </a:xfrm>
                              <a:prstGeom prst="curvedUpArrow">
                                <a:avLst>
                                  <a:gd name="adj1" fmla="val 24984"/>
                                  <a:gd name="adj2" fmla="val 50010"/>
                                  <a:gd name="adj3" fmla="val 25000"/>
                                </a:avLst>
                              </a:prstGeom>
                              <a:solidFill>
                                <a:srgbClr val="4F81BD"/>
                              </a:solidFill>
                              <a:ln w="127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reccia circolare in su 2" o:spid="_x0000_s1026" type="#_x0000_t104" style="position:absolute;margin-left:107.6pt;margin-top:3.3pt;width:82.05pt;height:21.9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" adj="18717,20879,5400" fillcolor="#4f81bd" strokecolor="#243f60" strokeweight="1pt"/>
                  </w:pict>
                </mc:Fallback>
              </mc:AlternateContent>
            </w:r>
            <w:r w:rsidRPr="00C41B0E">
              <w:rPr>
                <w:rFonts w:ascii="Times New Roman" w:hAnsi="Times New Roman"/>
                <w:noProof/>
                <w:sz w:val="20"/>
                <w:szCs w:val="20"/>
                <w:lang w:eastAsia="it-IT"/>
              </w:rPr>
              <mc:AlternateContent>
                <mc:Choice Requires="wps">
                  <w:drawing>
                    <wp:anchor distT="0" distB="0" distL="114300" distR="114300" simplePos="0" relativeHeight="251658752" behindDoc="0" locked="0" layoutInCell="1" allowOverlap="1" wp14:anchorId="6462E163" wp14:editId="406D8EF9">
                      <wp:simplePos x="0" y="0"/>
                      <wp:positionH relativeFrom="column">
                        <wp:posOffset>947684</wp:posOffset>
                      </wp:positionH>
                      <wp:positionV relativeFrom="paragraph">
                        <wp:posOffset>236855</wp:posOffset>
                      </wp:positionV>
                      <wp:extent cx="1482090" cy="45720"/>
                      <wp:effectExtent l="13335" t="24765" r="36195" b="17145"/>
                      <wp:wrapNone/>
                      <wp:docPr id="3" name="Freccia a destr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82090" cy="45720"/>
                              </a:xfrm>
                              <a:prstGeom prst="rightArrow">
                                <a:avLst>
                                  <a:gd name="adj1" fmla="val 50000"/>
                                  <a:gd name="adj2" fmla="val 49976"/>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3" o:spid="_x0000_s1026" type="#_x0000_t13" style="position:absolute;margin-left:74.6pt;margin-top:18.65pt;width:116.7pt;height:3.6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" adj="21267" fillcolor="#4f81bd" strokecolor="#243f60" strokeweight="2pt"/>
                  </w:pict>
                </mc:Fallback>
              </mc:AlternateContent>
            </w:r>
            <w:r w:rsidR="00AE1F95" w:rsidRPr="00C41B0E">
              <w:rPr>
                <w:rFonts w:ascii="Times New Roman" w:hAnsi="Times New Roman"/>
                <w:color w:val="000000"/>
                <w:sz w:val="20"/>
                <w:szCs w:val="20"/>
                <w:lang w:val="en-US" w:eastAsia="it-IT"/>
              </w:rPr>
              <w:t>Coverage error: missing, duplicates, delays</w:t>
            </w:r>
          </w:p>
        </w:tc>
        <w:tc>
          <w:tcPr>
            <w:tcW w:w="2680" w:type="dxa"/>
            <w:vMerge/>
            <w:tcBorders>
              <w:top w:val="nil"/>
              <w:left w:val="single" w:sz="4" w:space="0" w:color="auto"/>
              <w:bottom w:val="single" w:sz="4" w:space="0" w:color="000000"/>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AE1F95" w:rsidRPr="004B03B2" w:rsidTr="00DA1A8F">
        <w:trPr>
          <w:trHeight w:val="300"/>
        </w:trPr>
        <w:tc>
          <w:tcPr>
            <w:tcW w:w="3701" w:type="dxa"/>
            <w:tcBorders>
              <w:left w:val="single" w:sz="4" w:space="0" w:color="auto"/>
              <w:bottom w:val="single" w:sz="4" w:space="0" w:color="auto"/>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w:t>
            </w:r>
          </w:p>
        </w:tc>
        <w:tc>
          <w:tcPr>
            <w:tcW w:w="2919" w:type="dxa"/>
            <w:vMerge/>
            <w:tcBorders>
              <w:top w:val="single" w:sz="4" w:space="0" w:color="auto"/>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000000"/>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AE1F95" w:rsidRPr="004B03B2" w:rsidTr="00DA1A8F">
        <w:trPr>
          <w:trHeight w:val="300"/>
        </w:trPr>
        <w:tc>
          <w:tcPr>
            <w:tcW w:w="3701" w:type="dxa"/>
            <w:tcBorders>
              <w:top w:val="single" w:sz="4" w:space="0" w:color="auto"/>
              <w:left w:val="single" w:sz="4" w:space="0" w:color="auto"/>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Integration</w:t>
            </w:r>
          </w:p>
        </w:tc>
        <w:tc>
          <w:tcPr>
            <w:tcW w:w="2919" w:type="dxa"/>
            <w:vMerge w:val="restart"/>
            <w:tcBorders>
              <w:top w:val="single" w:sz="4" w:space="0" w:color="auto"/>
              <w:left w:val="single" w:sz="4" w:space="0" w:color="auto"/>
              <w:bottom w:val="single" w:sz="4" w:space="0" w:color="auto"/>
              <w:right w:val="single" w:sz="4" w:space="0" w:color="auto"/>
            </w:tcBorders>
          </w:tcPr>
          <w:p w:rsidR="00AE1F95" w:rsidRPr="00C41B0E" w:rsidRDefault="00296EF0" w:rsidP="00887D24">
            <w:pPr>
              <w:spacing w:after="0" w:line="240" w:lineRule="auto"/>
              <w:rPr>
                <w:rFonts w:ascii="Times New Roman" w:hAnsi="Times New Roman"/>
                <w:color w:val="000000"/>
                <w:sz w:val="20"/>
                <w:szCs w:val="20"/>
                <w:lang w:val="en-US" w:eastAsia="it-IT"/>
              </w:rPr>
            </w:pPr>
            <w:r w:rsidRPr="00C41B0E">
              <w:rPr>
                <w:rFonts w:ascii="Times New Roman" w:hAnsi="Times New Roman"/>
                <w:noProof/>
                <w:sz w:val="20"/>
                <w:szCs w:val="20"/>
                <w:lang w:eastAsia="it-IT"/>
              </w:rPr>
              <mc:AlternateContent>
                <mc:Choice Requires="wps">
                  <w:drawing>
                    <wp:anchor distT="0" distB="0" distL="114300" distR="114300" simplePos="0" relativeHeight="251660800" behindDoc="0" locked="0" layoutInCell="1" allowOverlap="1" wp14:anchorId="0AA1BF55" wp14:editId="7A35E842">
                      <wp:simplePos x="0" y="0"/>
                      <wp:positionH relativeFrom="column">
                        <wp:posOffset>1777629</wp:posOffset>
                      </wp:positionH>
                      <wp:positionV relativeFrom="paragraph">
                        <wp:posOffset>74930</wp:posOffset>
                      </wp:positionV>
                      <wp:extent cx="650875" cy="45720"/>
                      <wp:effectExtent l="0" t="19050" r="34925" b="3048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45720"/>
                              </a:xfrm>
                              <a:prstGeom prst="rightArrow">
                                <a:avLst>
                                  <a:gd name="adj1" fmla="val 50000"/>
                                  <a:gd name="adj2" fmla="val 4995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ccia a destra 1" o:spid="_x0000_s1026" type="#_x0000_t13" style="position:absolute;margin-left:139.95pt;margin-top:5.9pt;width:51.2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" adj="20842" fillcolor="#4f81bd" strokecolor="#243f60" strokeweight="2pt"/>
                  </w:pict>
                </mc:Fallback>
              </mc:AlternateContent>
            </w:r>
            <w:r w:rsidR="00AE1F95" w:rsidRPr="00C41B0E">
              <w:rPr>
                <w:rFonts w:ascii="Times New Roman" w:hAnsi="Times New Roman"/>
                <w:color w:val="000000"/>
                <w:sz w:val="20"/>
                <w:szCs w:val="20"/>
                <w:lang w:val="en-US" w:eastAsia="it-IT"/>
              </w:rPr>
              <w:t xml:space="preserve">Linkage error: false links, false </w:t>
            </w:r>
          </w:p>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non-inks</w:t>
            </w:r>
          </w:p>
        </w:tc>
        <w:tc>
          <w:tcPr>
            <w:tcW w:w="2680" w:type="dxa"/>
            <w:vMerge w:val="restart"/>
            <w:tcBorders>
              <w:top w:val="nil"/>
              <w:left w:val="single" w:sz="4" w:space="0" w:color="auto"/>
              <w:bottom w:val="single" w:sz="4" w:space="0" w:color="auto"/>
              <w:right w:val="single" w:sz="4" w:space="0" w:color="auto"/>
            </w:tcBorders>
            <w:vAlign w:val="center"/>
          </w:tcPr>
          <w:p w:rsidR="000B5803"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xml:space="preserve">Measurement error: strict measurement errors, </w:t>
            </w:r>
          </w:p>
          <w:p w:rsidR="00AE1F95" w:rsidRPr="00C41B0E" w:rsidRDefault="000B5803" w:rsidP="000B5803">
            <w:pPr>
              <w:spacing w:after="0" w:line="240" w:lineRule="auto"/>
              <w:rPr>
                <w:rFonts w:ascii="Times New Roman" w:hAnsi="Times New Roman"/>
                <w:color w:val="000000"/>
                <w:sz w:val="20"/>
                <w:szCs w:val="20"/>
                <w:lang w:val="en-US" w:eastAsia="it-IT"/>
              </w:rPr>
            </w:pPr>
            <w:r>
              <w:rPr>
                <w:rFonts w:ascii="Times New Roman" w:hAnsi="Times New Roman"/>
                <w:color w:val="000000"/>
                <w:sz w:val="20"/>
                <w:szCs w:val="20"/>
                <w:lang w:val="en-US" w:eastAsia="it-IT"/>
              </w:rPr>
              <w:t xml:space="preserve">mapping errors, </w:t>
            </w:r>
            <w:r w:rsidR="00AE1F95" w:rsidRPr="00C41B0E">
              <w:rPr>
                <w:rFonts w:ascii="Times New Roman" w:hAnsi="Times New Roman"/>
                <w:color w:val="000000"/>
                <w:sz w:val="20"/>
                <w:szCs w:val="20"/>
                <w:lang w:val="en-US" w:eastAsia="it-IT"/>
              </w:rPr>
              <w:t>co</w:t>
            </w:r>
            <w:r>
              <w:rPr>
                <w:rFonts w:ascii="Times New Roman" w:hAnsi="Times New Roman"/>
                <w:color w:val="000000"/>
                <w:sz w:val="20"/>
                <w:szCs w:val="20"/>
                <w:lang w:val="en-US" w:eastAsia="it-IT"/>
              </w:rPr>
              <w:t>mpatibility</w:t>
            </w:r>
            <w:r w:rsidR="00AE1F95" w:rsidRPr="00C41B0E">
              <w:rPr>
                <w:rFonts w:ascii="Times New Roman" w:hAnsi="Times New Roman"/>
                <w:color w:val="000000"/>
                <w:sz w:val="20"/>
                <w:szCs w:val="20"/>
                <w:lang w:val="en-US" w:eastAsia="it-IT"/>
              </w:rPr>
              <w:t xml:space="preserve"> errors</w:t>
            </w:r>
            <w:r w:rsidR="00772E1C">
              <w:rPr>
                <w:rFonts w:ascii="Times New Roman" w:hAnsi="Times New Roman"/>
                <w:color w:val="000000"/>
                <w:sz w:val="20"/>
                <w:szCs w:val="20"/>
                <w:lang w:val="en-US" w:eastAsia="it-IT"/>
              </w:rPr>
              <w:t>, comparability errors</w:t>
            </w:r>
          </w:p>
        </w:tc>
      </w:tr>
      <w:tr w:rsidR="00AE1F95" w:rsidRPr="004B03B2" w:rsidTr="00DA1A8F">
        <w:trPr>
          <w:trHeight w:val="203"/>
        </w:trPr>
        <w:tc>
          <w:tcPr>
            <w:tcW w:w="3701" w:type="dxa"/>
            <w:tcBorders>
              <w:left w:val="single" w:sz="4" w:space="0" w:color="auto"/>
              <w:bottom w:val="nil"/>
              <w:right w:val="single" w:sz="4" w:space="0" w:color="auto"/>
            </w:tcBorders>
            <w:noWrap/>
            <w:vAlign w:val="bottom"/>
          </w:tcPr>
          <w:p w:rsidR="00AE1F95" w:rsidRPr="00C41B0E" w:rsidRDefault="00AE1F95"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 </w:t>
            </w:r>
          </w:p>
        </w:tc>
        <w:tc>
          <w:tcPr>
            <w:tcW w:w="2919" w:type="dxa"/>
            <w:vMerge/>
            <w:tcBorders>
              <w:top w:val="single" w:sz="4" w:space="0" w:color="000000"/>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AE1F95" w:rsidRPr="00C41B0E" w:rsidTr="00DA1A8F">
        <w:trPr>
          <w:trHeight w:val="300"/>
        </w:trPr>
        <w:tc>
          <w:tcPr>
            <w:tcW w:w="3701" w:type="dxa"/>
            <w:tcBorders>
              <w:top w:val="single" w:sz="4" w:space="0" w:color="auto"/>
              <w:left w:val="single" w:sz="4" w:space="0" w:color="auto"/>
              <w:bottom w:val="nil"/>
              <w:right w:val="single" w:sz="4" w:space="0" w:color="auto"/>
            </w:tcBorders>
            <w:noWrap/>
            <w:vAlign w:val="bottom"/>
          </w:tcPr>
          <w:p w:rsidR="00AE1F95" w:rsidRPr="00C41B0E" w:rsidRDefault="0003728F" w:rsidP="00887D24">
            <w:pPr>
              <w:spacing w:after="0" w:line="240" w:lineRule="auto"/>
              <w:rPr>
                <w:rFonts w:ascii="Times New Roman" w:hAnsi="Times New Roman"/>
                <w:color w:val="000000"/>
                <w:sz w:val="20"/>
                <w:szCs w:val="20"/>
                <w:lang w:val="en-US" w:eastAsia="it-IT"/>
              </w:rPr>
            </w:pPr>
            <w:r>
              <w:rPr>
                <w:rFonts w:ascii="Times New Roman" w:hAnsi="Times New Roman"/>
                <w:color w:val="000000"/>
                <w:sz w:val="20"/>
                <w:szCs w:val="20"/>
                <w:lang w:val="en-US" w:eastAsia="it-IT"/>
              </w:rPr>
              <w:t>Units harmonization</w:t>
            </w:r>
            <w:r w:rsidRPr="00C41B0E">
              <w:rPr>
                <w:rFonts w:ascii="Times New Roman" w:hAnsi="Times New Roman"/>
                <w:color w:val="000000"/>
                <w:sz w:val="20"/>
                <w:szCs w:val="20"/>
                <w:lang w:val="en-US" w:eastAsia="it-IT"/>
              </w:rPr>
              <w:t xml:space="preserve"> </w:t>
            </w:r>
          </w:p>
        </w:tc>
        <w:tc>
          <w:tcPr>
            <w:tcW w:w="2919" w:type="dxa"/>
            <w:vMerge w:val="restart"/>
            <w:tcBorders>
              <w:top w:val="single" w:sz="4" w:space="0" w:color="auto"/>
              <w:left w:val="single" w:sz="4" w:space="0" w:color="auto"/>
              <w:bottom w:val="single" w:sz="4" w:space="0" w:color="auto"/>
              <w:right w:val="single" w:sz="4" w:space="0" w:color="auto"/>
            </w:tcBorders>
            <w:noWrap/>
            <w:vAlign w:val="center"/>
          </w:tcPr>
          <w:p w:rsidR="00AE1F95" w:rsidRPr="00C41B0E" w:rsidRDefault="00AE1F95" w:rsidP="00887D24">
            <w:pPr>
              <w:spacing w:after="0" w:line="240" w:lineRule="auto"/>
              <w:jc w:val="center"/>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AE1F95" w:rsidRPr="004B03B2" w:rsidTr="00DA1A8F">
        <w:trPr>
          <w:trHeight w:val="300"/>
        </w:trPr>
        <w:tc>
          <w:tcPr>
            <w:tcW w:w="3701" w:type="dxa"/>
            <w:tcBorders>
              <w:top w:val="single" w:sz="4" w:space="0" w:color="auto"/>
              <w:left w:val="single" w:sz="4" w:space="0" w:color="auto"/>
              <w:bottom w:val="single" w:sz="4" w:space="0" w:color="auto"/>
              <w:right w:val="single" w:sz="4" w:space="0" w:color="auto"/>
            </w:tcBorders>
            <w:noWrap/>
            <w:vAlign w:val="bottom"/>
          </w:tcPr>
          <w:p w:rsidR="00AE1F95" w:rsidRPr="00C41B0E" w:rsidRDefault="0003728F" w:rsidP="00887D24">
            <w:pPr>
              <w:spacing w:after="0" w:line="240" w:lineRule="auto"/>
              <w:rPr>
                <w:rFonts w:ascii="Times New Roman" w:hAnsi="Times New Roman"/>
                <w:color w:val="000000"/>
                <w:sz w:val="20"/>
                <w:szCs w:val="20"/>
                <w:lang w:val="en-US" w:eastAsia="it-IT"/>
              </w:rPr>
            </w:pPr>
            <w:r>
              <w:rPr>
                <w:rFonts w:ascii="Times New Roman" w:hAnsi="Times New Roman"/>
                <w:color w:val="000000"/>
                <w:sz w:val="20"/>
                <w:szCs w:val="20"/>
                <w:lang w:val="en-US" w:eastAsia="it-IT"/>
              </w:rPr>
              <w:t xml:space="preserve">Variables and classifications transformations </w:t>
            </w:r>
            <w:r w:rsidR="009D0D78">
              <w:rPr>
                <w:rFonts w:ascii="Times New Roman" w:hAnsi="Times New Roman"/>
                <w:color w:val="000000"/>
                <w:sz w:val="20"/>
                <w:szCs w:val="20"/>
                <w:lang w:val="en-US" w:eastAsia="it-IT"/>
              </w:rPr>
              <w:t>or derivations</w:t>
            </w:r>
          </w:p>
        </w:tc>
        <w:tc>
          <w:tcPr>
            <w:tcW w:w="2919"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03728F" w:rsidRPr="00C41B0E" w:rsidTr="00DA1A8F">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noWrap/>
            <w:vAlign w:val="bottom"/>
          </w:tcPr>
          <w:p w:rsidR="0003728F" w:rsidRPr="00C41B0E" w:rsidRDefault="0003728F" w:rsidP="0003728F">
            <w:pPr>
              <w:spacing w:after="0" w:line="240" w:lineRule="auto"/>
              <w:rPr>
                <w:rFonts w:ascii="Times New Roman" w:hAnsi="Times New Roman"/>
                <w:color w:val="000000"/>
                <w:sz w:val="20"/>
                <w:szCs w:val="20"/>
                <w:lang w:val="en-US" w:eastAsia="it-IT"/>
              </w:rPr>
            </w:pPr>
            <w:r w:rsidRPr="0003728F">
              <w:rPr>
                <w:rFonts w:ascii="Times New Roman" w:hAnsi="Times New Roman"/>
                <w:color w:val="000000"/>
                <w:sz w:val="20"/>
                <w:szCs w:val="20"/>
                <w:lang w:val="en-US" w:eastAsia="it-IT"/>
              </w:rPr>
              <w:t>Time dimension alignment</w:t>
            </w:r>
          </w:p>
        </w:tc>
        <w:tc>
          <w:tcPr>
            <w:tcW w:w="2919" w:type="dxa"/>
            <w:vMerge/>
            <w:tcBorders>
              <w:top w:val="nil"/>
              <w:left w:val="single" w:sz="4" w:space="0" w:color="auto"/>
              <w:bottom w:val="single" w:sz="4" w:space="0" w:color="auto"/>
              <w:right w:val="single" w:sz="4" w:space="0" w:color="auto"/>
            </w:tcBorders>
            <w:shd w:val="clear" w:color="auto" w:fill="FFFFFF" w:themeFill="background1"/>
            <w:vAlign w:val="center"/>
          </w:tcPr>
          <w:p w:rsidR="0003728F" w:rsidRPr="00C41B0E" w:rsidRDefault="0003728F"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shd w:val="clear" w:color="auto" w:fill="FFFFFF" w:themeFill="background1"/>
            <w:vAlign w:val="center"/>
          </w:tcPr>
          <w:p w:rsidR="0003728F" w:rsidRPr="00C41B0E" w:rsidRDefault="0003728F" w:rsidP="00887D24">
            <w:pPr>
              <w:spacing w:after="0" w:line="240" w:lineRule="auto"/>
              <w:rPr>
                <w:rFonts w:ascii="Times New Roman" w:hAnsi="Times New Roman"/>
                <w:color w:val="000000"/>
                <w:sz w:val="20"/>
                <w:szCs w:val="20"/>
                <w:lang w:val="en-US" w:eastAsia="it-IT"/>
              </w:rPr>
            </w:pPr>
          </w:p>
        </w:tc>
      </w:tr>
      <w:tr w:rsidR="00AE1F95" w:rsidRPr="00C41B0E" w:rsidTr="00DA1A8F">
        <w:trPr>
          <w:trHeight w:val="300"/>
        </w:trPr>
        <w:tc>
          <w:tcPr>
            <w:tcW w:w="3701" w:type="dxa"/>
            <w:tcBorders>
              <w:top w:val="nil"/>
              <w:left w:val="single" w:sz="4" w:space="0" w:color="auto"/>
              <w:bottom w:val="single" w:sz="4" w:space="0" w:color="auto"/>
              <w:right w:val="single" w:sz="4" w:space="0" w:color="auto"/>
            </w:tcBorders>
            <w:noWrap/>
            <w:vAlign w:val="bottom"/>
          </w:tcPr>
          <w:p w:rsidR="00AE1F95" w:rsidRPr="00C41B0E" w:rsidRDefault="0003728F" w:rsidP="00887D24">
            <w:pPr>
              <w:spacing w:after="0" w:line="240" w:lineRule="auto"/>
              <w:rPr>
                <w:rFonts w:ascii="Times New Roman" w:hAnsi="Times New Roman"/>
                <w:color w:val="000000"/>
                <w:sz w:val="20"/>
                <w:szCs w:val="20"/>
                <w:lang w:val="en-US" w:eastAsia="it-IT"/>
              </w:rPr>
            </w:pPr>
            <w:r w:rsidRPr="00C41B0E">
              <w:rPr>
                <w:rFonts w:ascii="Times New Roman" w:hAnsi="Times New Roman"/>
                <w:color w:val="000000"/>
                <w:sz w:val="20"/>
                <w:szCs w:val="20"/>
                <w:lang w:val="en-US" w:eastAsia="it-IT"/>
              </w:rPr>
              <w:t>Editing and imputation</w:t>
            </w:r>
            <w:r w:rsidR="000B5803">
              <w:rPr>
                <w:rFonts w:ascii="Times New Roman" w:hAnsi="Times New Roman"/>
                <w:color w:val="000000"/>
                <w:sz w:val="20"/>
                <w:szCs w:val="20"/>
                <w:lang w:val="en-US" w:eastAsia="it-IT"/>
              </w:rPr>
              <w:t xml:space="preserve"> &amp; Micro integration</w:t>
            </w:r>
          </w:p>
        </w:tc>
        <w:tc>
          <w:tcPr>
            <w:tcW w:w="2919"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r w:rsidR="00AE1F95" w:rsidRPr="00C41B0E" w:rsidTr="00DA1A8F">
        <w:trPr>
          <w:trHeight w:val="300"/>
        </w:trPr>
        <w:tc>
          <w:tcPr>
            <w:tcW w:w="3701" w:type="dxa"/>
            <w:tcBorders>
              <w:top w:val="nil"/>
              <w:left w:val="single" w:sz="4" w:space="0" w:color="auto"/>
              <w:bottom w:val="single" w:sz="4" w:space="0" w:color="auto"/>
              <w:right w:val="single" w:sz="4" w:space="0" w:color="auto"/>
            </w:tcBorders>
            <w:noWrap/>
            <w:vAlign w:val="bottom"/>
          </w:tcPr>
          <w:p w:rsidR="00AE1F95" w:rsidRPr="00C41B0E" w:rsidRDefault="0003728F" w:rsidP="00887D24">
            <w:pPr>
              <w:spacing w:after="0" w:line="240" w:lineRule="auto"/>
              <w:rPr>
                <w:rFonts w:ascii="Times New Roman" w:hAnsi="Times New Roman"/>
                <w:color w:val="000000"/>
                <w:sz w:val="20"/>
                <w:szCs w:val="20"/>
                <w:lang w:val="en-US" w:eastAsia="it-IT"/>
              </w:rPr>
            </w:pPr>
            <w:r>
              <w:rPr>
                <w:rFonts w:ascii="Times New Roman" w:hAnsi="Times New Roman"/>
                <w:color w:val="000000"/>
                <w:sz w:val="20"/>
                <w:szCs w:val="20"/>
                <w:lang w:val="en-US" w:eastAsia="it-IT"/>
              </w:rPr>
              <w:t>Estimation</w:t>
            </w:r>
          </w:p>
        </w:tc>
        <w:tc>
          <w:tcPr>
            <w:tcW w:w="2919"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c>
          <w:tcPr>
            <w:tcW w:w="2680" w:type="dxa"/>
            <w:vMerge/>
            <w:tcBorders>
              <w:top w:val="nil"/>
              <w:left w:val="single" w:sz="4" w:space="0" w:color="auto"/>
              <w:bottom w:val="single" w:sz="4" w:space="0" w:color="auto"/>
              <w:right w:val="single" w:sz="4" w:space="0" w:color="auto"/>
            </w:tcBorders>
            <w:vAlign w:val="center"/>
          </w:tcPr>
          <w:p w:rsidR="00AE1F95" w:rsidRPr="00C41B0E" w:rsidRDefault="00AE1F95" w:rsidP="00887D24">
            <w:pPr>
              <w:spacing w:after="0" w:line="240" w:lineRule="auto"/>
              <w:rPr>
                <w:rFonts w:ascii="Times New Roman" w:hAnsi="Times New Roman"/>
                <w:color w:val="000000"/>
                <w:sz w:val="20"/>
                <w:szCs w:val="20"/>
                <w:lang w:val="en-US" w:eastAsia="it-IT"/>
              </w:rPr>
            </w:pPr>
          </w:p>
        </w:tc>
      </w:tr>
    </w:tbl>
    <w:p w:rsidR="00AE1F95" w:rsidRPr="00E471E5" w:rsidRDefault="00AE1F95" w:rsidP="00416E04">
      <w:pPr>
        <w:spacing w:after="0"/>
        <w:jc w:val="both"/>
        <w:rPr>
          <w:sz w:val="20"/>
          <w:szCs w:val="20"/>
          <w:lang w:val="en-US"/>
        </w:rPr>
      </w:pPr>
    </w:p>
    <w:p w:rsidR="00BB0D5F" w:rsidRPr="00134A3A" w:rsidRDefault="000B5803" w:rsidP="00BB0D5F">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The first three phases/activities of Table 1 are related to the </w:t>
      </w:r>
      <w:r w:rsidR="004362C0">
        <w:rPr>
          <w:rFonts w:ascii="Times New Roman" w:hAnsi="Times New Roman"/>
          <w:sz w:val="24"/>
          <w:szCs w:val="24"/>
          <w:lang w:val="en-US"/>
        </w:rPr>
        <w:t xml:space="preserve">evaluation of the suitability of the use of administrative data form a </w:t>
      </w:r>
      <w:r>
        <w:rPr>
          <w:rFonts w:ascii="Times New Roman" w:hAnsi="Times New Roman"/>
          <w:sz w:val="24"/>
          <w:szCs w:val="24"/>
          <w:lang w:val="en-US"/>
        </w:rPr>
        <w:t>conceptual</w:t>
      </w:r>
      <w:r w:rsidR="009E3D1B">
        <w:rPr>
          <w:rFonts w:ascii="Times New Roman" w:hAnsi="Times New Roman"/>
          <w:sz w:val="24"/>
          <w:szCs w:val="24"/>
          <w:lang w:val="en-US"/>
        </w:rPr>
        <w:t xml:space="preserve">, comparative </w:t>
      </w:r>
      <w:r w:rsidR="004362C0">
        <w:rPr>
          <w:rFonts w:ascii="Times New Roman" w:hAnsi="Times New Roman"/>
          <w:sz w:val="24"/>
          <w:szCs w:val="24"/>
          <w:lang w:val="en-US"/>
        </w:rPr>
        <w:t>and operational perspective.</w:t>
      </w:r>
      <w:r w:rsidR="006C0E23">
        <w:rPr>
          <w:rFonts w:ascii="Times New Roman" w:hAnsi="Times New Roman"/>
          <w:sz w:val="24"/>
          <w:szCs w:val="24"/>
          <w:lang w:val="en-US"/>
        </w:rPr>
        <w:t xml:space="preserve"> I</w:t>
      </w:r>
      <w:r w:rsidR="006C0E23">
        <w:rPr>
          <w:rFonts w:ascii="Times New Roman" w:hAnsi="Times New Roman"/>
          <w:sz w:val="24"/>
          <w:szCs w:val="24"/>
          <w:lang w:val="en-US"/>
        </w:rPr>
        <w:t>f the target statistical concepts do not match with the administrative ones</w:t>
      </w:r>
      <w:r w:rsidR="006C0E23">
        <w:rPr>
          <w:rFonts w:ascii="Times New Roman" w:hAnsi="Times New Roman"/>
          <w:sz w:val="24"/>
          <w:szCs w:val="24"/>
          <w:lang w:val="en-US"/>
        </w:rPr>
        <w:t>, c</w:t>
      </w:r>
      <w:r w:rsidR="009E3D1B">
        <w:rPr>
          <w:rFonts w:ascii="Times New Roman" w:hAnsi="Times New Roman"/>
          <w:sz w:val="24"/>
          <w:szCs w:val="24"/>
          <w:lang w:val="en-US"/>
        </w:rPr>
        <w:t xml:space="preserve">overage errors </w:t>
      </w:r>
      <w:r w:rsidR="006C0E23">
        <w:rPr>
          <w:rFonts w:ascii="Times New Roman" w:hAnsi="Times New Roman"/>
          <w:sz w:val="24"/>
          <w:szCs w:val="24"/>
          <w:lang w:val="en-US"/>
        </w:rPr>
        <w:t>may arise</w:t>
      </w:r>
      <w:r w:rsidR="006C0E23">
        <w:rPr>
          <w:rFonts w:ascii="Times New Roman" w:hAnsi="Times New Roman"/>
          <w:sz w:val="24"/>
          <w:szCs w:val="24"/>
          <w:lang w:val="en-US"/>
        </w:rPr>
        <w:t xml:space="preserve"> (referred to the units) </w:t>
      </w:r>
      <w:r w:rsidR="009E3D1B">
        <w:rPr>
          <w:rFonts w:ascii="Times New Roman" w:hAnsi="Times New Roman"/>
          <w:sz w:val="24"/>
          <w:szCs w:val="24"/>
          <w:lang w:val="en-US"/>
        </w:rPr>
        <w:t>and validity or specification error can be generated</w:t>
      </w:r>
      <w:r w:rsidR="006C0E23">
        <w:rPr>
          <w:rFonts w:ascii="Times New Roman" w:hAnsi="Times New Roman"/>
          <w:sz w:val="24"/>
          <w:szCs w:val="24"/>
          <w:lang w:val="en-US"/>
        </w:rPr>
        <w:t xml:space="preserve"> (referred to the</w:t>
      </w:r>
      <w:r w:rsidR="009E3D1B">
        <w:rPr>
          <w:rFonts w:ascii="Times New Roman" w:hAnsi="Times New Roman"/>
          <w:sz w:val="24"/>
          <w:szCs w:val="24"/>
          <w:lang w:val="en-US"/>
        </w:rPr>
        <w:t xml:space="preserve"> variables</w:t>
      </w:r>
      <w:r w:rsidR="006C0E23">
        <w:rPr>
          <w:rFonts w:ascii="Times New Roman" w:hAnsi="Times New Roman"/>
          <w:sz w:val="24"/>
          <w:szCs w:val="24"/>
          <w:lang w:val="en-US"/>
        </w:rPr>
        <w:t>)</w:t>
      </w:r>
      <w:r w:rsidR="009E3D1B">
        <w:rPr>
          <w:rFonts w:ascii="Times New Roman" w:hAnsi="Times New Roman"/>
          <w:sz w:val="24"/>
          <w:szCs w:val="24"/>
          <w:lang w:val="en-US"/>
        </w:rPr>
        <w:t xml:space="preserve">. </w:t>
      </w:r>
      <w:r w:rsidR="00BB0D5F" w:rsidRPr="00134A3A">
        <w:rPr>
          <w:rFonts w:ascii="Times New Roman" w:hAnsi="Times New Roman"/>
          <w:sz w:val="24"/>
          <w:szCs w:val="24"/>
          <w:lang w:val="en-US"/>
        </w:rPr>
        <w:t xml:space="preserve">The best available source to be used is then identified and </w:t>
      </w:r>
      <w:r w:rsidR="00E52F12">
        <w:rPr>
          <w:rFonts w:ascii="Times New Roman" w:hAnsi="Times New Roman"/>
          <w:sz w:val="24"/>
          <w:szCs w:val="24"/>
          <w:lang w:val="en-US"/>
        </w:rPr>
        <w:t xml:space="preserve">geographical </w:t>
      </w:r>
      <w:r w:rsidR="00BB0D5F" w:rsidRPr="00134A3A">
        <w:rPr>
          <w:rFonts w:ascii="Times New Roman" w:hAnsi="Times New Roman"/>
          <w:sz w:val="24"/>
          <w:szCs w:val="24"/>
          <w:lang w:val="en-US"/>
        </w:rPr>
        <w:t xml:space="preserve">heterogeneity </w:t>
      </w:r>
      <w:r w:rsidR="00E52F12">
        <w:rPr>
          <w:rFonts w:ascii="Times New Roman" w:hAnsi="Times New Roman"/>
          <w:sz w:val="24"/>
          <w:szCs w:val="24"/>
          <w:lang w:val="en-US"/>
        </w:rPr>
        <w:t xml:space="preserve">or </w:t>
      </w:r>
      <w:r w:rsidR="00204F21">
        <w:rPr>
          <w:rFonts w:ascii="Times New Roman" w:hAnsi="Times New Roman"/>
          <w:sz w:val="24"/>
          <w:szCs w:val="24"/>
          <w:lang w:val="en-US"/>
        </w:rPr>
        <w:t xml:space="preserve">over time </w:t>
      </w:r>
      <w:r w:rsidR="00E52F12">
        <w:rPr>
          <w:rFonts w:ascii="Times New Roman" w:hAnsi="Times New Roman"/>
          <w:sz w:val="24"/>
          <w:szCs w:val="24"/>
          <w:lang w:val="en-US"/>
        </w:rPr>
        <w:t xml:space="preserve">instability </w:t>
      </w:r>
      <w:r w:rsidR="00BB0D5F" w:rsidRPr="00134A3A">
        <w:rPr>
          <w:rFonts w:ascii="Times New Roman" w:hAnsi="Times New Roman"/>
          <w:sz w:val="24"/>
          <w:szCs w:val="24"/>
          <w:lang w:val="en-US"/>
        </w:rPr>
        <w:t xml:space="preserve">of the legislation may affect the comparability of the data (comparability error). </w:t>
      </w:r>
      <w:r w:rsidR="00E52F12">
        <w:rPr>
          <w:rFonts w:ascii="Times New Roman" w:hAnsi="Times New Roman"/>
          <w:sz w:val="24"/>
          <w:szCs w:val="24"/>
          <w:lang w:val="en-US"/>
        </w:rPr>
        <w:t xml:space="preserve">Using the administrative register as the </w:t>
      </w:r>
      <w:r w:rsidR="009E3D1B">
        <w:rPr>
          <w:rFonts w:ascii="Times New Roman" w:hAnsi="Times New Roman"/>
          <w:sz w:val="24"/>
          <w:szCs w:val="24"/>
          <w:lang w:val="en-US"/>
        </w:rPr>
        <w:t>whole</w:t>
      </w:r>
      <w:r w:rsidR="00E52F12">
        <w:rPr>
          <w:rFonts w:ascii="Times New Roman" w:hAnsi="Times New Roman"/>
          <w:sz w:val="24"/>
          <w:szCs w:val="24"/>
          <w:lang w:val="en-US"/>
        </w:rPr>
        <w:t xml:space="preserve"> </w:t>
      </w:r>
      <w:r w:rsidR="009E3D1B">
        <w:rPr>
          <w:rFonts w:ascii="Times New Roman" w:hAnsi="Times New Roman"/>
          <w:sz w:val="24"/>
          <w:szCs w:val="24"/>
          <w:lang w:val="en-US"/>
        </w:rPr>
        <w:t>or</w:t>
      </w:r>
      <w:r w:rsidR="00E52F12">
        <w:rPr>
          <w:rFonts w:ascii="Times New Roman" w:hAnsi="Times New Roman"/>
          <w:sz w:val="24"/>
          <w:szCs w:val="24"/>
          <w:lang w:val="en-US"/>
        </w:rPr>
        <w:t xml:space="preserve"> a part of population </w:t>
      </w:r>
      <w:r w:rsidR="00BB0D5F" w:rsidRPr="00134A3A">
        <w:rPr>
          <w:rFonts w:ascii="Times New Roman" w:hAnsi="Times New Roman"/>
          <w:sz w:val="24"/>
          <w:szCs w:val="24"/>
          <w:lang w:val="en-US"/>
        </w:rPr>
        <w:t xml:space="preserve">can </w:t>
      </w:r>
      <w:r w:rsidR="00E52F12">
        <w:rPr>
          <w:rFonts w:ascii="Times New Roman" w:hAnsi="Times New Roman"/>
          <w:sz w:val="24"/>
          <w:szCs w:val="24"/>
          <w:lang w:val="en-US"/>
        </w:rPr>
        <w:t xml:space="preserve">give rise to </w:t>
      </w:r>
      <w:r w:rsidR="00BB0D5F" w:rsidRPr="00134A3A">
        <w:rPr>
          <w:rFonts w:ascii="Times New Roman" w:hAnsi="Times New Roman"/>
          <w:sz w:val="24"/>
          <w:szCs w:val="24"/>
          <w:lang w:val="en-US"/>
        </w:rPr>
        <w:t xml:space="preserve">missing units (or events) </w:t>
      </w:r>
      <w:r w:rsidR="00BB0D5F" w:rsidRPr="00134A3A">
        <w:rPr>
          <w:rFonts w:ascii="Times New Roman" w:hAnsi="Times New Roman"/>
          <w:sz w:val="24"/>
          <w:szCs w:val="24"/>
          <w:lang w:val="en-US"/>
        </w:rPr>
        <w:lastRenderedPageBreak/>
        <w:t>and duplicates</w:t>
      </w:r>
      <w:r w:rsidR="009E3D1B">
        <w:rPr>
          <w:rFonts w:ascii="Times New Roman" w:hAnsi="Times New Roman"/>
          <w:sz w:val="24"/>
          <w:szCs w:val="24"/>
          <w:lang w:val="en-US"/>
        </w:rPr>
        <w:t xml:space="preserve"> and missing information</w:t>
      </w:r>
      <w:r w:rsidR="00BB0D5F" w:rsidRPr="00134A3A">
        <w:rPr>
          <w:rFonts w:ascii="Times New Roman" w:hAnsi="Times New Roman"/>
          <w:sz w:val="24"/>
          <w:szCs w:val="24"/>
          <w:lang w:val="en-US"/>
        </w:rPr>
        <w:t xml:space="preserve">. Also delays in registering events or in cancelling them have an impact on </w:t>
      </w:r>
      <w:proofErr w:type="spellStart"/>
      <w:r w:rsidR="00BB0D5F" w:rsidRPr="00134A3A">
        <w:rPr>
          <w:rFonts w:ascii="Times New Roman" w:hAnsi="Times New Roman"/>
          <w:sz w:val="24"/>
          <w:szCs w:val="24"/>
          <w:lang w:val="en-US"/>
        </w:rPr>
        <w:t>undercoverage</w:t>
      </w:r>
      <w:proofErr w:type="spellEnd"/>
      <w:r w:rsidR="00BB0D5F" w:rsidRPr="00134A3A">
        <w:rPr>
          <w:rFonts w:ascii="Times New Roman" w:hAnsi="Times New Roman"/>
          <w:sz w:val="24"/>
          <w:szCs w:val="24"/>
          <w:lang w:val="en-US"/>
        </w:rPr>
        <w:t xml:space="preserve"> or </w:t>
      </w:r>
      <w:proofErr w:type="spellStart"/>
      <w:r w:rsidR="00BB0D5F" w:rsidRPr="00134A3A">
        <w:rPr>
          <w:rFonts w:ascii="Times New Roman" w:hAnsi="Times New Roman"/>
          <w:sz w:val="24"/>
          <w:szCs w:val="24"/>
          <w:lang w:val="en-US"/>
        </w:rPr>
        <w:t>overcovage</w:t>
      </w:r>
      <w:proofErr w:type="spellEnd"/>
      <w:r w:rsidR="00BB0D5F" w:rsidRPr="00134A3A">
        <w:rPr>
          <w:rFonts w:ascii="Times New Roman" w:hAnsi="Times New Roman"/>
          <w:sz w:val="24"/>
          <w:szCs w:val="24"/>
          <w:lang w:val="en-US"/>
        </w:rPr>
        <w:t xml:space="preserve">, respectively. </w:t>
      </w:r>
    </w:p>
    <w:p w:rsidR="00BB0D5F" w:rsidRPr="00134A3A" w:rsidRDefault="00E52F12" w:rsidP="00BB0D5F">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I</w:t>
      </w:r>
      <w:r w:rsidR="00BB0D5F" w:rsidRPr="00134A3A">
        <w:rPr>
          <w:rFonts w:ascii="Times New Roman" w:hAnsi="Times New Roman"/>
          <w:sz w:val="24"/>
          <w:szCs w:val="24"/>
          <w:lang w:val="en-US"/>
        </w:rPr>
        <w:t xml:space="preserve">ntegration may lead to integration errors, i.e. false links and false non-links. The former </w:t>
      </w:r>
      <w:r>
        <w:rPr>
          <w:rFonts w:ascii="Times New Roman" w:hAnsi="Times New Roman"/>
          <w:sz w:val="24"/>
          <w:szCs w:val="24"/>
          <w:lang w:val="en-US"/>
        </w:rPr>
        <w:t>is due</w:t>
      </w:r>
      <w:r w:rsidRPr="00134A3A">
        <w:rPr>
          <w:rFonts w:ascii="Times New Roman" w:hAnsi="Times New Roman"/>
          <w:sz w:val="24"/>
          <w:szCs w:val="24"/>
          <w:lang w:val="en-US"/>
        </w:rPr>
        <w:t xml:space="preserve"> </w:t>
      </w:r>
      <w:r w:rsidR="00BB0D5F" w:rsidRPr="00134A3A">
        <w:rPr>
          <w:rFonts w:ascii="Times New Roman" w:hAnsi="Times New Roman"/>
          <w:sz w:val="24"/>
          <w:szCs w:val="24"/>
          <w:lang w:val="en-US"/>
        </w:rPr>
        <w:t xml:space="preserve">to </w:t>
      </w:r>
      <w:r>
        <w:rPr>
          <w:rFonts w:ascii="Times New Roman" w:hAnsi="Times New Roman"/>
          <w:sz w:val="24"/>
          <w:szCs w:val="24"/>
          <w:lang w:val="en-US"/>
        </w:rPr>
        <w:t>the linkage of</w:t>
      </w:r>
      <w:r w:rsidRPr="00134A3A">
        <w:rPr>
          <w:rFonts w:ascii="Times New Roman" w:hAnsi="Times New Roman"/>
          <w:sz w:val="24"/>
          <w:szCs w:val="24"/>
          <w:lang w:val="en-US"/>
        </w:rPr>
        <w:t xml:space="preserve"> </w:t>
      </w:r>
      <w:r w:rsidR="00BB0D5F" w:rsidRPr="00134A3A">
        <w:rPr>
          <w:rFonts w:ascii="Times New Roman" w:hAnsi="Times New Roman"/>
          <w:sz w:val="24"/>
          <w:szCs w:val="24"/>
          <w:lang w:val="en-US"/>
        </w:rPr>
        <w:t xml:space="preserve">records referred to different units as </w:t>
      </w:r>
      <w:r w:rsidR="006B66F9">
        <w:rPr>
          <w:rFonts w:ascii="Times New Roman" w:hAnsi="Times New Roman"/>
          <w:sz w:val="24"/>
          <w:szCs w:val="24"/>
          <w:lang w:val="en-US"/>
        </w:rPr>
        <w:t xml:space="preserve">if </w:t>
      </w:r>
      <w:r w:rsidR="00BB0D5F" w:rsidRPr="00134A3A">
        <w:rPr>
          <w:rFonts w:ascii="Times New Roman" w:hAnsi="Times New Roman"/>
          <w:sz w:val="24"/>
          <w:szCs w:val="24"/>
          <w:lang w:val="en-US"/>
        </w:rPr>
        <w:t xml:space="preserve">they were the same unit. As a result on the observed variables, measurement and </w:t>
      </w:r>
      <w:r w:rsidR="006B66F9">
        <w:rPr>
          <w:rFonts w:ascii="Times New Roman" w:hAnsi="Times New Roman"/>
          <w:sz w:val="24"/>
          <w:szCs w:val="24"/>
          <w:lang w:val="en-US"/>
        </w:rPr>
        <w:t>compatibility</w:t>
      </w:r>
      <w:r w:rsidR="00BB0D5F" w:rsidRPr="00134A3A">
        <w:rPr>
          <w:rFonts w:ascii="Times New Roman" w:hAnsi="Times New Roman"/>
          <w:sz w:val="24"/>
          <w:szCs w:val="24"/>
          <w:lang w:val="en-US"/>
        </w:rPr>
        <w:t xml:space="preserve"> errors</w:t>
      </w:r>
      <w:r w:rsidR="006B66F9">
        <w:rPr>
          <w:rFonts w:ascii="Times New Roman" w:hAnsi="Times New Roman"/>
          <w:sz w:val="24"/>
          <w:szCs w:val="24"/>
          <w:lang w:val="en-US"/>
        </w:rPr>
        <w:t xml:space="preserve"> </w:t>
      </w:r>
      <w:r w:rsidR="00BB0D5F" w:rsidRPr="00134A3A">
        <w:rPr>
          <w:rFonts w:ascii="Times New Roman" w:hAnsi="Times New Roman"/>
          <w:sz w:val="24"/>
          <w:szCs w:val="24"/>
          <w:lang w:val="en-US"/>
        </w:rPr>
        <w:t>might rise</w:t>
      </w:r>
      <w:r w:rsidR="006B66F9" w:rsidRPr="00134A3A">
        <w:rPr>
          <w:rFonts w:ascii="Times New Roman" w:hAnsi="Times New Roman"/>
          <w:sz w:val="24"/>
          <w:szCs w:val="24"/>
          <w:lang w:val="en-US"/>
        </w:rPr>
        <w:t xml:space="preserve"> </w:t>
      </w:r>
      <w:r w:rsidR="006B66F9">
        <w:rPr>
          <w:rFonts w:ascii="Times New Roman" w:hAnsi="Times New Roman"/>
          <w:sz w:val="24"/>
          <w:szCs w:val="24"/>
          <w:lang w:val="en-US"/>
        </w:rPr>
        <w:t>[7]</w:t>
      </w:r>
      <w:r w:rsidR="00BB0D5F" w:rsidRPr="00134A3A">
        <w:rPr>
          <w:rFonts w:ascii="Times New Roman" w:hAnsi="Times New Roman"/>
          <w:sz w:val="24"/>
          <w:szCs w:val="24"/>
          <w:lang w:val="en-US"/>
        </w:rPr>
        <w:t xml:space="preserve">. The latter, in general,  may result on </w:t>
      </w:r>
      <w:proofErr w:type="spellStart"/>
      <w:r w:rsidR="00BB0D5F" w:rsidRPr="00134A3A">
        <w:rPr>
          <w:rFonts w:ascii="Times New Roman" w:hAnsi="Times New Roman"/>
          <w:sz w:val="24"/>
          <w:szCs w:val="24"/>
          <w:lang w:val="en-US"/>
        </w:rPr>
        <w:t>overcoverage</w:t>
      </w:r>
      <w:proofErr w:type="spellEnd"/>
      <w:r w:rsidR="00BB0D5F" w:rsidRPr="00134A3A">
        <w:rPr>
          <w:rFonts w:ascii="Times New Roman" w:hAnsi="Times New Roman"/>
          <w:sz w:val="24"/>
          <w:szCs w:val="24"/>
          <w:lang w:val="en-US"/>
        </w:rPr>
        <w:t xml:space="preserve"> on the units or, if integration is aimed to impute variables, also to missing values. </w:t>
      </w:r>
    </w:p>
    <w:p w:rsidR="00801CFF" w:rsidRDefault="006B66F9" w:rsidP="00BB0D5F">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H</w:t>
      </w:r>
      <w:r w:rsidR="00E52F12">
        <w:rPr>
          <w:rFonts w:ascii="Times New Roman" w:hAnsi="Times New Roman"/>
          <w:sz w:val="24"/>
          <w:szCs w:val="24"/>
          <w:lang w:val="en-US"/>
        </w:rPr>
        <w:t>armonizing units, variables and classifications can be straightforward</w:t>
      </w:r>
      <w:r w:rsidR="00801CFF">
        <w:rPr>
          <w:rFonts w:ascii="Times New Roman" w:hAnsi="Times New Roman"/>
          <w:sz w:val="24"/>
          <w:szCs w:val="24"/>
          <w:lang w:val="en-US"/>
        </w:rPr>
        <w:t xml:space="preserve"> or </w:t>
      </w:r>
      <w:r>
        <w:rPr>
          <w:rFonts w:ascii="Times New Roman" w:hAnsi="Times New Roman"/>
          <w:sz w:val="24"/>
          <w:szCs w:val="24"/>
          <w:lang w:val="en-US"/>
        </w:rPr>
        <w:t xml:space="preserve">require </w:t>
      </w:r>
      <w:r w:rsidR="00801CFF">
        <w:rPr>
          <w:rFonts w:ascii="Times New Roman" w:hAnsi="Times New Roman"/>
          <w:sz w:val="24"/>
          <w:szCs w:val="24"/>
          <w:lang w:val="en-US"/>
        </w:rPr>
        <w:t>complex</w:t>
      </w:r>
      <w:r>
        <w:rPr>
          <w:rFonts w:ascii="Times New Roman" w:hAnsi="Times New Roman"/>
          <w:sz w:val="24"/>
          <w:szCs w:val="24"/>
          <w:lang w:val="en-US"/>
        </w:rPr>
        <w:t xml:space="preserve"> transformations.</w:t>
      </w:r>
      <w:r w:rsidR="00801CFF">
        <w:rPr>
          <w:rFonts w:ascii="Times New Roman" w:hAnsi="Times New Roman"/>
          <w:sz w:val="24"/>
          <w:szCs w:val="24"/>
          <w:lang w:val="en-US"/>
        </w:rPr>
        <w:t xml:space="preserve"> </w:t>
      </w:r>
      <w:r>
        <w:rPr>
          <w:rFonts w:ascii="Times New Roman" w:hAnsi="Times New Roman"/>
          <w:sz w:val="24"/>
          <w:szCs w:val="24"/>
          <w:lang w:val="en-US"/>
        </w:rPr>
        <w:t>T</w:t>
      </w:r>
      <w:r w:rsidR="00801CFF">
        <w:rPr>
          <w:rFonts w:ascii="Times New Roman" w:hAnsi="Times New Roman"/>
          <w:sz w:val="24"/>
          <w:szCs w:val="24"/>
          <w:lang w:val="en-US"/>
        </w:rPr>
        <w:t>he potential errors have been included in a wide class</w:t>
      </w:r>
      <w:r w:rsidR="00CC34A8">
        <w:rPr>
          <w:rFonts w:ascii="Times New Roman" w:hAnsi="Times New Roman"/>
          <w:sz w:val="24"/>
          <w:szCs w:val="24"/>
          <w:lang w:val="en-US"/>
        </w:rPr>
        <w:t xml:space="preserve"> applied to the variab</w:t>
      </w:r>
      <w:r w:rsidR="00110233">
        <w:rPr>
          <w:rFonts w:ascii="Times New Roman" w:hAnsi="Times New Roman"/>
          <w:sz w:val="24"/>
          <w:szCs w:val="24"/>
          <w:lang w:val="en-US"/>
        </w:rPr>
        <w:t>l</w:t>
      </w:r>
      <w:r w:rsidR="00CC34A8">
        <w:rPr>
          <w:rFonts w:ascii="Times New Roman" w:hAnsi="Times New Roman"/>
          <w:sz w:val="24"/>
          <w:szCs w:val="24"/>
          <w:lang w:val="en-US"/>
        </w:rPr>
        <w:t>es</w:t>
      </w:r>
      <w:r w:rsidR="00801CFF">
        <w:rPr>
          <w:rFonts w:ascii="Times New Roman" w:hAnsi="Times New Roman"/>
          <w:sz w:val="24"/>
          <w:szCs w:val="24"/>
          <w:lang w:val="en-US"/>
        </w:rPr>
        <w:t xml:space="preserve">, referred to as </w:t>
      </w:r>
      <w:r w:rsidR="00CC34A8">
        <w:rPr>
          <w:rFonts w:ascii="Times New Roman" w:hAnsi="Times New Roman"/>
          <w:sz w:val="24"/>
          <w:szCs w:val="24"/>
          <w:lang w:val="en-US"/>
        </w:rPr>
        <w:t>measurement</w:t>
      </w:r>
      <w:r w:rsidR="00801CFF">
        <w:rPr>
          <w:rFonts w:ascii="Times New Roman" w:hAnsi="Times New Roman"/>
          <w:sz w:val="24"/>
          <w:szCs w:val="24"/>
          <w:lang w:val="en-US"/>
        </w:rPr>
        <w:t xml:space="preserve"> errors, that includes</w:t>
      </w:r>
      <w:r w:rsidR="00CC34A8">
        <w:rPr>
          <w:rFonts w:ascii="Times New Roman" w:hAnsi="Times New Roman"/>
          <w:sz w:val="24"/>
          <w:szCs w:val="24"/>
          <w:lang w:val="en-US"/>
        </w:rPr>
        <w:t>: strictly measurement errors (errors in the data collection from the administrative body), mapping errors (errors in re-classifying measures), compatibility errors (derived from inconsistencies among sources)</w:t>
      </w:r>
      <w:r w:rsidR="00DA1A8F">
        <w:rPr>
          <w:rFonts w:ascii="Times New Roman" w:hAnsi="Times New Roman"/>
          <w:sz w:val="24"/>
          <w:szCs w:val="24"/>
          <w:lang w:val="en-US"/>
        </w:rPr>
        <w:t xml:space="preserve"> and comparability errors, as already defined. Again, unit harmonization may entail coverage errors. It is important to underline that coverage errors may also derive from operations of integration and harmonization, as attempted to be shown by the arrows included in Figure 1. </w:t>
      </w:r>
      <w:r w:rsidR="00801CFF">
        <w:rPr>
          <w:rFonts w:ascii="Times New Roman" w:hAnsi="Times New Roman"/>
          <w:sz w:val="24"/>
          <w:szCs w:val="24"/>
          <w:lang w:val="en-US"/>
        </w:rPr>
        <w:t xml:space="preserve">Finally, although Editing and </w:t>
      </w:r>
      <w:r w:rsidR="00CA5133">
        <w:rPr>
          <w:rFonts w:ascii="Times New Roman" w:hAnsi="Times New Roman"/>
          <w:sz w:val="24"/>
          <w:szCs w:val="24"/>
          <w:lang w:val="en-US"/>
        </w:rPr>
        <w:t>I</w:t>
      </w:r>
      <w:r w:rsidR="00801CFF">
        <w:rPr>
          <w:rFonts w:ascii="Times New Roman" w:hAnsi="Times New Roman"/>
          <w:sz w:val="24"/>
          <w:szCs w:val="24"/>
          <w:lang w:val="en-US"/>
        </w:rPr>
        <w:t xml:space="preserve">mputation is </w:t>
      </w:r>
      <w:r w:rsidR="00110233">
        <w:rPr>
          <w:rFonts w:ascii="Times New Roman" w:hAnsi="Times New Roman"/>
          <w:sz w:val="24"/>
          <w:szCs w:val="24"/>
          <w:lang w:val="en-US"/>
        </w:rPr>
        <w:t xml:space="preserve">a </w:t>
      </w:r>
      <w:r w:rsidR="00801CFF">
        <w:rPr>
          <w:rFonts w:ascii="Times New Roman" w:hAnsi="Times New Roman"/>
          <w:sz w:val="24"/>
          <w:szCs w:val="24"/>
          <w:lang w:val="en-US"/>
        </w:rPr>
        <w:t>way to remove measurement errors</w:t>
      </w:r>
      <w:r w:rsidR="0006511C">
        <w:rPr>
          <w:rFonts w:ascii="Times New Roman" w:hAnsi="Times New Roman"/>
          <w:sz w:val="24"/>
          <w:szCs w:val="24"/>
          <w:lang w:val="en-US"/>
        </w:rPr>
        <w:t xml:space="preserve">, it can itself introduce </w:t>
      </w:r>
      <w:r w:rsidR="00CA5133">
        <w:rPr>
          <w:rFonts w:ascii="Times New Roman" w:hAnsi="Times New Roman"/>
          <w:sz w:val="24"/>
          <w:szCs w:val="24"/>
          <w:lang w:val="en-US"/>
        </w:rPr>
        <w:t>some</w:t>
      </w:r>
      <w:r w:rsidR="0006511C">
        <w:rPr>
          <w:rFonts w:ascii="Times New Roman" w:hAnsi="Times New Roman"/>
          <w:sz w:val="24"/>
          <w:szCs w:val="24"/>
          <w:lang w:val="en-US"/>
        </w:rPr>
        <w:t>.</w:t>
      </w:r>
      <w:r w:rsidR="00801CFF">
        <w:rPr>
          <w:rFonts w:ascii="Times New Roman" w:hAnsi="Times New Roman"/>
          <w:sz w:val="24"/>
          <w:szCs w:val="24"/>
          <w:lang w:val="en-US"/>
        </w:rPr>
        <w:t xml:space="preserve">  </w:t>
      </w:r>
    </w:p>
    <w:p w:rsidR="0006511C" w:rsidRPr="00134A3A" w:rsidRDefault="0006511C" w:rsidP="00BB0D5F">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In the schema, the usual phases of validation of the results, archiving and documenting are not included,</w:t>
      </w:r>
      <w:r w:rsidR="00CA5133">
        <w:rPr>
          <w:rFonts w:ascii="Times New Roman" w:hAnsi="Times New Roman"/>
          <w:sz w:val="24"/>
          <w:szCs w:val="24"/>
          <w:lang w:val="en-US"/>
        </w:rPr>
        <w:t xml:space="preserve"> since their impact on quality is expected to be limited</w:t>
      </w:r>
      <w:r w:rsidR="00110233">
        <w:rPr>
          <w:rFonts w:ascii="Times New Roman" w:hAnsi="Times New Roman"/>
          <w:sz w:val="24"/>
          <w:szCs w:val="24"/>
          <w:lang w:val="en-US"/>
        </w:rPr>
        <w:t>. They are included</w:t>
      </w:r>
      <w:r>
        <w:rPr>
          <w:rFonts w:ascii="Times New Roman" w:hAnsi="Times New Roman"/>
          <w:sz w:val="24"/>
          <w:szCs w:val="24"/>
          <w:lang w:val="en-US"/>
        </w:rPr>
        <w:t xml:space="preserve"> in the guidelines. </w:t>
      </w:r>
    </w:p>
    <w:p w:rsidR="00AE1F95" w:rsidRPr="00C7617A" w:rsidRDefault="00AE1F95" w:rsidP="00C7617A">
      <w:pPr>
        <w:spacing w:before="240" w:after="0" w:line="360" w:lineRule="auto"/>
        <w:jc w:val="both"/>
        <w:rPr>
          <w:lang w:val="en-US"/>
        </w:rPr>
      </w:pPr>
      <w:r w:rsidRPr="00C41B0E">
        <w:rPr>
          <w:rFonts w:ascii="Times New Roman" w:hAnsi="Times New Roman"/>
          <w:sz w:val="24"/>
          <w:szCs w:val="24"/>
          <w:lang w:val="en-US"/>
        </w:rPr>
        <w:t xml:space="preserve">Considering output quality, being the output represented by statistics, the widely shared quality components, defined at European Statistical System, </w:t>
      </w:r>
      <w:r w:rsidR="00C7617A">
        <w:rPr>
          <w:rFonts w:ascii="Times New Roman" w:hAnsi="Times New Roman"/>
          <w:sz w:val="24"/>
          <w:szCs w:val="24"/>
          <w:lang w:val="en-US"/>
        </w:rPr>
        <w:t>are considered taking into account for the impact of using administrative data.</w:t>
      </w:r>
    </w:p>
    <w:p w:rsidR="00176AC9" w:rsidRPr="00721B8E" w:rsidRDefault="00176AC9" w:rsidP="00CA5133">
      <w:pPr>
        <w:pStyle w:val="Paragrafoelenco"/>
        <w:numPr>
          <w:ilvl w:val="0"/>
          <w:numId w:val="1"/>
        </w:numPr>
        <w:spacing w:before="240" w:after="0" w:line="360" w:lineRule="auto"/>
        <w:ind w:left="284" w:hanging="284"/>
        <w:rPr>
          <w:rFonts w:ascii="Times New Roman" w:hAnsi="Times New Roman"/>
          <w:b/>
          <w:sz w:val="24"/>
          <w:szCs w:val="24"/>
          <w:lang w:val="en-US"/>
        </w:rPr>
      </w:pPr>
      <w:r w:rsidRPr="00F945FC">
        <w:rPr>
          <w:rFonts w:ascii="Times New Roman" w:hAnsi="Times New Roman"/>
          <w:b/>
          <w:sz w:val="24"/>
          <w:szCs w:val="24"/>
          <w:lang w:val="en-US"/>
        </w:rPr>
        <w:t>The content of the guidelines</w:t>
      </w:r>
      <w:r w:rsidRPr="00721B8E">
        <w:rPr>
          <w:rFonts w:ascii="Times New Roman" w:hAnsi="Times New Roman"/>
          <w:b/>
          <w:sz w:val="24"/>
          <w:szCs w:val="24"/>
          <w:lang w:val="en-US"/>
        </w:rPr>
        <w:t xml:space="preserve">  </w:t>
      </w:r>
    </w:p>
    <w:p w:rsidR="002561D3" w:rsidRPr="00EE62B9" w:rsidRDefault="00947152" w:rsidP="00EE62B9">
      <w:pPr>
        <w:pStyle w:val="Paragrafoelenco"/>
        <w:spacing w:before="240" w:after="0" w:line="360" w:lineRule="auto"/>
        <w:ind w:left="0"/>
        <w:contextualSpacing w:val="0"/>
        <w:rPr>
          <w:rFonts w:ascii="Times New Roman" w:hAnsi="Times New Roman"/>
          <w:b/>
          <w:sz w:val="24"/>
          <w:szCs w:val="24"/>
          <w:lang w:val="en-US"/>
        </w:rPr>
      </w:pPr>
      <w:r>
        <w:rPr>
          <w:rFonts w:ascii="Times New Roman" w:hAnsi="Times New Roman"/>
          <w:b/>
          <w:sz w:val="24"/>
          <w:szCs w:val="24"/>
          <w:lang w:val="en-US"/>
        </w:rPr>
        <w:t>3</w:t>
      </w:r>
      <w:r w:rsidR="00110233">
        <w:rPr>
          <w:rFonts w:ascii="Times New Roman" w:hAnsi="Times New Roman"/>
          <w:b/>
          <w:sz w:val="24"/>
          <w:szCs w:val="24"/>
          <w:lang w:val="en-US"/>
        </w:rPr>
        <w:t>.1.</w:t>
      </w:r>
      <w:r w:rsidR="002561D3" w:rsidRPr="00EE62B9">
        <w:rPr>
          <w:rFonts w:ascii="Times New Roman" w:hAnsi="Times New Roman"/>
          <w:b/>
          <w:sz w:val="24"/>
          <w:szCs w:val="24"/>
          <w:lang w:val="en-US"/>
        </w:rPr>
        <w:t xml:space="preserve"> </w:t>
      </w:r>
      <w:r>
        <w:rPr>
          <w:rFonts w:ascii="Times New Roman" w:hAnsi="Times New Roman"/>
          <w:b/>
          <w:sz w:val="24"/>
          <w:szCs w:val="24"/>
          <w:lang w:val="en-US"/>
        </w:rPr>
        <w:t xml:space="preserve">Input quality and centralized management </w:t>
      </w:r>
    </w:p>
    <w:p w:rsidR="002561D3" w:rsidRPr="00EE62B9"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t xml:space="preserve">This </w:t>
      </w:r>
      <w:r w:rsidR="00271A9A">
        <w:rPr>
          <w:rFonts w:ascii="Times New Roman" w:hAnsi="Times New Roman"/>
          <w:sz w:val="24"/>
          <w:szCs w:val="24"/>
          <w:lang w:val="en-US"/>
        </w:rPr>
        <w:t>area</w:t>
      </w:r>
      <w:r w:rsidRPr="00EE62B9">
        <w:rPr>
          <w:rFonts w:ascii="Times New Roman" w:hAnsi="Times New Roman"/>
          <w:sz w:val="24"/>
          <w:szCs w:val="24"/>
          <w:lang w:val="en-US"/>
        </w:rPr>
        <w:t xml:space="preserve"> of the guidelines concerns different steps for the acquisition of an administrative </w:t>
      </w:r>
      <w:r w:rsidR="007F59C9">
        <w:rPr>
          <w:rFonts w:ascii="Times New Roman" w:hAnsi="Times New Roman"/>
          <w:sz w:val="24"/>
          <w:szCs w:val="24"/>
          <w:lang w:val="en-US"/>
        </w:rPr>
        <w:t>register</w:t>
      </w:r>
      <w:r w:rsidRPr="00EE62B9">
        <w:rPr>
          <w:rFonts w:ascii="Times New Roman" w:hAnsi="Times New Roman"/>
          <w:sz w:val="24"/>
          <w:szCs w:val="24"/>
          <w:lang w:val="en-US"/>
        </w:rPr>
        <w:t xml:space="preserve">: from the discovery of new administrative data sources, to the decision on </w:t>
      </w:r>
      <w:r w:rsidR="00947152">
        <w:rPr>
          <w:rFonts w:ascii="Times New Roman" w:hAnsi="Times New Roman"/>
          <w:sz w:val="24"/>
          <w:szCs w:val="24"/>
          <w:lang w:val="en-US"/>
        </w:rPr>
        <w:t>their</w:t>
      </w:r>
      <w:r w:rsidR="00947152" w:rsidRPr="00EE62B9">
        <w:rPr>
          <w:rFonts w:ascii="Times New Roman" w:hAnsi="Times New Roman"/>
          <w:sz w:val="24"/>
          <w:szCs w:val="24"/>
          <w:lang w:val="en-US"/>
        </w:rPr>
        <w:t xml:space="preserve"> </w:t>
      </w:r>
      <w:r w:rsidRPr="00EE62B9">
        <w:rPr>
          <w:rFonts w:ascii="Times New Roman" w:hAnsi="Times New Roman"/>
          <w:sz w:val="24"/>
          <w:szCs w:val="24"/>
          <w:lang w:val="en-US"/>
        </w:rPr>
        <w:t>acquisition, to preliminary quality controls and pre-treatment of the data in order to provide the archive to internal users, to the monitoring on the internal uses and users.</w:t>
      </w:r>
    </w:p>
    <w:p w:rsidR="002561D3" w:rsidRPr="00EE62B9"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lastRenderedPageBreak/>
        <w:t xml:space="preserve">Emerging statistical needs impose an activity of “scouting” for new data sources, carried out with the support of internal experts and potential users, and based on information from any investigations already available, or on the administering of a tailored “check-list” addressed to </w:t>
      </w:r>
      <w:r w:rsidR="00110233">
        <w:rPr>
          <w:rFonts w:ascii="Times New Roman" w:hAnsi="Times New Roman"/>
          <w:sz w:val="24"/>
          <w:szCs w:val="24"/>
          <w:lang w:val="en-US"/>
        </w:rPr>
        <w:t>the owners</w:t>
      </w:r>
      <w:r w:rsidRPr="00EE62B9">
        <w:rPr>
          <w:rFonts w:ascii="Times New Roman" w:hAnsi="Times New Roman"/>
          <w:sz w:val="24"/>
          <w:szCs w:val="24"/>
          <w:lang w:val="en-US"/>
        </w:rPr>
        <w:t xml:space="preserve"> </w:t>
      </w:r>
      <w:r w:rsidR="00947152">
        <w:rPr>
          <w:rFonts w:ascii="Times New Roman" w:hAnsi="Times New Roman"/>
          <w:sz w:val="24"/>
          <w:szCs w:val="24"/>
          <w:lang w:val="en-US"/>
        </w:rPr>
        <w:t>[4]</w:t>
      </w:r>
      <w:r w:rsidRPr="00EE62B9">
        <w:rPr>
          <w:rFonts w:ascii="Times New Roman" w:hAnsi="Times New Roman"/>
          <w:sz w:val="24"/>
          <w:szCs w:val="24"/>
          <w:lang w:val="en-US"/>
        </w:rPr>
        <w:t>.</w:t>
      </w:r>
      <w:r w:rsidR="00947152">
        <w:rPr>
          <w:rFonts w:ascii="Times New Roman" w:hAnsi="Times New Roman"/>
          <w:sz w:val="24"/>
          <w:szCs w:val="24"/>
          <w:lang w:val="en-US"/>
        </w:rPr>
        <w:t xml:space="preserve"> </w:t>
      </w:r>
      <w:r w:rsidRPr="00EE62B9">
        <w:rPr>
          <w:rFonts w:ascii="Times New Roman" w:hAnsi="Times New Roman"/>
          <w:sz w:val="24"/>
          <w:szCs w:val="24"/>
          <w:lang w:val="en-US"/>
        </w:rPr>
        <w:t xml:space="preserve">Every new data source requires a thorough knowledge of all elements of legislation </w:t>
      </w:r>
      <w:r w:rsidR="00456D75">
        <w:rPr>
          <w:rFonts w:ascii="Times New Roman" w:hAnsi="Times New Roman"/>
          <w:sz w:val="24"/>
          <w:szCs w:val="24"/>
          <w:lang w:val="en-US"/>
        </w:rPr>
        <w:t>ruling</w:t>
      </w:r>
      <w:r w:rsidRPr="00EE62B9">
        <w:rPr>
          <w:rFonts w:ascii="Times New Roman" w:hAnsi="Times New Roman"/>
          <w:sz w:val="24"/>
          <w:szCs w:val="24"/>
          <w:lang w:val="en-US"/>
        </w:rPr>
        <w:t xml:space="preserve"> </w:t>
      </w:r>
      <w:r w:rsidR="00456D75">
        <w:rPr>
          <w:rFonts w:ascii="Times New Roman" w:hAnsi="Times New Roman"/>
          <w:sz w:val="24"/>
          <w:szCs w:val="24"/>
          <w:lang w:val="en-US"/>
        </w:rPr>
        <w:t xml:space="preserve">the </w:t>
      </w:r>
      <w:r w:rsidRPr="00EE62B9">
        <w:rPr>
          <w:rFonts w:ascii="Times New Roman" w:hAnsi="Times New Roman"/>
          <w:sz w:val="24"/>
          <w:szCs w:val="24"/>
          <w:lang w:val="en-US"/>
        </w:rPr>
        <w:t>whole life cycle of the administrative data</w:t>
      </w:r>
      <w:r w:rsidR="006E6310">
        <w:rPr>
          <w:rFonts w:ascii="Times New Roman" w:hAnsi="Times New Roman"/>
          <w:sz w:val="24"/>
          <w:szCs w:val="24"/>
          <w:lang w:val="en-US"/>
        </w:rPr>
        <w:t xml:space="preserve">, that </w:t>
      </w:r>
      <w:r w:rsidRPr="00EE62B9">
        <w:rPr>
          <w:rFonts w:ascii="Times New Roman" w:hAnsi="Times New Roman"/>
          <w:sz w:val="24"/>
          <w:szCs w:val="24"/>
          <w:lang w:val="en-US"/>
        </w:rPr>
        <w:t xml:space="preserve">is a precondition </w:t>
      </w:r>
      <w:r w:rsidR="006E6310">
        <w:rPr>
          <w:rFonts w:ascii="Times New Roman" w:hAnsi="Times New Roman"/>
          <w:sz w:val="24"/>
          <w:szCs w:val="24"/>
          <w:lang w:val="en-US"/>
        </w:rPr>
        <w:t xml:space="preserve">for the </w:t>
      </w:r>
      <w:r w:rsidRPr="00EE62B9">
        <w:rPr>
          <w:rFonts w:ascii="Times New Roman" w:hAnsi="Times New Roman"/>
          <w:sz w:val="24"/>
          <w:szCs w:val="24"/>
          <w:lang w:val="en-US"/>
        </w:rPr>
        <w:t xml:space="preserve">correct use of </w:t>
      </w:r>
      <w:r w:rsidR="006E6310">
        <w:rPr>
          <w:rFonts w:ascii="Times New Roman" w:hAnsi="Times New Roman"/>
          <w:sz w:val="24"/>
          <w:szCs w:val="24"/>
          <w:lang w:val="en-US"/>
        </w:rPr>
        <w:t xml:space="preserve">the </w:t>
      </w:r>
      <w:r w:rsidRPr="00EE62B9">
        <w:rPr>
          <w:rFonts w:ascii="Times New Roman" w:hAnsi="Times New Roman"/>
          <w:sz w:val="24"/>
          <w:szCs w:val="24"/>
          <w:lang w:val="en-US"/>
        </w:rPr>
        <w:t>administrative data in statistical production processes.</w:t>
      </w:r>
    </w:p>
    <w:p w:rsidR="002561D3" w:rsidRPr="00EE62B9"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t xml:space="preserve">The guidelines recommend an activity of continuous monitoring of the administrative context in which the data </w:t>
      </w:r>
      <w:r w:rsidR="00947152">
        <w:rPr>
          <w:rFonts w:ascii="Times New Roman" w:hAnsi="Times New Roman"/>
          <w:sz w:val="24"/>
          <w:szCs w:val="24"/>
          <w:lang w:val="en-US"/>
        </w:rPr>
        <w:t>are</w:t>
      </w:r>
      <w:r w:rsidRPr="00EE62B9">
        <w:rPr>
          <w:rFonts w:ascii="Times New Roman" w:hAnsi="Times New Roman"/>
          <w:sz w:val="24"/>
          <w:szCs w:val="24"/>
          <w:lang w:val="en-US"/>
        </w:rPr>
        <w:t xml:space="preserve"> generated. It is also recommended to acquire a thorough understanding of the conceptual elements underlying the register</w:t>
      </w:r>
      <w:r w:rsidR="00456D75">
        <w:rPr>
          <w:rFonts w:ascii="Times New Roman" w:hAnsi="Times New Roman"/>
          <w:sz w:val="24"/>
          <w:szCs w:val="24"/>
          <w:lang w:val="en-US"/>
        </w:rPr>
        <w:t xml:space="preserve"> </w:t>
      </w:r>
      <w:r w:rsidRPr="00EE62B9">
        <w:rPr>
          <w:rFonts w:ascii="Times New Roman" w:hAnsi="Times New Roman"/>
          <w:sz w:val="24"/>
          <w:szCs w:val="24"/>
          <w:lang w:val="en-US"/>
        </w:rPr>
        <w:t>(units, events, variables and reference period) as well as the procedures (forms and collection technique for the administrative data, frequency of register update).</w:t>
      </w:r>
    </w:p>
    <w:p w:rsidR="002561D3" w:rsidRPr="00EE62B9"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t xml:space="preserve">The evaluation on the acquisition of the administrative register should be based on the information available on objective criteria. This implies to take into account current and potential relevance of </w:t>
      </w:r>
      <w:r w:rsidR="006E6310">
        <w:rPr>
          <w:rFonts w:ascii="Times New Roman" w:hAnsi="Times New Roman"/>
          <w:sz w:val="24"/>
          <w:szCs w:val="24"/>
          <w:lang w:val="en-US"/>
        </w:rPr>
        <w:t xml:space="preserve">the </w:t>
      </w:r>
      <w:r w:rsidRPr="00EE62B9">
        <w:rPr>
          <w:rFonts w:ascii="Times New Roman" w:hAnsi="Times New Roman"/>
          <w:sz w:val="24"/>
          <w:szCs w:val="24"/>
          <w:lang w:val="en-US"/>
        </w:rPr>
        <w:t>data contained in the database, such as potential uses for direct statistical tabulations or support to other statistical processes, and last but not least the trade</w:t>
      </w:r>
      <w:r w:rsidR="00D97FC0">
        <w:rPr>
          <w:rFonts w:ascii="Times New Roman" w:hAnsi="Times New Roman"/>
          <w:sz w:val="24"/>
          <w:szCs w:val="24"/>
          <w:lang w:val="en-US"/>
        </w:rPr>
        <w:t>-</w:t>
      </w:r>
      <w:r w:rsidRPr="00EE62B9">
        <w:rPr>
          <w:rFonts w:ascii="Times New Roman" w:hAnsi="Times New Roman"/>
          <w:sz w:val="24"/>
          <w:szCs w:val="24"/>
          <w:lang w:val="en-US"/>
        </w:rPr>
        <w:t>off between costs and benefits. The expected quality of the data should also play an important role in the decision on the acquisition</w:t>
      </w:r>
      <w:r w:rsidR="00D97FC0">
        <w:rPr>
          <w:rFonts w:ascii="Times New Roman" w:hAnsi="Times New Roman"/>
          <w:sz w:val="24"/>
          <w:szCs w:val="24"/>
          <w:lang w:val="en-US"/>
        </w:rPr>
        <w:t>.</w:t>
      </w:r>
      <w:r w:rsidRPr="00EE62B9">
        <w:rPr>
          <w:rFonts w:ascii="Times New Roman" w:hAnsi="Times New Roman"/>
          <w:sz w:val="24"/>
          <w:szCs w:val="24"/>
          <w:lang w:val="en-US"/>
        </w:rPr>
        <w:t xml:space="preserve"> The concept of expected quality should be intended in a wide sense, included long-term stability of administrative data supplied: in fact, frequent and significant changes in legislation, structure, content, and format of data in the register could alter the cost/benefit ratio, with significant impact on the quality and comparability of data over time. However, it should be noted that this step is referred to input quality dimension of the administrative register for statistical purposes and not to its transformation into statistical register. To evaluate input quality, indicators proposed in the literature can be used, as </w:t>
      </w:r>
      <w:r w:rsidR="00271A9A">
        <w:rPr>
          <w:rFonts w:ascii="Times New Roman" w:hAnsi="Times New Roman"/>
          <w:sz w:val="24"/>
          <w:szCs w:val="24"/>
          <w:lang w:val="en-US"/>
        </w:rPr>
        <w:t xml:space="preserve">some of </w:t>
      </w:r>
      <w:r w:rsidRPr="00EE62B9">
        <w:rPr>
          <w:rFonts w:ascii="Times New Roman" w:hAnsi="Times New Roman"/>
          <w:sz w:val="24"/>
          <w:szCs w:val="24"/>
          <w:lang w:val="en-US"/>
        </w:rPr>
        <w:t xml:space="preserve">those </w:t>
      </w:r>
      <w:r w:rsidR="000A7E11">
        <w:rPr>
          <w:rFonts w:ascii="Times New Roman" w:hAnsi="Times New Roman"/>
          <w:sz w:val="24"/>
          <w:szCs w:val="24"/>
          <w:lang w:val="en-US"/>
        </w:rPr>
        <w:t>reported</w:t>
      </w:r>
      <w:r w:rsidR="000A7E11" w:rsidRPr="00EE62B9">
        <w:rPr>
          <w:rFonts w:ascii="Times New Roman" w:hAnsi="Times New Roman"/>
          <w:sz w:val="24"/>
          <w:szCs w:val="24"/>
          <w:lang w:val="en-US"/>
        </w:rPr>
        <w:t xml:space="preserve"> </w:t>
      </w:r>
      <w:r w:rsidRPr="00EE62B9">
        <w:rPr>
          <w:rFonts w:ascii="Times New Roman" w:hAnsi="Times New Roman"/>
          <w:sz w:val="24"/>
          <w:szCs w:val="24"/>
          <w:lang w:val="en-US"/>
        </w:rPr>
        <w:t>in BLUE-</w:t>
      </w:r>
      <w:proofErr w:type="spellStart"/>
      <w:r w:rsidRPr="00EE62B9">
        <w:rPr>
          <w:rFonts w:ascii="Times New Roman" w:hAnsi="Times New Roman"/>
          <w:sz w:val="24"/>
          <w:szCs w:val="24"/>
          <w:lang w:val="en-US"/>
        </w:rPr>
        <w:t>Ets</w:t>
      </w:r>
      <w:proofErr w:type="spellEnd"/>
      <w:r w:rsidRPr="00EE62B9">
        <w:rPr>
          <w:rFonts w:ascii="Times New Roman" w:hAnsi="Times New Roman"/>
          <w:sz w:val="24"/>
          <w:szCs w:val="24"/>
          <w:lang w:val="en-US"/>
        </w:rPr>
        <w:t xml:space="preserve"> </w:t>
      </w:r>
      <w:r w:rsidR="00947152">
        <w:rPr>
          <w:rFonts w:ascii="Times New Roman" w:hAnsi="Times New Roman"/>
          <w:sz w:val="24"/>
          <w:szCs w:val="24"/>
          <w:lang w:val="en-US"/>
        </w:rPr>
        <w:t>[3]</w:t>
      </w:r>
      <w:r w:rsidRPr="00EE62B9">
        <w:rPr>
          <w:rFonts w:ascii="Times New Roman" w:hAnsi="Times New Roman"/>
          <w:sz w:val="24"/>
          <w:szCs w:val="24"/>
          <w:lang w:val="en-US"/>
        </w:rPr>
        <w:t>.</w:t>
      </w:r>
    </w:p>
    <w:p w:rsidR="002561D3" w:rsidRPr="00EE62B9" w:rsidRDefault="00947152" w:rsidP="00947152">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When </w:t>
      </w:r>
      <w:r w:rsidR="002561D3" w:rsidRPr="00EE62B9">
        <w:rPr>
          <w:rFonts w:ascii="Times New Roman" w:hAnsi="Times New Roman"/>
          <w:sz w:val="24"/>
          <w:szCs w:val="24"/>
          <w:lang w:val="en-US"/>
        </w:rPr>
        <w:t>the administrative register</w:t>
      </w:r>
      <w:r>
        <w:rPr>
          <w:rFonts w:ascii="Times New Roman" w:hAnsi="Times New Roman"/>
          <w:sz w:val="24"/>
          <w:szCs w:val="24"/>
          <w:lang w:val="en-US"/>
        </w:rPr>
        <w:t xml:space="preserve"> is acquired,</w:t>
      </w:r>
      <w:r w:rsidR="002561D3" w:rsidRPr="00EE62B9">
        <w:rPr>
          <w:rFonts w:ascii="Times New Roman" w:hAnsi="Times New Roman"/>
          <w:sz w:val="24"/>
          <w:szCs w:val="24"/>
          <w:lang w:val="en-US"/>
        </w:rPr>
        <w:t xml:space="preserve"> </w:t>
      </w:r>
      <w:r w:rsidR="00F57916">
        <w:rPr>
          <w:rFonts w:ascii="Times New Roman" w:hAnsi="Times New Roman"/>
          <w:sz w:val="24"/>
          <w:szCs w:val="24"/>
          <w:lang w:val="en-US"/>
        </w:rPr>
        <w:t>good</w:t>
      </w:r>
      <w:r w:rsidR="002561D3" w:rsidRPr="00EE62B9">
        <w:rPr>
          <w:rFonts w:ascii="Times New Roman" w:hAnsi="Times New Roman"/>
          <w:sz w:val="24"/>
          <w:szCs w:val="24"/>
          <w:lang w:val="en-US"/>
        </w:rPr>
        <w:t xml:space="preserve"> relationship</w:t>
      </w:r>
      <w:r w:rsidR="00F57916">
        <w:rPr>
          <w:rFonts w:ascii="Times New Roman" w:hAnsi="Times New Roman"/>
          <w:sz w:val="24"/>
          <w:szCs w:val="24"/>
          <w:lang w:val="en-US"/>
        </w:rPr>
        <w:t>s</w:t>
      </w:r>
      <w:r w:rsidR="002561D3" w:rsidRPr="00EE62B9">
        <w:rPr>
          <w:rFonts w:ascii="Times New Roman" w:hAnsi="Times New Roman"/>
          <w:sz w:val="24"/>
          <w:szCs w:val="24"/>
          <w:lang w:val="en-US"/>
        </w:rPr>
        <w:t xml:space="preserve"> with the agencies providing </w:t>
      </w:r>
      <w:r w:rsidR="00F57916">
        <w:rPr>
          <w:rFonts w:ascii="Times New Roman" w:hAnsi="Times New Roman"/>
          <w:sz w:val="24"/>
          <w:szCs w:val="24"/>
          <w:lang w:val="en-US"/>
        </w:rPr>
        <w:t xml:space="preserve">the </w:t>
      </w:r>
      <w:r w:rsidR="002561D3" w:rsidRPr="00EE62B9">
        <w:rPr>
          <w:rFonts w:ascii="Times New Roman" w:hAnsi="Times New Roman"/>
          <w:sz w:val="24"/>
          <w:szCs w:val="24"/>
          <w:lang w:val="en-US"/>
        </w:rPr>
        <w:t>administrative archive, should be established and maintained</w:t>
      </w:r>
      <w:r w:rsidR="00F57916">
        <w:rPr>
          <w:rFonts w:ascii="Times New Roman" w:hAnsi="Times New Roman"/>
          <w:sz w:val="24"/>
          <w:szCs w:val="24"/>
          <w:lang w:val="en-US"/>
        </w:rPr>
        <w:t xml:space="preserve">, and </w:t>
      </w:r>
      <w:r w:rsidR="002561D3" w:rsidRPr="00EE62B9">
        <w:rPr>
          <w:rFonts w:ascii="Times New Roman" w:hAnsi="Times New Roman"/>
          <w:sz w:val="24"/>
          <w:szCs w:val="24"/>
          <w:lang w:val="en-US"/>
        </w:rPr>
        <w:t>formal agreements</w:t>
      </w:r>
      <w:r w:rsidR="00F57916">
        <w:rPr>
          <w:rFonts w:ascii="Times New Roman" w:hAnsi="Times New Roman"/>
          <w:sz w:val="24"/>
          <w:szCs w:val="24"/>
          <w:lang w:val="en-US"/>
        </w:rPr>
        <w:t xml:space="preserve"> should be set up</w:t>
      </w:r>
      <w:r w:rsidR="002561D3" w:rsidRPr="00EE62B9">
        <w:rPr>
          <w:rFonts w:ascii="Times New Roman" w:hAnsi="Times New Roman"/>
          <w:sz w:val="24"/>
          <w:szCs w:val="24"/>
          <w:lang w:val="en-US"/>
        </w:rPr>
        <w:t xml:space="preserve">. </w:t>
      </w:r>
      <w:r>
        <w:rPr>
          <w:rFonts w:ascii="Times New Roman" w:hAnsi="Times New Roman"/>
          <w:sz w:val="24"/>
          <w:szCs w:val="24"/>
          <w:lang w:val="en-US"/>
        </w:rPr>
        <w:t xml:space="preserve">They </w:t>
      </w:r>
      <w:r w:rsidR="002561D3" w:rsidRPr="00EE62B9">
        <w:rPr>
          <w:rFonts w:ascii="Times New Roman" w:hAnsi="Times New Roman"/>
          <w:sz w:val="24"/>
          <w:szCs w:val="24"/>
          <w:lang w:val="en-US"/>
        </w:rPr>
        <w:t>should</w:t>
      </w:r>
      <w:r w:rsidR="006E6310">
        <w:rPr>
          <w:rFonts w:ascii="Times New Roman" w:hAnsi="Times New Roman"/>
          <w:sz w:val="24"/>
          <w:szCs w:val="24"/>
          <w:lang w:val="en-US"/>
        </w:rPr>
        <w:t>:</w:t>
      </w:r>
      <w:r w:rsidR="002561D3" w:rsidRPr="00EE62B9">
        <w:rPr>
          <w:rFonts w:ascii="Times New Roman" w:hAnsi="Times New Roman"/>
          <w:sz w:val="24"/>
          <w:szCs w:val="24"/>
          <w:lang w:val="en-US"/>
        </w:rPr>
        <w:t xml:space="preserve"> cover procedures and timing for data transmission, </w:t>
      </w:r>
      <w:r w:rsidR="006E6310">
        <w:rPr>
          <w:rFonts w:ascii="Times New Roman" w:hAnsi="Times New Roman"/>
          <w:sz w:val="24"/>
          <w:szCs w:val="24"/>
          <w:lang w:val="en-US"/>
        </w:rPr>
        <w:t xml:space="preserve">set data </w:t>
      </w:r>
      <w:r w:rsidR="002561D3" w:rsidRPr="00EE62B9">
        <w:rPr>
          <w:rFonts w:ascii="Times New Roman" w:hAnsi="Times New Roman"/>
          <w:sz w:val="24"/>
          <w:szCs w:val="24"/>
          <w:lang w:val="en-US"/>
        </w:rPr>
        <w:t xml:space="preserve">quality </w:t>
      </w:r>
      <w:r w:rsidR="006E6310">
        <w:rPr>
          <w:rFonts w:ascii="Times New Roman" w:hAnsi="Times New Roman"/>
          <w:sz w:val="24"/>
          <w:szCs w:val="24"/>
          <w:lang w:val="en-US"/>
        </w:rPr>
        <w:t>standards</w:t>
      </w:r>
      <w:r w:rsidR="002561D3" w:rsidRPr="00EE62B9">
        <w:rPr>
          <w:rFonts w:ascii="Times New Roman" w:hAnsi="Times New Roman"/>
          <w:sz w:val="24"/>
          <w:szCs w:val="24"/>
          <w:lang w:val="en-US"/>
        </w:rPr>
        <w:t xml:space="preserve">, </w:t>
      </w:r>
      <w:r w:rsidR="006E6310">
        <w:rPr>
          <w:rFonts w:ascii="Times New Roman" w:hAnsi="Times New Roman"/>
          <w:sz w:val="24"/>
          <w:szCs w:val="24"/>
          <w:lang w:val="en-US"/>
        </w:rPr>
        <w:t>establish the required d</w:t>
      </w:r>
      <w:r w:rsidR="002561D3" w:rsidRPr="00EE62B9">
        <w:rPr>
          <w:rFonts w:ascii="Times New Roman" w:hAnsi="Times New Roman"/>
          <w:sz w:val="24"/>
          <w:szCs w:val="24"/>
          <w:lang w:val="en-US"/>
        </w:rPr>
        <w:t xml:space="preserve">ocumentation, and </w:t>
      </w:r>
      <w:r w:rsidR="006E6310">
        <w:rPr>
          <w:rFonts w:ascii="Times New Roman" w:hAnsi="Times New Roman"/>
          <w:sz w:val="24"/>
          <w:szCs w:val="24"/>
          <w:lang w:val="en-US"/>
        </w:rPr>
        <w:t xml:space="preserve">commit the institute to provide back the derived </w:t>
      </w:r>
      <w:r w:rsidR="002561D3" w:rsidRPr="00EE62B9">
        <w:rPr>
          <w:rFonts w:ascii="Times New Roman" w:hAnsi="Times New Roman"/>
          <w:sz w:val="24"/>
          <w:szCs w:val="24"/>
          <w:lang w:val="en-US"/>
        </w:rPr>
        <w:t xml:space="preserve">statistical information. </w:t>
      </w:r>
      <w:r>
        <w:rPr>
          <w:rFonts w:ascii="Times New Roman" w:hAnsi="Times New Roman"/>
          <w:sz w:val="24"/>
          <w:szCs w:val="24"/>
          <w:lang w:val="en-US"/>
        </w:rPr>
        <w:t xml:space="preserve">Then, </w:t>
      </w:r>
      <w:r w:rsidR="002561D3" w:rsidRPr="00EE62B9">
        <w:rPr>
          <w:rFonts w:ascii="Times New Roman" w:hAnsi="Times New Roman"/>
          <w:sz w:val="24"/>
          <w:szCs w:val="24"/>
          <w:lang w:val="en-US"/>
        </w:rPr>
        <w:t xml:space="preserve">the compliance to the agreed standards and the availability of proper documentation should be evaluated and some technical checks should be applied to the data received. </w:t>
      </w:r>
    </w:p>
    <w:p w:rsidR="00271A9A"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lastRenderedPageBreak/>
        <w:t xml:space="preserve">The register is then integrated with information and transformations which increase its own clarity, readability and usability, and made at disposal of the internal structures of the Institute, supported with all available metadata and quality indicators, under the form of a Quality </w:t>
      </w:r>
      <w:r w:rsidR="006E6310">
        <w:rPr>
          <w:rFonts w:ascii="Times New Roman" w:hAnsi="Times New Roman"/>
          <w:sz w:val="24"/>
          <w:szCs w:val="24"/>
          <w:lang w:val="en-US"/>
        </w:rPr>
        <w:t xml:space="preserve">Report </w:t>
      </w:r>
      <w:r w:rsidRPr="00EE62B9">
        <w:rPr>
          <w:rFonts w:ascii="Times New Roman" w:hAnsi="Times New Roman"/>
          <w:sz w:val="24"/>
          <w:szCs w:val="24"/>
          <w:lang w:val="en-US"/>
        </w:rPr>
        <w:t>Card.</w:t>
      </w:r>
    </w:p>
    <w:p w:rsidR="002561D3" w:rsidRPr="00EE62B9" w:rsidRDefault="002561D3" w:rsidP="00EE62B9">
      <w:pPr>
        <w:spacing w:before="240" w:after="0" w:line="360" w:lineRule="auto"/>
        <w:jc w:val="both"/>
        <w:rPr>
          <w:rFonts w:ascii="Times New Roman" w:hAnsi="Times New Roman"/>
          <w:sz w:val="24"/>
          <w:szCs w:val="24"/>
          <w:lang w:val="en-US"/>
        </w:rPr>
      </w:pPr>
      <w:r w:rsidRPr="00EE62B9">
        <w:rPr>
          <w:rFonts w:ascii="Times New Roman" w:hAnsi="Times New Roman"/>
          <w:sz w:val="24"/>
          <w:szCs w:val="24"/>
          <w:lang w:val="en-US"/>
        </w:rPr>
        <w:t>Finally, for each acquired administrative register, it is recommended a continuous monitoring on internal uses and users. Regular investigations on internal users satisfaction regarding usability and data quality during the integration and use of the register in specific statistical processes, allow an objective evaluation of the register quality and permit to fruitfully provide feedbacks to the suppliers, with the aim of improving the quality</w:t>
      </w:r>
      <w:r w:rsidR="00947152">
        <w:rPr>
          <w:rFonts w:ascii="Times New Roman" w:hAnsi="Times New Roman"/>
          <w:sz w:val="24"/>
          <w:szCs w:val="24"/>
          <w:lang w:val="en-US"/>
        </w:rPr>
        <w:t xml:space="preserve"> of the input</w:t>
      </w:r>
      <w:r w:rsidRPr="00EE62B9">
        <w:rPr>
          <w:rFonts w:ascii="Times New Roman" w:hAnsi="Times New Roman"/>
          <w:sz w:val="24"/>
          <w:szCs w:val="24"/>
          <w:lang w:val="en-US"/>
        </w:rPr>
        <w:t>.</w:t>
      </w:r>
    </w:p>
    <w:p w:rsidR="006E6310" w:rsidRPr="00EE62B9" w:rsidRDefault="006E6310" w:rsidP="00EE62B9">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To be noticed that the general principles stated in this section of the Guidelines are being carried out within </w:t>
      </w:r>
      <w:proofErr w:type="spellStart"/>
      <w:r>
        <w:rPr>
          <w:rFonts w:ascii="Times New Roman" w:hAnsi="Times New Roman"/>
          <w:sz w:val="24"/>
          <w:szCs w:val="24"/>
          <w:lang w:val="en-US"/>
        </w:rPr>
        <w:t>Istat</w:t>
      </w:r>
      <w:proofErr w:type="spellEnd"/>
      <w:r>
        <w:rPr>
          <w:rFonts w:ascii="Times New Roman" w:hAnsi="Times New Roman"/>
          <w:sz w:val="24"/>
          <w:szCs w:val="24"/>
          <w:lang w:val="en-US"/>
        </w:rPr>
        <w:t xml:space="preserve"> by a centralized unit, in charge of the acquisition, pre-treatment, quality checks and monitoring of administrative sources </w:t>
      </w:r>
      <w:r w:rsidR="00605242">
        <w:rPr>
          <w:rFonts w:ascii="Times New Roman" w:hAnsi="Times New Roman"/>
          <w:sz w:val="24"/>
          <w:szCs w:val="24"/>
          <w:lang w:val="en-US"/>
        </w:rPr>
        <w:t xml:space="preserve">(ADA, </w:t>
      </w:r>
      <w:r w:rsidR="00605242" w:rsidRPr="00605242">
        <w:rPr>
          <w:rFonts w:ascii="Times New Roman" w:hAnsi="Times New Roman"/>
          <w:sz w:val="24"/>
          <w:szCs w:val="24"/>
          <w:lang w:val="en-US"/>
        </w:rPr>
        <w:t>Administrative Data Acquisition and integration</w:t>
      </w:r>
      <w:r w:rsidR="00605242">
        <w:rPr>
          <w:rFonts w:ascii="Times New Roman" w:hAnsi="Times New Roman"/>
          <w:sz w:val="24"/>
          <w:szCs w:val="24"/>
          <w:lang w:val="en-US"/>
        </w:rPr>
        <w:t>)</w:t>
      </w:r>
      <w:r>
        <w:rPr>
          <w:rFonts w:ascii="Times New Roman" w:hAnsi="Times New Roman"/>
          <w:sz w:val="24"/>
          <w:szCs w:val="24"/>
          <w:lang w:val="en-US"/>
        </w:rPr>
        <w:t xml:space="preserve">. </w:t>
      </w:r>
    </w:p>
    <w:p w:rsidR="002561D3" w:rsidRPr="00EE62B9" w:rsidRDefault="00947152" w:rsidP="00EE62B9">
      <w:pPr>
        <w:pStyle w:val="Paragrafoelenco"/>
        <w:spacing w:before="240" w:after="0" w:line="360" w:lineRule="auto"/>
        <w:ind w:left="0"/>
        <w:rPr>
          <w:rFonts w:ascii="Times New Roman" w:hAnsi="Times New Roman"/>
          <w:b/>
          <w:sz w:val="24"/>
          <w:szCs w:val="24"/>
          <w:lang w:val="en-US"/>
        </w:rPr>
      </w:pPr>
      <w:r>
        <w:rPr>
          <w:rFonts w:ascii="Times New Roman" w:hAnsi="Times New Roman"/>
          <w:b/>
          <w:sz w:val="24"/>
          <w:szCs w:val="24"/>
          <w:lang w:val="en-US"/>
        </w:rPr>
        <w:t>3</w:t>
      </w:r>
      <w:r w:rsidR="002561D3" w:rsidRPr="00EE62B9">
        <w:rPr>
          <w:rFonts w:ascii="Times New Roman" w:hAnsi="Times New Roman"/>
          <w:b/>
          <w:sz w:val="24"/>
          <w:szCs w:val="24"/>
          <w:lang w:val="en-US"/>
        </w:rPr>
        <w:t xml:space="preserve">.2. </w:t>
      </w:r>
      <w:r>
        <w:rPr>
          <w:rFonts w:ascii="Times New Roman" w:hAnsi="Times New Roman"/>
          <w:b/>
          <w:sz w:val="24"/>
          <w:szCs w:val="24"/>
          <w:lang w:val="en-US"/>
        </w:rPr>
        <w:t>Throughput quality</w:t>
      </w:r>
      <w:r w:rsidR="002561D3" w:rsidRPr="00EE62B9">
        <w:rPr>
          <w:rFonts w:ascii="Times New Roman" w:hAnsi="Times New Roman"/>
          <w:b/>
          <w:sz w:val="24"/>
          <w:szCs w:val="24"/>
          <w:lang w:val="en-US"/>
        </w:rPr>
        <w:t xml:space="preserve"> </w:t>
      </w:r>
    </w:p>
    <w:p w:rsidR="00AE1F95" w:rsidRPr="0017707F" w:rsidRDefault="009B2E69" w:rsidP="0017707F">
      <w:pPr>
        <w:pStyle w:val="Paragrafoelenco"/>
        <w:spacing w:before="240" w:after="0" w:line="360" w:lineRule="auto"/>
        <w:ind w:left="0"/>
        <w:contextualSpacing w:val="0"/>
        <w:jc w:val="both"/>
        <w:rPr>
          <w:rFonts w:ascii="Times New Roman" w:hAnsi="Times New Roman"/>
          <w:sz w:val="24"/>
          <w:szCs w:val="24"/>
          <w:lang w:val="en-GB"/>
        </w:rPr>
      </w:pPr>
      <w:r>
        <w:rPr>
          <w:rFonts w:ascii="Times New Roman" w:hAnsi="Times New Roman"/>
          <w:sz w:val="24"/>
          <w:szCs w:val="24"/>
          <w:lang w:val="en-GB"/>
        </w:rPr>
        <w:t xml:space="preserve">Regarding throughput quality, </w:t>
      </w:r>
      <w:r w:rsidR="00392325" w:rsidRPr="00EE62B9">
        <w:rPr>
          <w:rFonts w:ascii="Times New Roman" w:hAnsi="Times New Roman"/>
          <w:sz w:val="24"/>
          <w:szCs w:val="24"/>
          <w:lang w:val="en-GB"/>
        </w:rPr>
        <w:t xml:space="preserve">the focus shifts </w:t>
      </w:r>
      <w:r>
        <w:rPr>
          <w:rFonts w:ascii="Times New Roman" w:hAnsi="Times New Roman"/>
          <w:sz w:val="24"/>
          <w:szCs w:val="24"/>
          <w:lang w:val="en-GB"/>
        </w:rPr>
        <w:t xml:space="preserve">from the central acquisition </w:t>
      </w:r>
      <w:r w:rsidR="00392325" w:rsidRPr="00EE62B9">
        <w:rPr>
          <w:rFonts w:ascii="Times New Roman" w:hAnsi="Times New Roman"/>
          <w:sz w:val="24"/>
          <w:szCs w:val="24"/>
          <w:lang w:val="en-GB"/>
        </w:rPr>
        <w:t>to the use</w:t>
      </w:r>
      <w:r w:rsidR="0017707F">
        <w:rPr>
          <w:rFonts w:ascii="Times New Roman" w:hAnsi="Times New Roman"/>
          <w:sz w:val="24"/>
          <w:szCs w:val="24"/>
          <w:lang w:val="en-GB"/>
        </w:rPr>
        <w:t>s</w:t>
      </w:r>
      <w:r w:rsidR="00392325" w:rsidRPr="00EE62B9">
        <w:rPr>
          <w:rFonts w:ascii="Times New Roman" w:hAnsi="Times New Roman"/>
          <w:sz w:val="24"/>
          <w:szCs w:val="24"/>
          <w:lang w:val="en-GB"/>
        </w:rPr>
        <w:t xml:space="preserve"> of the administrative data within the statistical productive process for specific estimation objects</w:t>
      </w:r>
      <w:r>
        <w:rPr>
          <w:rFonts w:ascii="Times New Roman" w:hAnsi="Times New Roman"/>
          <w:sz w:val="24"/>
          <w:szCs w:val="24"/>
          <w:lang w:val="en-GB"/>
        </w:rPr>
        <w:t>. In particular, principles and guidelines are developed following the phases and activities drawn in Table 1.</w:t>
      </w:r>
    </w:p>
    <w:p w:rsidR="00392325" w:rsidRPr="00046061" w:rsidRDefault="009B2E69" w:rsidP="00046061">
      <w:pPr>
        <w:pStyle w:val="Paragrafoelenco"/>
        <w:spacing w:before="240" w:after="0" w:line="360" w:lineRule="auto"/>
        <w:ind w:left="0"/>
        <w:contextualSpacing w:val="0"/>
        <w:jc w:val="both"/>
        <w:rPr>
          <w:rFonts w:ascii="Times New Roman" w:hAnsi="Times New Roman"/>
          <w:sz w:val="24"/>
          <w:szCs w:val="24"/>
          <w:lang w:val="en-GB"/>
        </w:rPr>
      </w:pPr>
      <w:r w:rsidRPr="009B2E69">
        <w:rPr>
          <w:rFonts w:ascii="Times New Roman" w:hAnsi="Times New Roman"/>
          <w:i/>
          <w:sz w:val="24"/>
          <w:szCs w:val="24"/>
          <w:lang w:val="en-GB"/>
        </w:rPr>
        <w:t>Identification of administrative sources and their use</w:t>
      </w:r>
      <w:r>
        <w:rPr>
          <w:rFonts w:ascii="Times New Roman" w:hAnsi="Times New Roman"/>
          <w:sz w:val="24"/>
          <w:szCs w:val="24"/>
          <w:lang w:val="en-GB"/>
        </w:rPr>
        <w:t xml:space="preserve">. Within a statistical production process, </w:t>
      </w:r>
      <w:r w:rsidR="00392325" w:rsidRPr="00046061">
        <w:rPr>
          <w:rFonts w:ascii="Times New Roman" w:hAnsi="Times New Roman"/>
          <w:sz w:val="24"/>
          <w:szCs w:val="24"/>
          <w:lang w:val="en-GB"/>
        </w:rPr>
        <w:t xml:space="preserve">administrative </w:t>
      </w:r>
      <w:r w:rsidR="00E224E1">
        <w:rPr>
          <w:rFonts w:ascii="Times New Roman" w:hAnsi="Times New Roman"/>
          <w:sz w:val="24"/>
          <w:szCs w:val="24"/>
          <w:lang w:val="en-GB"/>
        </w:rPr>
        <w:t>data</w:t>
      </w:r>
      <w:r w:rsidR="00392325" w:rsidRPr="00046061">
        <w:rPr>
          <w:rFonts w:ascii="Times New Roman" w:hAnsi="Times New Roman"/>
          <w:sz w:val="24"/>
          <w:szCs w:val="24"/>
          <w:lang w:val="en-GB"/>
        </w:rPr>
        <w:t xml:space="preserve"> can be used </w:t>
      </w:r>
      <w:r>
        <w:rPr>
          <w:rFonts w:ascii="Times New Roman" w:hAnsi="Times New Roman"/>
          <w:sz w:val="24"/>
          <w:szCs w:val="24"/>
          <w:lang w:val="en-GB"/>
        </w:rPr>
        <w:t xml:space="preserve">in different ways and </w:t>
      </w:r>
      <w:r w:rsidR="00392325" w:rsidRPr="00046061">
        <w:rPr>
          <w:rFonts w:ascii="Times New Roman" w:hAnsi="Times New Roman"/>
          <w:sz w:val="24"/>
          <w:szCs w:val="24"/>
          <w:lang w:val="en-GB"/>
        </w:rPr>
        <w:t>for different purposes</w:t>
      </w:r>
      <w:r>
        <w:rPr>
          <w:rFonts w:ascii="Times New Roman" w:hAnsi="Times New Roman"/>
          <w:sz w:val="24"/>
          <w:szCs w:val="24"/>
          <w:lang w:val="en-GB"/>
        </w:rPr>
        <w:t xml:space="preserve">. They have been widely described in the literature and are not repeated here. </w:t>
      </w:r>
      <w:r w:rsidR="0052544C">
        <w:rPr>
          <w:rFonts w:ascii="Times New Roman" w:hAnsi="Times New Roman"/>
          <w:sz w:val="24"/>
          <w:szCs w:val="24"/>
          <w:lang w:val="en-GB"/>
        </w:rPr>
        <w:t xml:space="preserve">Since in general the administrative </w:t>
      </w:r>
      <w:r w:rsidR="00E224E1">
        <w:rPr>
          <w:rFonts w:ascii="Times New Roman" w:hAnsi="Times New Roman"/>
          <w:sz w:val="24"/>
          <w:szCs w:val="24"/>
          <w:lang w:val="en-GB"/>
        </w:rPr>
        <w:t>data</w:t>
      </w:r>
      <w:r w:rsidR="0052544C">
        <w:rPr>
          <w:rFonts w:ascii="Times New Roman" w:hAnsi="Times New Roman"/>
          <w:sz w:val="24"/>
          <w:szCs w:val="24"/>
          <w:lang w:val="en-GB"/>
        </w:rPr>
        <w:t xml:space="preserve"> will never be used as </w:t>
      </w:r>
      <w:r w:rsidR="00E224E1">
        <w:rPr>
          <w:rFonts w:ascii="Times New Roman" w:hAnsi="Times New Roman"/>
          <w:sz w:val="24"/>
          <w:szCs w:val="24"/>
          <w:lang w:val="en-GB"/>
        </w:rPr>
        <w:t>they</w:t>
      </w:r>
      <w:r w:rsidR="0052544C">
        <w:rPr>
          <w:rFonts w:ascii="Times New Roman" w:hAnsi="Times New Roman"/>
          <w:sz w:val="24"/>
          <w:szCs w:val="24"/>
          <w:lang w:val="en-GB"/>
        </w:rPr>
        <w:t xml:space="preserve"> </w:t>
      </w:r>
      <w:r w:rsidR="00E224E1">
        <w:rPr>
          <w:rFonts w:ascii="Times New Roman" w:hAnsi="Times New Roman"/>
          <w:sz w:val="24"/>
          <w:szCs w:val="24"/>
          <w:lang w:val="en-GB"/>
        </w:rPr>
        <w:t>are</w:t>
      </w:r>
      <w:r w:rsidR="0052544C">
        <w:rPr>
          <w:rFonts w:ascii="Times New Roman" w:hAnsi="Times New Roman"/>
          <w:sz w:val="24"/>
          <w:szCs w:val="24"/>
          <w:lang w:val="en-GB"/>
        </w:rPr>
        <w:t xml:space="preserve">, but </w:t>
      </w:r>
      <w:r w:rsidR="00E224E1">
        <w:rPr>
          <w:rFonts w:ascii="Times New Roman" w:hAnsi="Times New Roman"/>
          <w:sz w:val="24"/>
          <w:szCs w:val="24"/>
          <w:lang w:val="en-GB"/>
        </w:rPr>
        <w:t>they</w:t>
      </w:r>
      <w:r w:rsidR="0052544C">
        <w:rPr>
          <w:rFonts w:ascii="Times New Roman" w:hAnsi="Times New Roman"/>
          <w:sz w:val="24"/>
          <w:szCs w:val="24"/>
          <w:lang w:val="en-GB"/>
        </w:rPr>
        <w:t xml:space="preserve"> will require</w:t>
      </w:r>
      <w:r w:rsidR="0017707F">
        <w:rPr>
          <w:rFonts w:ascii="Times New Roman" w:hAnsi="Times New Roman"/>
          <w:sz w:val="24"/>
          <w:szCs w:val="24"/>
          <w:lang w:val="en-GB"/>
        </w:rPr>
        <w:t xml:space="preserve"> some</w:t>
      </w:r>
      <w:r w:rsidR="0052544C">
        <w:rPr>
          <w:rFonts w:ascii="Times New Roman" w:hAnsi="Times New Roman"/>
          <w:sz w:val="24"/>
          <w:szCs w:val="24"/>
          <w:lang w:val="en-GB"/>
        </w:rPr>
        <w:t xml:space="preserve"> transformation</w:t>
      </w:r>
      <w:r w:rsidR="0017707F">
        <w:rPr>
          <w:rFonts w:ascii="Times New Roman" w:hAnsi="Times New Roman"/>
          <w:sz w:val="24"/>
          <w:szCs w:val="24"/>
          <w:lang w:val="en-GB"/>
        </w:rPr>
        <w:t>s</w:t>
      </w:r>
      <w:r w:rsidR="0052544C">
        <w:rPr>
          <w:rFonts w:ascii="Times New Roman" w:hAnsi="Times New Roman"/>
          <w:sz w:val="24"/>
          <w:szCs w:val="24"/>
          <w:lang w:val="en-GB"/>
        </w:rPr>
        <w:t xml:space="preserve">, </w:t>
      </w:r>
      <w:r w:rsidR="0017707F">
        <w:rPr>
          <w:rFonts w:ascii="Times New Roman" w:hAnsi="Times New Roman"/>
          <w:sz w:val="24"/>
          <w:szCs w:val="24"/>
          <w:lang w:val="en-GB"/>
        </w:rPr>
        <w:t>as initial step</w:t>
      </w:r>
      <w:r w:rsidR="00392325" w:rsidRPr="00046061">
        <w:rPr>
          <w:rFonts w:ascii="Times New Roman" w:hAnsi="Times New Roman"/>
          <w:sz w:val="24"/>
          <w:szCs w:val="24"/>
          <w:lang w:val="en-GB"/>
        </w:rPr>
        <w:t>, the guidelines recommend focusing attention o</w:t>
      </w:r>
      <w:r w:rsidR="00344AA4">
        <w:rPr>
          <w:rFonts w:ascii="Times New Roman" w:hAnsi="Times New Roman"/>
          <w:sz w:val="24"/>
          <w:szCs w:val="24"/>
          <w:lang w:val="en-GB"/>
        </w:rPr>
        <w:t>n what type of use</w:t>
      </w:r>
      <w:r w:rsidR="0052544C">
        <w:rPr>
          <w:rFonts w:ascii="Times New Roman" w:hAnsi="Times New Roman"/>
          <w:sz w:val="24"/>
          <w:szCs w:val="24"/>
          <w:lang w:val="en-GB"/>
        </w:rPr>
        <w:t xml:space="preserve"> </w:t>
      </w:r>
      <w:r>
        <w:rPr>
          <w:rFonts w:ascii="Times New Roman" w:hAnsi="Times New Roman"/>
          <w:sz w:val="24"/>
          <w:szCs w:val="24"/>
          <w:lang w:val="en-GB"/>
        </w:rPr>
        <w:t>is foreseen</w:t>
      </w:r>
      <w:r w:rsidR="00392325" w:rsidRPr="00046061">
        <w:rPr>
          <w:rFonts w:ascii="Times New Roman" w:hAnsi="Times New Roman"/>
          <w:sz w:val="24"/>
          <w:szCs w:val="24"/>
          <w:lang w:val="en-GB"/>
        </w:rPr>
        <w:t xml:space="preserve">, </w:t>
      </w:r>
      <w:r w:rsidR="00495D2A">
        <w:rPr>
          <w:rFonts w:ascii="Times New Roman" w:hAnsi="Times New Roman"/>
          <w:sz w:val="24"/>
          <w:szCs w:val="24"/>
          <w:lang w:val="en-GB"/>
        </w:rPr>
        <w:t xml:space="preserve">carrying out a thorough analysis of the process steps involving the use of the administrative </w:t>
      </w:r>
      <w:r w:rsidR="00E224E1">
        <w:rPr>
          <w:rFonts w:ascii="Times New Roman" w:hAnsi="Times New Roman"/>
          <w:sz w:val="24"/>
          <w:szCs w:val="24"/>
          <w:lang w:val="en-GB"/>
        </w:rPr>
        <w:t>data</w:t>
      </w:r>
      <w:r w:rsidR="00495D2A">
        <w:rPr>
          <w:rFonts w:ascii="Times New Roman" w:hAnsi="Times New Roman"/>
          <w:sz w:val="24"/>
          <w:szCs w:val="24"/>
          <w:lang w:val="en-GB"/>
        </w:rPr>
        <w:t xml:space="preserve">, </w:t>
      </w:r>
      <w:r w:rsidR="00392325" w:rsidRPr="00046061">
        <w:rPr>
          <w:rFonts w:ascii="Times New Roman" w:hAnsi="Times New Roman"/>
          <w:sz w:val="24"/>
          <w:szCs w:val="24"/>
          <w:lang w:val="en-GB"/>
        </w:rPr>
        <w:t xml:space="preserve">because this </w:t>
      </w:r>
      <w:r w:rsidR="0052544C">
        <w:rPr>
          <w:rFonts w:ascii="Times New Roman" w:hAnsi="Times New Roman"/>
          <w:sz w:val="24"/>
          <w:szCs w:val="24"/>
          <w:lang w:val="en-GB"/>
        </w:rPr>
        <w:t>orients</w:t>
      </w:r>
      <w:r w:rsidR="0052544C" w:rsidRPr="00046061">
        <w:rPr>
          <w:rFonts w:ascii="Times New Roman" w:hAnsi="Times New Roman"/>
          <w:sz w:val="24"/>
          <w:szCs w:val="24"/>
          <w:lang w:val="en-GB"/>
        </w:rPr>
        <w:t xml:space="preserve"> </w:t>
      </w:r>
      <w:r w:rsidR="00392325" w:rsidRPr="00046061">
        <w:rPr>
          <w:rFonts w:ascii="Times New Roman" w:hAnsi="Times New Roman"/>
          <w:sz w:val="24"/>
          <w:szCs w:val="24"/>
          <w:lang w:val="en-GB"/>
        </w:rPr>
        <w:t>the methodolog</w:t>
      </w:r>
      <w:r w:rsidR="0052544C">
        <w:rPr>
          <w:rFonts w:ascii="Times New Roman" w:hAnsi="Times New Roman"/>
          <w:sz w:val="24"/>
          <w:szCs w:val="24"/>
          <w:lang w:val="en-GB"/>
        </w:rPr>
        <w:t xml:space="preserve">ies for data treatment </w:t>
      </w:r>
      <w:r w:rsidR="00392325" w:rsidRPr="00046061">
        <w:rPr>
          <w:rFonts w:ascii="Times New Roman" w:hAnsi="Times New Roman"/>
          <w:sz w:val="24"/>
          <w:szCs w:val="24"/>
          <w:lang w:val="en-GB"/>
        </w:rPr>
        <w:t xml:space="preserve">and the </w:t>
      </w:r>
      <w:r w:rsidR="0052544C">
        <w:rPr>
          <w:rFonts w:ascii="Times New Roman" w:hAnsi="Times New Roman"/>
          <w:sz w:val="24"/>
          <w:szCs w:val="24"/>
          <w:lang w:val="en-GB"/>
        </w:rPr>
        <w:t xml:space="preserve">quality </w:t>
      </w:r>
      <w:r w:rsidR="00392325" w:rsidRPr="00046061">
        <w:rPr>
          <w:rFonts w:ascii="Times New Roman" w:hAnsi="Times New Roman"/>
          <w:sz w:val="24"/>
          <w:szCs w:val="24"/>
          <w:lang w:val="en-GB"/>
        </w:rPr>
        <w:t>evaluation</w:t>
      </w:r>
      <w:r w:rsidR="0052544C">
        <w:rPr>
          <w:rFonts w:ascii="Times New Roman" w:hAnsi="Times New Roman"/>
          <w:sz w:val="24"/>
          <w:szCs w:val="24"/>
          <w:lang w:val="en-GB"/>
        </w:rPr>
        <w:t xml:space="preserve"> method</w:t>
      </w:r>
      <w:r w:rsidR="00392325" w:rsidRPr="00046061">
        <w:rPr>
          <w:rFonts w:ascii="Times New Roman" w:hAnsi="Times New Roman"/>
          <w:sz w:val="24"/>
          <w:szCs w:val="24"/>
          <w:lang w:val="en-GB"/>
        </w:rPr>
        <w:t>s.</w:t>
      </w:r>
      <w:r w:rsidR="00344AA4">
        <w:rPr>
          <w:rFonts w:ascii="Times New Roman" w:hAnsi="Times New Roman"/>
          <w:sz w:val="24"/>
          <w:szCs w:val="24"/>
          <w:lang w:val="en-GB"/>
        </w:rPr>
        <w:t xml:space="preserve"> The compliance of administrative concepts against the statistical ones, coverage issues, data quality, conditions on the register acquisition</w:t>
      </w:r>
      <w:r w:rsidR="00E224E1">
        <w:rPr>
          <w:rFonts w:ascii="Times New Roman" w:hAnsi="Times New Roman"/>
          <w:sz w:val="24"/>
          <w:szCs w:val="24"/>
          <w:lang w:val="en-GB"/>
        </w:rPr>
        <w:t>,</w:t>
      </w:r>
      <w:r w:rsidR="00344AA4">
        <w:rPr>
          <w:rFonts w:ascii="Times New Roman" w:hAnsi="Times New Roman"/>
          <w:sz w:val="24"/>
          <w:szCs w:val="24"/>
          <w:lang w:val="en-GB"/>
        </w:rPr>
        <w:t xml:space="preserve"> are all elements to be evaluated in the light of the specific statistical use. </w:t>
      </w:r>
    </w:p>
    <w:p w:rsidR="00392325" w:rsidRPr="00EE62B9" w:rsidRDefault="00392325" w:rsidP="00EE62B9">
      <w:pPr>
        <w:spacing w:before="240" w:after="0" w:line="360" w:lineRule="auto"/>
        <w:jc w:val="both"/>
        <w:rPr>
          <w:rFonts w:ascii="Times New Roman" w:hAnsi="Times New Roman"/>
          <w:color w:val="000000"/>
          <w:sz w:val="24"/>
          <w:szCs w:val="24"/>
          <w:lang w:val="en-US"/>
        </w:rPr>
      </w:pPr>
      <w:r w:rsidRPr="00EE62B9">
        <w:rPr>
          <w:rFonts w:ascii="Times New Roman" w:hAnsi="Times New Roman"/>
          <w:sz w:val="24"/>
          <w:szCs w:val="24"/>
          <w:lang w:val="en-GB"/>
        </w:rPr>
        <w:t xml:space="preserve">The choice of the </w:t>
      </w:r>
      <w:r w:rsidR="00D745AD">
        <w:rPr>
          <w:rFonts w:ascii="Times New Roman" w:hAnsi="Times New Roman"/>
          <w:sz w:val="24"/>
          <w:szCs w:val="24"/>
          <w:lang w:val="en-GB"/>
        </w:rPr>
        <w:t>most suitable</w:t>
      </w:r>
      <w:r w:rsidRPr="00EE62B9">
        <w:rPr>
          <w:rFonts w:ascii="Times New Roman" w:hAnsi="Times New Roman"/>
          <w:sz w:val="24"/>
          <w:szCs w:val="24"/>
          <w:lang w:val="en-GB"/>
        </w:rPr>
        <w:t xml:space="preserve"> administrative source </w:t>
      </w:r>
      <w:r w:rsidR="00D745AD">
        <w:rPr>
          <w:rFonts w:ascii="Times New Roman" w:hAnsi="Times New Roman"/>
          <w:sz w:val="24"/>
          <w:szCs w:val="24"/>
          <w:lang w:val="en-GB"/>
        </w:rPr>
        <w:t xml:space="preserve">to use, if applicable, can be guided </w:t>
      </w:r>
      <w:r w:rsidR="007B5D7D">
        <w:rPr>
          <w:rFonts w:ascii="Times New Roman" w:hAnsi="Times New Roman"/>
          <w:sz w:val="24"/>
          <w:szCs w:val="24"/>
          <w:lang w:val="en-GB"/>
        </w:rPr>
        <w:t>on the basis of</w:t>
      </w:r>
      <w:r w:rsidR="00D745AD">
        <w:rPr>
          <w:rFonts w:ascii="Times New Roman" w:hAnsi="Times New Roman"/>
          <w:sz w:val="24"/>
          <w:szCs w:val="24"/>
          <w:lang w:val="en-GB"/>
        </w:rPr>
        <w:t xml:space="preserve"> comparison studies</w:t>
      </w:r>
      <w:r w:rsidRPr="00EE62B9">
        <w:rPr>
          <w:rFonts w:ascii="Times New Roman" w:hAnsi="Times New Roman"/>
          <w:sz w:val="24"/>
          <w:szCs w:val="24"/>
          <w:lang w:val="en-GB"/>
        </w:rPr>
        <w:t xml:space="preserve">, </w:t>
      </w:r>
      <w:r w:rsidR="00D745AD">
        <w:rPr>
          <w:rFonts w:ascii="Times New Roman" w:hAnsi="Times New Roman"/>
          <w:sz w:val="24"/>
          <w:szCs w:val="24"/>
          <w:lang w:val="en-GB"/>
        </w:rPr>
        <w:t xml:space="preserve">taking into account </w:t>
      </w:r>
      <w:r w:rsidRPr="00EE62B9">
        <w:rPr>
          <w:rFonts w:ascii="Times New Roman" w:hAnsi="Times New Roman"/>
          <w:sz w:val="24"/>
          <w:szCs w:val="24"/>
          <w:lang w:val="en-GB"/>
        </w:rPr>
        <w:t>not only the advantages of the use of the administrative data</w:t>
      </w:r>
      <w:r w:rsidR="00D745AD">
        <w:rPr>
          <w:rFonts w:ascii="Times New Roman" w:hAnsi="Times New Roman"/>
          <w:sz w:val="24"/>
          <w:szCs w:val="24"/>
          <w:lang w:val="en-GB"/>
        </w:rPr>
        <w:t xml:space="preserve"> </w:t>
      </w:r>
      <w:r w:rsidRPr="00EE62B9">
        <w:rPr>
          <w:rFonts w:ascii="Times New Roman" w:hAnsi="Times New Roman"/>
          <w:sz w:val="24"/>
          <w:szCs w:val="24"/>
          <w:lang w:val="en-GB"/>
        </w:rPr>
        <w:t xml:space="preserve">but also the </w:t>
      </w:r>
      <w:r w:rsidR="00D745AD" w:rsidRPr="007B5D7D">
        <w:rPr>
          <w:rFonts w:ascii="Times New Roman" w:hAnsi="Times New Roman"/>
          <w:sz w:val="24"/>
          <w:szCs w:val="24"/>
          <w:lang w:val="en-GB"/>
        </w:rPr>
        <w:t xml:space="preserve">risks deriving from </w:t>
      </w:r>
      <w:r w:rsidR="005B44CD">
        <w:rPr>
          <w:rFonts w:ascii="Times New Roman" w:hAnsi="Times New Roman"/>
          <w:sz w:val="24"/>
          <w:szCs w:val="24"/>
          <w:lang w:val="en-GB"/>
        </w:rPr>
        <w:t>possible</w:t>
      </w:r>
      <w:r w:rsidRPr="007B5D7D">
        <w:rPr>
          <w:rFonts w:ascii="Times New Roman" w:hAnsi="Times New Roman"/>
          <w:sz w:val="24"/>
          <w:szCs w:val="24"/>
          <w:lang w:val="en-GB"/>
        </w:rPr>
        <w:t xml:space="preserve"> loss</w:t>
      </w:r>
      <w:r w:rsidR="005B44CD">
        <w:rPr>
          <w:rFonts w:ascii="Times New Roman" w:hAnsi="Times New Roman"/>
          <w:sz w:val="24"/>
          <w:szCs w:val="24"/>
          <w:lang w:val="en-GB"/>
        </w:rPr>
        <w:t>es</w:t>
      </w:r>
      <w:r w:rsidRPr="007B5D7D">
        <w:rPr>
          <w:rFonts w:ascii="Times New Roman" w:hAnsi="Times New Roman"/>
          <w:sz w:val="24"/>
          <w:szCs w:val="24"/>
          <w:lang w:val="en-GB"/>
        </w:rPr>
        <w:t xml:space="preserve"> of information</w:t>
      </w:r>
      <w:r w:rsidR="007B5D7D">
        <w:rPr>
          <w:rFonts w:ascii="Times New Roman" w:hAnsi="Times New Roman"/>
          <w:sz w:val="24"/>
          <w:szCs w:val="24"/>
          <w:lang w:val="en-GB"/>
        </w:rPr>
        <w:t xml:space="preserve"> due to instability of the source. </w:t>
      </w:r>
      <w:r w:rsidRPr="00EE62B9">
        <w:rPr>
          <w:rFonts w:ascii="Times New Roman" w:hAnsi="Times New Roman"/>
          <w:color w:val="000000"/>
          <w:sz w:val="24"/>
          <w:szCs w:val="24"/>
          <w:lang w:val="en-US"/>
        </w:rPr>
        <w:t xml:space="preserve"> </w:t>
      </w:r>
    </w:p>
    <w:p w:rsidR="00CC048A" w:rsidRPr="00EE62B9" w:rsidRDefault="00BD55CD" w:rsidP="00EE62B9">
      <w:pPr>
        <w:pStyle w:val="Paragrafoelenco"/>
        <w:spacing w:before="240" w:after="0" w:line="360" w:lineRule="auto"/>
        <w:ind w:left="0"/>
        <w:contextualSpacing w:val="0"/>
        <w:jc w:val="both"/>
        <w:rPr>
          <w:rFonts w:ascii="Times New Roman" w:hAnsi="Times New Roman"/>
          <w:sz w:val="24"/>
          <w:szCs w:val="24"/>
          <w:lang w:val="en-GB"/>
        </w:rPr>
      </w:pPr>
      <w:r w:rsidRPr="00063375">
        <w:rPr>
          <w:rFonts w:ascii="Times New Roman" w:hAnsi="Times New Roman"/>
          <w:i/>
          <w:sz w:val="24"/>
          <w:szCs w:val="24"/>
          <w:lang w:val="en-GB"/>
        </w:rPr>
        <w:lastRenderedPageBreak/>
        <w:t>Methods for data integration.</w:t>
      </w:r>
      <w:r>
        <w:rPr>
          <w:rFonts w:ascii="Times New Roman" w:hAnsi="Times New Roman"/>
          <w:sz w:val="24"/>
          <w:szCs w:val="24"/>
          <w:lang w:val="en-GB"/>
        </w:rPr>
        <w:t xml:space="preserve"> </w:t>
      </w:r>
      <w:r w:rsidR="00CC048A" w:rsidRPr="00EE62B9">
        <w:rPr>
          <w:rFonts w:ascii="Times New Roman" w:hAnsi="Times New Roman"/>
          <w:sz w:val="24"/>
          <w:szCs w:val="24"/>
          <w:lang w:val="en-GB"/>
        </w:rPr>
        <w:t xml:space="preserve">Within the statistical production </w:t>
      </w:r>
      <w:r w:rsidR="00593B87">
        <w:rPr>
          <w:rFonts w:ascii="Times New Roman" w:hAnsi="Times New Roman"/>
          <w:sz w:val="24"/>
          <w:szCs w:val="24"/>
          <w:lang w:val="en-GB"/>
        </w:rPr>
        <w:t xml:space="preserve">processes </w:t>
      </w:r>
      <w:r w:rsidR="00CC048A" w:rsidRPr="00EE62B9">
        <w:rPr>
          <w:rFonts w:ascii="Times New Roman" w:hAnsi="Times New Roman"/>
          <w:sz w:val="24"/>
          <w:szCs w:val="24"/>
          <w:lang w:val="en-GB"/>
        </w:rPr>
        <w:t xml:space="preserve">that uses administrative data, the integration between data sources may have different </w:t>
      </w:r>
      <w:r w:rsidRPr="00EE62B9">
        <w:rPr>
          <w:rFonts w:ascii="Times New Roman" w:hAnsi="Times New Roman"/>
          <w:sz w:val="24"/>
          <w:szCs w:val="24"/>
          <w:lang w:val="en-GB"/>
        </w:rPr>
        <w:t xml:space="preserve">purposes and </w:t>
      </w:r>
      <w:r w:rsidR="00CC048A" w:rsidRPr="00EE62B9">
        <w:rPr>
          <w:rFonts w:ascii="Times New Roman" w:hAnsi="Times New Roman"/>
          <w:sz w:val="24"/>
          <w:szCs w:val="24"/>
          <w:lang w:val="en-GB"/>
        </w:rPr>
        <w:t>characteristics. Simply put, the integration can be used: to build micro-data archive f</w:t>
      </w:r>
      <w:r>
        <w:rPr>
          <w:rFonts w:ascii="Times New Roman" w:hAnsi="Times New Roman"/>
          <w:sz w:val="24"/>
          <w:szCs w:val="24"/>
          <w:lang w:val="en-GB"/>
        </w:rPr>
        <w:t>or</w:t>
      </w:r>
      <w:r w:rsidR="00CC048A" w:rsidRPr="00EE62B9">
        <w:rPr>
          <w:rFonts w:ascii="Times New Roman" w:hAnsi="Times New Roman"/>
          <w:sz w:val="24"/>
          <w:szCs w:val="24"/>
          <w:lang w:val="en-GB"/>
        </w:rPr>
        <w:t xml:space="preserve"> the direct production of statistical data</w:t>
      </w:r>
      <w:r>
        <w:rPr>
          <w:rFonts w:ascii="Times New Roman" w:hAnsi="Times New Roman"/>
          <w:sz w:val="24"/>
          <w:szCs w:val="24"/>
          <w:lang w:val="en-GB"/>
        </w:rPr>
        <w:t xml:space="preserve"> or </w:t>
      </w:r>
      <w:r w:rsidR="00CC048A" w:rsidRPr="00EE62B9">
        <w:rPr>
          <w:rFonts w:ascii="Times New Roman" w:hAnsi="Times New Roman"/>
          <w:sz w:val="24"/>
          <w:szCs w:val="24"/>
          <w:lang w:val="en-GB"/>
        </w:rPr>
        <w:t xml:space="preserve">for the support of other productive processes </w:t>
      </w:r>
      <w:r>
        <w:rPr>
          <w:rFonts w:ascii="Times New Roman" w:hAnsi="Times New Roman"/>
          <w:sz w:val="24"/>
          <w:szCs w:val="24"/>
          <w:lang w:val="en-GB"/>
        </w:rPr>
        <w:t xml:space="preserve">(as frame, for data validation, etc. ) or </w:t>
      </w:r>
      <w:r w:rsidR="00CC048A" w:rsidRPr="00EE62B9">
        <w:rPr>
          <w:rFonts w:ascii="Times New Roman" w:hAnsi="Times New Roman"/>
          <w:sz w:val="24"/>
          <w:szCs w:val="24"/>
          <w:lang w:val="en-GB"/>
        </w:rPr>
        <w:t>to complete information on populations and/or variables.</w:t>
      </w:r>
    </w:p>
    <w:p w:rsidR="00063375" w:rsidRPr="00EE62B9" w:rsidRDefault="00063375" w:rsidP="00063375">
      <w:pPr>
        <w:pStyle w:val="Paragrafoelenco"/>
        <w:spacing w:before="240" w:after="0" w:line="360" w:lineRule="auto"/>
        <w:ind w:left="0"/>
        <w:contextualSpacing w:val="0"/>
        <w:jc w:val="both"/>
        <w:rPr>
          <w:rFonts w:ascii="Times New Roman" w:hAnsi="Times New Roman"/>
          <w:sz w:val="24"/>
          <w:szCs w:val="24"/>
          <w:lang w:val="en-GB"/>
        </w:rPr>
      </w:pPr>
      <w:r w:rsidRPr="00EE62B9">
        <w:rPr>
          <w:rFonts w:ascii="Times New Roman" w:hAnsi="Times New Roman"/>
          <w:sz w:val="24"/>
          <w:szCs w:val="24"/>
          <w:lang w:val="en-GB"/>
        </w:rPr>
        <w:t xml:space="preserve">The guidelines focus attention on the record linkage </w:t>
      </w:r>
      <w:r w:rsidR="007B5D7D">
        <w:rPr>
          <w:rFonts w:ascii="Times New Roman" w:hAnsi="Times New Roman"/>
          <w:sz w:val="24"/>
          <w:szCs w:val="24"/>
          <w:lang w:val="en-GB"/>
        </w:rPr>
        <w:t xml:space="preserve">(RL) </w:t>
      </w:r>
      <w:r w:rsidRPr="00EE62B9">
        <w:rPr>
          <w:rFonts w:ascii="Times New Roman" w:hAnsi="Times New Roman"/>
          <w:sz w:val="24"/>
          <w:szCs w:val="24"/>
          <w:lang w:val="en-GB"/>
        </w:rPr>
        <w:t xml:space="preserve">procedure, both for integration between administrative sources, and also, between administrative sources and survey data, </w:t>
      </w:r>
      <w:r w:rsidR="007B5D7D">
        <w:rPr>
          <w:rFonts w:ascii="Times New Roman" w:hAnsi="Times New Roman"/>
          <w:sz w:val="24"/>
          <w:szCs w:val="24"/>
          <w:lang w:val="en-GB"/>
        </w:rPr>
        <w:t>orienting</w:t>
      </w:r>
      <w:r w:rsidRPr="00EE62B9">
        <w:rPr>
          <w:rFonts w:ascii="Times New Roman" w:hAnsi="Times New Roman"/>
          <w:sz w:val="24"/>
          <w:szCs w:val="24"/>
          <w:lang w:val="en-GB"/>
        </w:rPr>
        <w:t xml:space="preserve"> on the steps to be followed for the application of the procedure.</w:t>
      </w:r>
    </w:p>
    <w:p w:rsidR="00063375" w:rsidRDefault="007B5D7D" w:rsidP="007B5D7D">
      <w:pPr>
        <w:pStyle w:val="Paragrafoelenco"/>
        <w:spacing w:before="240" w:after="0" w:line="360" w:lineRule="auto"/>
        <w:ind w:left="0"/>
        <w:contextualSpacing w:val="0"/>
        <w:jc w:val="both"/>
        <w:rPr>
          <w:rFonts w:ascii="Times New Roman" w:hAnsi="Times New Roman"/>
          <w:sz w:val="24"/>
          <w:szCs w:val="24"/>
          <w:lang w:val="en-GB"/>
        </w:rPr>
      </w:pPr>
      <w:r>
        <w:rPr>
          <w:rFonts w:ascii="Times New Roman" w:hAnsi="Times New Roman"/>
          <w:sz w:val="24"/>
          <w:szCs w:val="24"/>
          <w:lang w:val="en-GB"/>
        </w:rPr>
        <w:t xml:space="preserve">RL </w:t>
      </w:r>
      <w:r w:rsidR="00CC048A" w:rsidRPr="00EE62B9">
        <w:rPr>
          <w:rFonts w:ascii="Times New Roman" w:hAnsi="Times New Roman"/>
          <w:sz w:val="24"/>
          <w:szCs w:val="24"/>
          <w:lang w:val="en-GB"/>
        </w:rPr>
        <w:t>between administrative sources can be done in different ways</w:t>
      </w:r>
      <w:r w:rsidR="00063375">
        <w:rPr>
          <w:rFonts w:ascii="Times New Roman" w:hAnsi="Times New Roman"/>
          <w:sz w:val="24"/>
          <w:szCs w:val="24"/>
          <w:lang w:val="en-GB"/>
        </w:rPr>
        <w:t xml:space="preserve">, </w:t>
      </w:r>
      <w:r>
        <w:rPr>
          <w:rFonts w:ascii="Times New Roman" w:hAnsi="Times New Roman"/>
          <w:sz w:val="24"/>
          <w:szCs w:val="24"/>
          <w:lang w:val="en-GB"/>
        </w:rPr>
        <w:t>principally</w:t>
      </w:r>
      <w:r w:rsidR="00063375">
        <w:rPr>
          <w:rFonts w:ascii="Times New Roman" w:hAnsi="Times New Roman"/>
          <w:sz w:val="24"/>
          <w:szCs w:val="24"/>
          <w:lang w:val="en-GB"/>
        </w:rPr>
        <w:t xml:space="preserve"> </w:t>
      </w:r>
      <w:r w:rsidR="00063375" w:rsidRPr="00EE62B9">
        <w:rPr>
          <w:rFonts w:ascii="Times New Roman" w:hAnsi="Times New Roman"/>
          <w:sz w:val="24"/>
          <w:szCs w:val="24"/>
          <w:lang w:val="en-GB"/>
        </w:rPr>
        <w:t>deterministic or probabilistic</w:t>
      </w:r>
      <w:r w:rsidR="00063375">
        <w:rPr>
          <w:rFonts w:ascii="Times New Roman" w:hAnsi="Times New Roman"/>
          <w:sz w:val="24"/>
          <w:szCs w:val="24"/>
          <w:lang w:val="en-GB"/>
        </w:rPr>
        <w:t>. T</w:t>
      </w:r>
      <w:r w:rsidR="00063375" w:rsidRPr="00EE62B9">
        <w:rPr>
          <w:rFonts w:ascii="Times New Roman" w:hAnsi="Times New Roman"/>
          <w:sz w:val="24"/>
          <w:szCs w:val="24"/>
          <w:lang w:val="en-GB"/>
        </w:rPr>
        <w:t xml:space="preserve">he </w:t>
      </w:r>
      <w:r>
        <w:rPr>
          <w:rFonts w:ascii="Times New Roman" w:hAnsi="Times New Roman"/>
          <w:sz w:val="24"/>
          <w:szCs w:val="24"/>
          <w:lang w:val="en-GB"/>
        </w:rPr>
        <w:t>next</w:t>
      </w:r>
      <w:r w:rsidR="00063375" w:rsidRPr="00EE62B9">
        <w:rPr>
          <w:rFonts w:ascii="Times New Roman" w:hAnsi="Times New Roman"/>
          <w:sz w:val="24"/>
          <w:szCs w:val="24"/>
          <w:lang w:val="en-GB"/>
        </w:rPr>
        <w:t xml:space="preserve"> step relates to the selection of the matching variables able to jointly identify the units of the population of interest.</w:t>
      </w:r>
      <w:r w:rsidR="00CC048A" w:rsidRPr="00EE62B9">
        <w:rPr>
          <w:rFonts w:ascii="Times New Roman" w:hAnsi="Times New Roman"/>
          <w:sz w:val="24"/>
          <w:szCs w:val="24"/>
          <w:lang w:val="en-GB"/>
        </w:rPr>
        <w:t xml:space="preserve"> When administrative sources have a unique error</w:t>
      </w:r>
      <w:r w:rsidR="00063375">
        <w:rPr>
          <w:rFonts w:ascii="Times New Roman" w:hAnsi="Times New Roman"/>
          <w:sz w:val="24"/>
          <w:szCs w:val="24"/>
          <w:lang w:val="en-GB"/>
        </w:rPr>
        <w:t>-</w:t>
      </w:r>
      <w:r w:rsidR="00CC048A" w:rsidRPr="00EE62B9">
        <w:rPr>
          <w:rFonts w:ascii="Times New Roman" w:hAnsi="Times New Roman"/>
          <w:sz w:val="24"/>
          <w:szCs w:val="24"/>
          <w:lang w:val="en-GB"/>
        </w:rPr>
        <w:t>free key, then it is possible to consider exact matching techniques. When th</w:t>
      </w:r>
      <w:r w:rsidR="00593B87">
        <w:rPr>
          <w:rFonts w:ascii="Times New Roman" w:hAnsi="Times New Roman"/>
          <w:sz w:val="24"/>
          <w:szCs w:val="24"/>
          <w:lang w:val="en-GB"/>
        </w:rPr>
        <w:t>e</w:t>
      </w:r>
      <w:r w:rsidR="00CC048A" w:rsidRPr="00EE62B9">
        <w:rPr>
          <w:rFonts w:ascii="Times New Roman" w:hAnsi="Times New Roman"/>
          <w:sz w:val="24"/>
          <w:szCs w:val="24"/>
          <w:lang w:val="en-GB"/>
        </w:rPr>
        <w:t xml:space="preserve"> unique key is not present, generally, </w:t>
      </w:r>
      <w:r w:rsidR="00CE14E4" w:rsidRPr="00EE62B9">
        <w:rPr>
          <w:rFonts w:ascii="Times New Roman" w:hAnsi="Times New Roman"/>
          <w:sz w:val="24"/>
          <w:szCs w:val="24"/>
          <w:lang w:val="en-GB"/>
        </w:rPr>
        <w:t xml:space="preserve">key variables are </w:t>
      </w:r>
      <w:r w:rsidR="00CC048A" w:rsidRPr="00EE62B9">
        <w:rPr>
          <w:rFonts w:ascii="Times New Roman" w:hAnsi="Times New Roman"/>
          <w:sz w:val="24"/>
          <w:szCs w:val="24"/>
          <w:lang w:val="en-GB"/>
        </w:rPr>
        <w:t>select</w:t>
      </w:r>
      <w:r w:rsidR="00CE14E4" w:rsidRPr="00EE62B9">
        <w:rPr>
          <w:rFonts w:ascii="Times New Roman" w:hAnsi="Times New Roman"/>
          <w:sz w:val="24"/>
          <w:szCs w:val="24"/>
          <w:lang w:val="en-GB"/>
        </w:rPr>
        <w:t>ed</w:t>
      </w:r>
      <w:r w:rsidR="00CC048A" w:rsidRPr="00EE62B9">
        <w:rPr>
          <w:rFonts w:ascii="Times New Roman" w:hAnsi="Times New Roman"/>
          <w:sz w:val="24"/>
          <w:szCs w:val="24"/>
          <w:lang w:val="en-GB"/>
        </w:rPr>
        <w:t xml:space="preserve">, which when jointly considered may contribute to identify the units (e.g. name, date of birth, address…). The presence of possible errors in the identification keys increases the possibility of generating errors during this phase, which is </w:t>
      </w:r>
      <w:r w:rsidR="00063375">
        <w:rPr>
          <w:rFonts w:ascii="Times New Roman" w:hAnsi="Times New Roman"/>
          <w:sz w:val="24"/>
          <w:szCs w:val="24"/>
          <w:lang w:val="en-GB"/>
        </w:rPr>
        <w:t>extremely</w:t>
      </w:r>
      <w:r w:rsidR="00063375" w:rsidRPr="00EE62B9">
        <w:rPr>
          <w:rFonts w:ascii="Times New Roman" w:hAnsi="Times New Roman"/>
          <w:sz w:val="24"/>
          <w:szCs w:val="24"/>
          <w:lang w:val="en-GB"/>
        </w:rPr>
        <w:t xml:space="preserve"> </w:t>
      </w:r>
      <w:r w:rsidR="00CC048A" w:rsidRPr="00EE62B9">
        <w:rPr>
          <w:rFonts w:ascii="Times New Roman" w:hAnsi="Times New Roman"/>
          <w:sz w:val="24"/>
          <w:szCs w:val="24"/>
          <w:lang w:val="en-GB"/>
        </w:rPr>
        <w:t>important in the use of administrative data.</w:t>
      </w:r>
      <w:r>
        <w:rPr>
          <w:rFonts w:ascii="Times New Roman" w:hAnsi="Times New Roman"/>
          <w:sz w:val="24"/>
          <w:szCs w:val="24"/>
          <w:lang w:val="en-GB"/>
        </w:rPr>
        <w:t xml:space="preserve"> </w:t>
      </w:r>
      <w:r w:rsidR="00CC048A" w:rsidRPr="00EE62B9">
        <w:rPr>
          <w:rFonts w:ascii="Times New Roman" w:hAnsi="Times New Roman"/>
          <w:sz w:val="24"/>
          <w:szCs w:val="24"/>
          <w:lang w:val="en-GB"/>
        </w:rPr>
        <w:t>A further step may be related to the choice of eventual blocking and file sorting</w:t>
      </w:r>
      <w:r w:rsidR="00237CA9" w:rsidRPr="00EE62B9">
        <w:rPr>
          <w:rFonts w:ascii="Times New Roman" w:hAnsi="Times New Roman"/>
          <w:sz w:val="24"/>
          <w:szCs w:val="24"/>
          <w:lang w:val="en-GB"/>
        </w:rPr>
        <w:t xml:space="preserve"> operations aimed at reducing the computational problems </w:t>
      </w:r>
      <w:r w:rsidR="00584D29">
        <w:rPr>
          <w:rFonts w:ascii="Times New Roman" w:hAnsi="Times New Roman"/>
          <w:sz w:val="24"/>
          <w:szCs w:val="24"/>
          <w:lang w:val="en-GB"/>
        </w:rPr>
        <w:t>due to</w:t>
      </w:r>
      <w:r>
        <w:rPr>
          <w:rFonts w:ascii="Times New Roman" w:hAnsi="Times New Roman"/>
          <w:sz w:val="24"/>
          <w:szCs w:val="24"/>
          <w:lang w:val="en-GB"/>
        </w:rPr>
        <w:t xml:space="preserve"> </w:t>
      </w:r>
      <w:r w:rsidR="00237CA9" w:rsidRPr="00EE62B9">
        <w:rPr>
          <w:rFonts w:ascii="Times New Roman" w:hAnsi="Times New Roman"/>
          <w:sz w:val="24"/>
          <w:szCs w:val="24"/>
          <w:lang w:val="en-GB"/>
        </w:rPr>
        <w:t xml:space="preserve">the size of the </w:t>
      </w:r>
      <w:r w:rsidR="00584D29">
        <w:rPr>
          <w:rFonts w:ascii="Times New Roman" w:hAnsi="Times New Roman"/>
          <w:sz w:val="24"/>
          <w:szCs w:val="24"/>
          <w:lang w:val="en-GB"/>
        </w:rPr>
        <w:t xml:space="preserve">possible </w:t>
      </w:r>
      <w:r w:rsidR="00237CA9" w:rsidRPr="00EE62B9">
        <w:rPr>
          <w:rFonts w:ascii="Times New Roman" w:hAnsi="Times New Roman"/>
          <w:sz w:val="24"/>
          <w:szCs w:val="24"/>
          <w:lang w:val="en-GB"/>
        </w:rPr>
        <w:t>comparisons</w:t>
      </w:r>
      <w:r w:rsidR="00CC048A" w:rsidRPr="00EE62B9">
        <w:rPr>
          <w:rFonts w:ascii="Times New Roman" w:hAnsi="Times New Roman"/>
          <w:sz w:val="24"/>
          <w:szCs w:val="24"/>
          <w:lang w:val="en-GB"/>
        </w:rPr>
        <w:t>.</w:t>
      </w:r>
      <w:r w:rsidR="00CC048A" w:rsidRPr="00EE62B9">
        <w:rPr>
          <w:rFonts w:ascii="Times New Roman" w:hAnsi="Times New Roman"/>
          <w:color w:val="FF0000"/>
          <w:sz w:val="24"/>
          <w:szCs w:val="24"/>
          <w:lang w:val="en-GB"/>
        </w:rPr>
        <w:t xml:space="preserve"> </w:t>
      </w:r>
      <w:r w:rsidR="00063375">
        <w:rPr>
          <w:rFonts w:ascii="Times New Roman" w:hAnsi="Times New Roman"/>
          <w:sz w:val="24"/>
          <w:szCs w:val="24"/>
          <w:lang w:val="en-GB"/>
        </w:rPr>
        <w:t>Couples are assigned to matches or non matches, based on a comparison function.</w:t>
      </w:r>
    </w:p>
    <w:p w:rsidR="00CC048A" w:rsidRPr="00EE62B9" w:rsidRDefault="00CC048A" w:rsidP="00D109D1">
      <w:pPr>
        <w:pStyle w:val="Paragrafoelenco"/>
        <w:spacing w:before="240" w:after="0" w:line="360" w:lineRule="auto"/>
        <w:ind w:left="0"/>
        <w:contextualSpacing w:val="0"/>
        <w:jc w:val="both"/>
        <w:rPr>
          <w:rFonts w:ascii="Times New Roman" w:hAnsi="Times New Roman"/>
          <w:color w:val="0000FF"/>
          <w:sz w:val="24"/>
          <w:szCs w:val="24"/>
          <w:lang w:val="en-GB"/>
        </w:rPr>
      </w:pPr>
      <w:r w:rsidRPr="00EE62B9">
        <w:rPr>
          <w:rFonts w:ascii="Times New Roman" w:hAnsi="Times New Roman"/>
          <w:sz w:val="24"/>
          <w:szCs w:val="24"/>
          <w:lang w:val="en-GB"/>
        </w:rPr>
        <w:t>Finally, the guidelines recommend the evaluation of the quality of the whole process of integration, calculating appropriate indicators.</w:t>
      </w:r>
      <w:r w:rsidRPr="00EE62B9">
        <w:rPr>
          <w:rFonts w:ascii="Times New Roman" w:hAnsi="Times New Roman"/>
          <w:color w:val="0000FF"/>
          <w:sz w:val="24"/>
          <w:szCs w:val="24"/>
          <w:lang w:val="en-GB"/>
        </w:rPr>
        <w:t xml:space="preserve"> </w:t>
      </w:r>
      <w:r w:rsidRPr="00EE62B9">
        <w:rPr>
          <w:rFonts w:ascii="Times New Roman" w:hAnsi="Times New Roman"/>
          <w:sz w:val="24"/>
          <w:szCs w:val="24"/>
          <w:lang w:val="en-GB"/>
        </w:rPr>
        <w:t>Whenever</w:t>
      </w:r>
      <w:r w:rsidRPr="00EE62B9">
        <w:rPr>
          <w:rFonts w:ascii="Times New Roman" w:hAnsi="Times New Roman"/>
          <w:color w:val="0000FF"/>
          <w:sz w:val="24"/>
          <w:szCs w:val="24"/>
          <w:lang w:val="en-GB"/>
        </w:rPr>
        <w:t xml:space="preserve"> </w:t>
      </w:r>
      <w:r w:rsidRPr="00EE62B9">
        <w:rPr>
          <w:rFonts w:ascii="Times New Roman" w:hAnsi="Times New Roman"/>
          <w:sz w:val="24"/>
          <w:szCs w:val="24"/>
          <w:lang w:val="en-GB"/>
        </w:rPr>
        <w:t>possible</w:t>
      </w:r>
      <w:r w:rsidRPr="00EE62B9">
        <w:rPr>
          <w:rFonts w:ascii="Times New Roman" w:hAnsi="Times New Roman"/>
          <w:color w:val="0000FF"/>
          <w:sz w:val="24"/>
          <w:szCs w:val="24"/>
          <w:lang w:val="en-GB"/>
        </w:rPr>
        <w:t xml:space="preserve">, </w:t>
      </w:r>
      <w:r w:rsidRPr="00EE62B9">
        <w:rPr>
          <w:rFonts w:ascii="Times New Roman" w:hAnsi="Times New Roman"/>
          <w:sz w:val="24"/>
          <w:szCs w:val="24"/>
          <w:lang w:val="en-GB"/>
        </w:rPr>
        <w:t xml:space="preserve">in </w:t>
      </w:r>
      <w:r w:rsidR="007B5D7D">
        <w:rPr>
          <w:rFonts w:ascii="Times New Roman" w:hAnsi="Times New Roman"/>
          <w:sz w:val="24"/>
          <w:szCs w:val="24"/>
          <w:lang w:val="en-GB"/>
        </w:rPr>
        <w:t>RL</w:t>
      </w:r>
      <w:r w:rsidRPr="00EE62B9">
        <w:rPr>
          <w:rFonts w:ascii="Times New Roman" w:hAnsi="Times New Roman"/>
          <w:sz w:val="24"/>
          <w:szCs w:val="24"/>
          <w:lang w:val="en-GB"/>
        </w:rPr>
        <w:t xml:space="preserve"> applications the false </w:t>
      </w:r>
      <w:r w:rsidR="007B5D7D">
        <w:rPr>
          <w:rFonts w:ascii="Times New Roman" w:hAnsi="Times New Roman"/>
          <w:sz w:val="24"/>
          <w:szCs w:val="24"/>
          <w:lang w:val="en-GB"/>
        </w:rPr>
        <w:t>link</w:t>
      </w:r>
      <w:r w:rsidRPr="00EE62B9">
        <w:rPr>
          <w:rFonts w:ascii="Times New Roman" w:hAnsi="Times New Roman"/>
          <w:sz w:val="24"/>
          <w:szCs w:val="24"/>
          <w:lang w:val="en-GB"/>
        </w:rPr>
        <w:t xml:space="preserve"> rate (units erroneously matched by the procedure) </w:t>
      </w:r>
      <w:r w:rsidR="00237CA9" w:rsidRPr="00EE62B9">
        <w:rPr>
          <w:rFonts w:ascii="Times New Roman" w:hAnsi="Times New Roman"/>
          <w:sz w:val="24"/>
          <w:szCs w:val="24"/>
          <w:lang w:val="en-GB"/>
        </w:rPr>
        <w:t xml:space="preserve">and the false non </w:t>
      </w:r>
      <w:r w:rsidR="007B5D7D">
        <w:rPr>
          <w:rFonts w:ascii="Times New Roman" w:hAnsi="Times New Roman"/>
          <w:sz w:val="24"/>
          <w:szCs w:val="24"/>
          <w:lang w:val="en-GB"/>
        </w:rPr>
        <w:t>link</w:t>
      </w:r>
      <w:r w:rsidR="00237CA9" w:rsidRPr="00EE62B9">
        <w:rPr>
          <w:rFonts w:ascii="Times New Roman" w:hAnsi="Times New Roman"/>
          <w:sz w:val="24"/>
          <w:szCs w:val="24"/>
          <w:lang w:val="en-GB"/>
        </w:rPr>
        <w:t xml:space="preserve"> rate (units erroneously not matched by the procedure) </w:t>
      </w:r>
      <w:r w:rsidR="007B5D7D">
        <w:rPr>
          <w:rFonts w:ascii="Times New Roman" w:hAnsi="Times New Roman"/>
          <w:sz w:val="24"/>
          <w:szCs w:val="24"/>
          <w:lang w:val="en-GB"/>
        </w:rPr>
        <w:t>should</w:t>
      </w:r>
      <w:r w:rsidRPr="00EE62B9">
        <w:rPr>
          <w:rFonts w:ascii="Times New Roman" w:hAnsi="Times New Roman"/>
          <w:sz w:val="24"/>
          <w:szCs w:val="24"/>
          <w:lang w:val="en-GB"/>
        </w:rPr>
        <w:t xml:space="preserve"> be estimated</w:t>
      </w:r>
      <w:r w:rsidR="00237CA9" w:rsidRPr="00EE62B9">
        <w:rPr>
          <w:rFonts w:ascii="Times New Roman" w:hAnsi="Times New Roman"/>
          <w:sz w:val="24"/>
          <w:szCs w:val="24"/>
          <w:lang w:val="en-GB"/>
        </w:rPr>
        <w:t>, also recurring to manual checking</w:t>
      </w:r>
      <w:r w:rsidR="00584D29">
        <w:rPr>
          <w:rFonts w:ascii="Times New Roman" w:hAnsi="Times New Roman"/>
          <w:sz w:val="24"/>
          <w:szCs w:val="24"/>
          <w:lang w:val="en-GB"/>
        </w:rPr>
        <w:t>, performed on a sample basis</w:t>
      </w:r>
      <w:r w:rsidRPr="00EE62B9">
        <w:rPr>
          <w:rFonts w:ascii="Times New Roman" w:hAnsi="Times New Roman"/>
          <w:sz w:val="24"/>
          <w:szCs w:val="24"/>
          <w:lang w:val="en-GB"/>
        </w:rPr>
        <w:t>.</w:t>
      </w:r>
    </w:p>
    <w:p w:rsidR="00400DA0" w:rsidRPr="00400DA0" w:rsidRDefault="009B2E69" w:rsidP="00400DA0">
      <w:pPr>
        <w:spacing w:before="240" w:after="0" w:line="360" w:lineRule="auto"/>
        <w:jc w:val="both"/>
        <w:rPr>
          <w:rFonts w:ascii="Times New Roman" w:hAnsi="Times New Roman"/>
          <w:sz w:val="24"/>
          <w:szCs w:val="24"/>
          <w:lang w:val="en-US"/>
        </w:rPr>
      </w:pPr>
      <w:r w:rsidRPr="009B2E69">
        <w:rPr>
          <w:rFonts w:ascii="Times New Roman" w:hAnsi="Times New Roman"/>
          <w:i/>
          <w:sz w:val="24"/>
          <w:szCs w:val="24"/>
          <w:lang w:val="en-US"/>
        </w:rPr>
        <w:t>Identification and transformation of units, variables and classifications.</w:t>
      </w:r>
      <w:r>
        <w:rPr>
          <w:rFonts w:ascii="Times New Roman" w:hAnsi="Times New Roman"/>
          <w:sz w:val="24"/>
          <w:szCs w:val="24"/>
          <w:lang w:val="en-US"/>
        </w:rPr>
        <w:t xml:space="preserve"> </w:t>
      </w:r>
      <w:r w:rsidR="00400DA0" w:rsidRPr="00400DA0">
        <w:rPr>
          <w:rFonts w:ascii="Times New Roman" w:hAnsi="Times New Roman"/>
          <w:sz w:val="24"/>
          <w:szCs w:val="24"/>
          <w:lang w:val="en-US"/>
        </w:rPr>
        <w:t>Two principles and the relative guidelines are devoted to the activity of harmonization of statistical units, variables and classifications from administrative objects into statistical concepts.</w:t>
      </w:r>
    </w:p>
    <w:p w:rsidR="00400DA0" w:rsidRPr="00400DA0" w:rsidRDefault="00400DA0"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 xml:space="preserve">The process of identification and mapping of the administrative objects to the statistical ones may require alignment procedures with a different degree of complexity, form a simple situation in which there is a direct one-to-one relationship, to situations in which integration among registers and manual support of experts are required. Further complexity is introduced when for the </w:t>
      </w:r>
      <w:r w:rsidR="005E5B80">
        <w:rPr>
          <w:rFonts w:ascii="Times New Roman" w:hAnsi="Times New Roman"/>
          <w:sz w:val="24"/>
          <w:szCs w:val="24"/>
          <w:lang w:val="en-US"/>
        </w:rPr>
        <w:t>target</w:t>
      </w:r>
      <w:r w:rsidR="005E5B80" w:rsidRPr="00400DA0">
        <w:rPr>
          <w:rFonts w:ascii="Times New Roman" w:hAnsi="Times New Roman"/>
          <w:sz w:val="24"/>
          <w:szCs w:val="24"/>
          <w:lang w:val="en-US"/>
        </w:rPr>
        <w:t xml:space="preserve"> </w:t>
      </w:r>
      <w:r w:rsidRPr="00400DA0">
        <w:rPr>
          <w:rFonts w:ascii="Times New Roman" w:hAnsi="Times New Roman"/>
          <w:sz w:val="24"/>
          <w:szCs w:val="24"/>
          <w:lang w:val="en-US"/>
        </w:rPr>
        <w:lastRenderedPageBreak/>
        <w:t xml:space="preserve">statistical units also the relationships with other units have to be considered, as for example in many cases for business statistics. </w:t>
      </w:r>
    </w:p>
    <w:p w:rsidR="00400DA0" w:rsidRPr="00400DA0" w:rsidRDefault="00400DA0"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 xml:space="preserve">Once the unit alignment is performed, the coverage error should be estimated and an attempt to understand the causes of the error, according to the model presented in </w:t>
      </w:r>
      <w:r w:rsidRPr="00FF6DC7">
        <w:rPr>
          <w:rFonts w:ascii="Times New Roman" w:hAnsi="Times New Roman"/>
          <w:sz w:val="24"/>
          <w:szCs w:val="24"/>
          <w:lang w:val="en-US"/>
        </w:rPr>
        <w:t xml:space="preserve">Section </w:t>
      </w:r>
      <w:r w:rsidR="005E5B80">
        <w:rPr>
          <w:rFonts w:ascii="Times New Roman" w:hAnsi="Times New Roman"/>
          <w:sz w:val="24"/>
          <w:szCs w:val="24"/>
          <w:lang w:val="en-US"/>
        </w:rPr>
        <w:t>2</w:t>
      </w:r>
      <w:r w:rsidRPr="00400DA0">
        <w:rPr>
          <w:rFonts w:ascii="Times New Roman" w:hAnsi="Times New Roman"/>
          <w:sz w:val="24"/>
          <w:szCs w:val="24"/>
          <w:lang w:val="en-US"/>
        </w:rPr>
        <w:t xml:space="preserve">, should be made (conceptual, registration lacks or delays, integration errors). The methods to assess coverage are known from the literature, e.g. capture-recapture, but sometimes they require many assumptions and </w:t>
      </w:r>
      <w:r w:rsidR="007B5D7D">
        <w:rPr>
          <w:rFonts w:ascii="Times New Roman" w:hAnsi="Times New Roman"/>
          <w:sz w:val="24"/>
          <w:szCs w:val="24"/>
          <w:lang w:val="en-US"/>
        </w:rPr>
        <w:t>are</w:t>
      </w:r>
      <w:r w:rsidRPr="00400DA0">
        <w:rPr>
          <w:rFonts w:ascii="Times New Roman" w:hAnsi="Times New Roman"/>
          <w:sz w:val="24"/>
          <w:szCs w:val="24"/>
          <w:lang w:val="en-US"/>
        </w:rPr>
        <w:t xml:space="preserve"> difficult and expensive to apply.</w:t>
      </w:r>
    </w:p>
    <w:p w:rsidR="00400DA0" w:rsidRPr="00400DA0" w:rsidRDefault="00400DA0"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Concerning the variables and classifications, similar problems need to be faced. Methods are based on transformation function</w:t>
      </w:r>
      <w:r w:rsidR="007B5D7D">
        <w:rPr>
          <w:rFonts w:ascii="Times New Roman" w:hAnsi="Times New Roman"/>
          <w:sz w:val="24"/>
          <w:szCs w:val="24"/>
          <w:lang w:val="en-US"/>
        </w:rPr>
        <w:t>s</w:t>
      </w:r>
      <w:r w:rsidRPr="00400DA0">
        <w:rPr>
          <w:rFonts w:ascii="Times New Roman" w:hAnsi="Times New Roman"/>
          <w:sz w:val="24"/>
          <w:szCs w:val="24"/>
          <w:lang w:val="en-US"/>
        </w:rPr>
        <w:t xml:space="preserve"> that may allow exact calculations, or may assume deterministic rules or may be more complex, being based on casual models or combinations of variables included in different registers. Again, whichever is the method, an assessment of the </w:t>
      </w:r>
      <w:r w:rsidR="007B5D7D">
        <w:rPr>
          <w:rFonts w:ascii="Times New Roman" w:hAnsi="Times New Roman"/>
          <w:sz w:val="24"/>
          <w:szCs w:val="24"/>
          <w:lang w:val="en-US"/>
        </w:rPr>
        <w:t>potential errors due to this activities</w:t>
      </w:r>
      <w:r w:rsidRPr="00400DA0">
        <w:rPr>
          <w:rFonts w:ascii="Times New Roman" w:hAnsi="Times New Roman"/>
          <w:sz w:val="24"/>
          <w:szCs w:val="24"/>
          <w:lang w:val="en-US"/>
        </w:rPr>
        <w:t xml:space="preserve"> should be pursued</w:t>
      </w:r>
      <w:r w:rsidR="004C5E1E">
        <w:rPr>
          <w:rFonts w:ascii="Times New Roman" w:hAnsi="Times New Roman"/>
          <w:sz w:val="24"/>
          <w:szCs w:val="24"/>
          <w:lang w:val="en-US"/>
        </w:rPr>
        <w:t>.</w:t>
      </w:r>
      <w:r w:rsidRPr="00400DA0">
        <w:rPr>
          <w:rFonts w:ascii="Times New Roman" w:hAnsi="Times New Roman"/>
          <w:sz w:val="24"/>
          <w:szCs w:val="24"/>
          <w:lang w:val="en-US"/>
        </w:rPr>
        <w:t xml:space="preserve"> </w:t>
      </w:r>
      <w:r w:rsidR="007B5D7D">
        <w:rPr>
          <w:rFonts w:ascii="Times New Roman" w:hAnsi="Times New Roman"/>
          <w:sz w:val="24"/>
          <w:szCs w:val="24"/>
          <w:lang w:val="en-US"/>
        </w:rPr>
        <w:t>Methods and c</w:t>
      </w:r>
      <w:r w:rsidRPr="00400DA0">
        <w:rPr>
          <w:rFonts w:ascii="Times New Roman" w:hAnsi="Times New Roman"/>
          <w:sz w:val="24"/>
          <w:szCs w:val="24"/>
          <w:lang w:val="en-US"/>
        </w:rPr>
        <w:t xml:space="preserve">apacity </w:t>
      </w:r>
      <w:r w:rsidR="007B5D7D">
        <w:rPr>
          <w:rFonts w:ascii="Times New Roman" w:hAnsi="Times New Roman"/>
          <w:sz w:val="24"/>
          <w:szCs w:val="24"/>
          <w:lang w:val="en-US"/>
        </w:rPr>
        <w:t>to obtain error estimations</w:t>
      </w:r>
      <w:r w:rsidRPr="00400DA0">
        <w:rPr>
          <w:rFonts w:ascii="Times New Roman" w:hAnsi="Times New Roman"/>
          <w:sz w:val="24"/>
          <w:szCs w:val="24"/>
          <w:lang w:val="en-US"/>
        </w:rPr>
        <w:t xml:space="preserve"> depend highly on the available information, and range from comparison studies with survey or census data to more complex statistical models, e.g. structural equation modelling, when no </w:t>
      </w:r>
      <w:r w:rsidR="007B5D7D">
        <w:rPr>
          <w:rFonts w:ascii="Times New Roman" w:hAnsi="Times New Roman"/>
          <w:sz w:val="24"/>
          <w:szCs w:val="24"/>
          <w:lang w:val="en-US"/>
        </w:rPr>
        <w:t>correct</w:t>
      </w:r>
      <w:r w:rsidRPr="00400DA0">
        <w:rPr>
          <w:rFonts w:ascii="Times New Roman" w:hAnsi="Times New Roman"/>
          <w:sz w:val="24"/>
          <w:szCs w:val="24"/>
          <w:lang w:val="en-US"/>
        </w:rPr>
        <w:t xml:space="preserve"> available information </w:t>
      </w:r>
      <w:r w:rsidR="007B5D7D">
        <w:rPr>
          <w:rFonts w:ascii="Times New Roman" w:hAnsi="Times New Roman"/>
          <w:sz w:val="24"/>
          <w:szCs w:val="24"/>
          <w:lang w:val="en-US"/>
        </w:rPr>
        <w:t>(</w:t>
      </w:r>
      <w:r w:rsidR="007B5D7D" w:rsidRPr="007B5D7D">
        <w:rPr>
          <w:rFonts w:ascii="Times New Roman" w:hAnsi="Times New Roman"/>
          <w:i/>
          <w:sz w:val="24"/>
          <w:szCs w:val="24"/>
          <w:lang w:val="en-US"/>
        </w:rPr>
        <w:t>gold standard</w:t>
      </w:r>
      <w:r w:rsidR="007B5D7D">
        <w:rPr>
          <w:rFonts w:ascii="Times New Roman" w:hAnsi="Times New Roman"/>
          <w:sz w:val="24"/>
          <w:szCs w:val="24"/>
          <w:lang w:val="en-US"/>
        </w:rPr>
        <w:t xml:space="preserve">) </w:t>
      </w:r>
      <w:r w:rsidRPr="00400DA0">
        <w:rPr>
          <w:rFonts w:ascii="Times New Roman" w:hAnsi="Times New Roman"/>
          <w:sz w:val="24"/>
          <w:szCs w:val="24"/>
          <w:lang w:val="en-US"/>
        </w:rPr>
        <w:t>is at hand.</w:t>
      </w:r>
    </w:p>
    <w:p w:rsidR="00400DA0" w:rsidRPr="00400DA0" w:rsidRDefault="00400DA0"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 xml:space="preserve">Finally the impact on final results of using data from administrative sources as compared to survey or census data should be assessed. </w:t>
      </w:r>
    </w:p>
    <w:p w:rsidR="00AE1F95" w:rsidRPr="00FF6DC7" w:rsidRDefault="005E5B80" w:rsidP="00FF6DC7">
      <w:pPr>
        <w:spacing w:before="240" w:after="0" w:line="360" w:lineRule="auto"/>
        <w:jc w:val="both"/>
        <w:rPr>
          <w:rFonts w:ascii="Times New Roman" w:hAnsi="Times New Roman"/>
          <w:sz w:val="24"/>
          <w:szCs w:val="24"/>
          <w:lang w:val="en-US"/>
        </w:rPr>
      </w:pPr>
      <w:r w:rsidRPr="00FF6DC7">
        <w:rPr>
          <w:rFonts w:ascii="Times New Roman" w:hAnsi="Times New Roman"/>
          <w:i/>
          <w:sz w:val="24"/>
          <w:szCs w:val="24"/>
          <w:lang w:val="en-US"/>
        </w:rPr>
        <w:t>Time dimension.</w:t>
      </w:r>
      <w:r w:rsidRPr="00FF6DC7">
        <w:rPr>
          <w:rFonts w:ascii="Times New Roman" w:hAnsi="Times New Roman"/>
          <w:sz w:val="24"/>
          <w:szCs w:val="24"/>
          <w:lang w:val="en-US"/>
        </w:rPr>
        <w:t xml:space="preserve"> The different characteristics related to time of the administrative register have to be considered, and the impact on the statistical result evaluated. First of all, the reference time of the administrative data, that may be different from that related to the target statistical concept, thus requiring transformations. Then the time lag between the event and its registration in the register, that may play an important role in deciding if using the register within the statistical process and also may guide in the choice of the opportune tim</w:t>
      </w:r>
      <w:r w:rsidR="007B5D7D">
        <w:rPr>
          <w:rFonts w:ascii="Times New Roman" w:hAnsi="Times New Roman"/>
          <w:sz w:val="24"/>
          <w:szCs w:val="24"/>
          <w:lang w:val="en-US"/>
        </w:rPr>
        <w:t>ing</w:t>
      </w:r>
      <w:r w:rsidRPr="00FF6DC7">
        <w:rPr>
          <w:rFonts w:ascii="Times New Roman" w:hAnsi="Times New Roman"/>
          <w:sz w:val="24"/>
          <w:szCs w:val="24"/>
          <w:lang w:val="en-US"/>
        </w:rPr>
        <w:t xml:space="preserve"> to integrate the register in the production process. Also the nature of the administrative data, if flows or stocks, may influence the evaluation.</w:t>
      </w:r>
    </w:p>
    <w:p w:rsidR="00D568E9" w:rsidRDefault="00584D29" w:rsidP="00FF6DC7">
      <w:pPr>
        <w:pStyle w:val="Paragrafoelenco1"/>
        <w:spacing w:before="240" w:after="0" w:line="360" w:lineRule="auto"/>
        <w:ind w:left="0"/>
        <w:contextualSpacing w:val="0"/>
        <w:jc w:val="both"/>
        <w:rPr>
          <w:rStyle w:val="hps"/>
          <w:rFonts w:ascii="Times New Roman" w:hAnsi="Times New Roman"/>
          <w:sz w:val="24"/>
          <w:szCs w:val="24"/>
          <w:lang w:val="en"/>
        </w:rPr>
      </w:pPr>
      <w:r w:rsidRPr="00FF6DC7">
        <w:rPr>
          <w:rFonts w:ascii="Times New Roman" w:hAnsi="Times New Roman"/>
          <w:i/>
          <w:sz w:val="24"/>
          <w:szCs w:val="24"/>
          <w:lang w:val="en-US"/>
        </w:rPr>
        <w:t>Editing and imputation.</w:t>
      </w:r>
      <w:r w:rsidRPr="00FF6DC7">
        <w:rPr>
          <w:rFonts w:ascii="Times New Roman" w:hAnsi="Times New Roman"/>
          <w:sz w:val="24"/>
          <w:szCs w:val="24"/>
          <w:lang w:val="en-US"/>
        </w:rPr>
        <w:t xml:space="preserve"> </w:t>
      </w:r>
      <w:r w:rsidR="0067394A" w:rsidRPr="00FF6DC7">
        <w:rPr>
          <w:rFonts w:ascii="Times New Roman" w:hAnsi="Times New Roman"/>
          <w:sz w:val="24"/>
          <w:szCs w:val="24"/>
          <w:lang w:val="en-US"/>
        </w:rPr>
        <w:t xml:space="preserve">A relevant phase of the statistical process is the editing and imputation (E&amp;I) procedure, which has to be properly tailored when the administrative data are used and potential errors due to the use may arise as a consequence. </w:t>
      </w:r>
      <w:r w:rsidR="00D568E9">
        <w:rPr>
          <w:rFonts w:ascii="Times New Roman" w:hAnsi="Times New Roman"/>
          <w:sz w:val="24"/>
          <w:szCs w:val="24"/>
          <w:lang w:val="en-US"/>
        </w:rPr>
        <w:t xml:space="preserve">Indeed, </w:t>
      </w:r>
      <w:r w:rsidR="00593B87">
        <w:rPr>
          <w:rFonts w:ascii="Times New Roman" w:hAnsi="Times New Roman"/>
          <w:sz w:val="24"/>
          <w:szCs w:val="24"/>
          <w:lang w:val="en-US"/>
        </w:rPr>
        <w:t>if</w:t>
      </w:r>
      <w:r w:rsidR="004C5E1E">
        <w:rPr>
          <w:rStyle w:val="hps"/>
          <w:rFonts w:ascii="Times New Roman" w:hAnsi="Times New Roman"/>
          <w:sz w:val="24"/>
          <w:szCs w:val="24"/>
          <w:lang w:val="en"/>
        </w:rPr>
        <w:t xml:space="preserve"> i</w:t>
      </w:r>
      <w:r w:rsidR="0067394A" w:rsidRPr="005370B8">
        <w:rPr>
          <w:rStyle w:val="hps"/>
          <w:rFonts w:ascii="Times New Roman" w:hAnsi="Times New Roman"/>
          <w:sz w:val="24"/>
          <w:szCs w:val="24"/>
          <w:lang w:val="en"/>
        </w:rPr>
        <w:t>n general,</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the main objectives</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 xml:space="preserve">of a procedure </w:t>
      </w:r>
      <w:r w:rsidR="00593B87">
        <w:rPr>
          <w:rStyle w:val="hps"/>
          <w:rFonts w:ascii="Times New Roman" w:hAnsi="Times New Roman"/>
          <w:sz w:val="24"/>
          <w:szCs w:val="24"/>
          <w:lang w:val="en"/>
        </w:rPr>
        <w:t>of</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E&amp;I</w:t>
      </w:r>
      <w:r w:rsidR="0067394A" w:rsidRPr="005370B8">
        <w:rPr>
          <w:rFonts w:ascii="Times New Roman" w:hAnsi="Times New Roman"/>
          <w:sz w:val="24"/>
          <w:szCs w:val="24"/>
          <w:lang w:val="en"/>
        </w:rPr>
        <w:t xml:space="preserve">, which </w:t>
      </w:r>
      <w:r w:rsidR="0067394A" w:rsidRPr="005370B8">
        <w:rPr>
          <w:rStyle w:val="hps"/>
          <w:rFonts w:ascii="Times New Roman" w:hAnsi="Times New Roman"/>
          <w:sz w:val="24"/>
          <w:szCs w:val="24"/>
          <w:lang w:val="en"/>
        </w:rPr>
        <w:t>are applicable to a</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statistical production process</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are also valid</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in the context of</w:t>
      </w:r>
      <w:r w:rsidR="0067394A" w:rsidRPr="005370B8">
        <w:rPr>
          <w:rFonts w:ascii="Times New Roman" w:hAnsi="Times New Roman"/>
          <w:sz w:val="24"/>
          <w:szCs w:val="24"/>
          <w:lang w:val="en"/>
        </w:rPr>
        <w:t xml:space="preserve"> </w:t>
      </w:r>
      <w:r w:rsidR="004C5E1E">
        <w:rPr>
          <w:rFonts w:ascii="Times New Roman" w:hAnsi="Times New Roman"/>
          <w:sz w:val="24"/>
          <w:szCs w:val="24"/>
          <w:lang w:val="en"/>
        </w:rPr>
        <w:t xml:space="preserve">the use of </w:t>
      </w:r>
      <w:r w:rsidR="004C5E1E" w:rsidRPr="005370B8">
        <w:rPr>
          <w:rStyle w:val="hps"/>
          <w:rFonts w:ascii="Times New Roman" w:hAnsi="Times New Roman"/>
          <w:sz w:val="24"/>
          <w:szCs w:val="24"/>
          <w:lang w:val="en"/>
        </w:rPr>
        <w:t>administrati</w:t>
      </w:r>
      <w:r w:rsidR="004C5E1E">
        <w:rPr>
          <w:rStyle w:val="hps"/>
          <w:rFonts w:ascii="Times New Roman" w:hAnsi="Times New Roman"/>
          <w:sz w:val="24"/>
          <w:szCs w:val="24"/>
          <w:lang w:val="en"/>
        </w:rPr>
        <w:t>ve</w:t>
      </w:r>
      <w:r w:rsidR="004C5E1E" w:rsidRPr="005370B8">
        <w:rPr>
          <w:rStyle w:val="hps"/>
          <w:rFonts w:ascii="Times New Roman" w:hAnsi="Times New Roman"/>
          <w:sz w:val="24"/>
          <w:szCs w:val="24"/>
          <w:lang w:val="en"/>
        </w:rPr>
        <w:t xml:space="preserve"> </w:t>
      </w:r>
      <w:r w:rsidR="0067394A" w:rsidRPr="005370B8">
        <w:rPr>
          <w:rStyle w:val="hps"/>
          <w:rFonts w:ascii="Times New Roman" w:hAnsi="Times New Roman"/>
          <w:sz w:val="24"/>
          <w:szCs w:val="24"/>
          <w:lang w:val="en"/>
        </w:rPr>
        <w:t>data</w:t>
      </w:r>
      <w:r w:rsidR="004C5E1E">
        <w:rPr>
          <w:rStyle w:val="hps"/>
          <w:rFonts w:ascii="Times New Roman" w:hAnsi="Times New Roman"/>
          <w:sz w:val="24"/>
          <w:szCs w:val="24"/>
          <w:lang w:val="en"/>
        </w:rPr>
        <w:t xml:space="preserve">, </w:t>
      </w:r>
      <w:r w:rsidR="0067394A" w:rsidRPr="005370B8">
        <w:rPr>
          <w:rStyle w:val="hps"/>
          <w:rFonts w:ascii="Times New Roman" w:hAnsi="Times New Roman"/>
          <w:sz w:val="24"/>
          <w:szCs w:val="24"/>
          <w:lang w:val="en"/>
        </w:rPr>
        <w:t>it is necessary to consider</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the peculiarities of these</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data,</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because they have an</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impact on the organization</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of a</w:t>
      </w:r>
      <w:r w:rsidR="004C5E1E">
        <w:rPr>
          <w:rStyle w:val="hps"/>
          <w:rFonts w:ascii="Times New Roman" w:hAnsi="Times New Roman"/>
          <w:sz w:val="24"/>
          <w:szCs w:val="24"/>
          <w:lang w:val="en"/>
        </w:rPr>
        <w:t xml:space="preserve">n </w:t>
      </w:r>
      <w:r w:rsidR="0067394A" w:rsidRPr="005370B8">
        <w:rPr>
          <w:rFonts w:ascii="Times New Roman" w:hAnsi="Times New Roman"/>
          <w:sz w:val="24"/>
          <w:szCs w:val="24"/>
          <w:lang w:val="en"/>
        </w:rPr>
        <w:t>E</w:t>
      </w:r>
      <w:r w:rsidR="0067394A" w:rsidRPr="005370B8">
        <w:rPr>
          <w:rStyle w:val="hps"/>
          <w:rFonts w:ascii="Times New Roman" w:hAnsi="Times New Roman"/>
          <w:sz w:val="24"/>
          <w:szCs w:val="24"/>
          <w:lang w:val="en"/>
        </w:rPr>
        <w:t>&amp;I</w:t>
      </w:r>
      <w:r w:rsidR="004C5E1E">
        <w:rPr>
          <w:rStyle w:val="hps"/>
          <w:rFonts w:ascii="Times New Roman" w:hAnsi="Times New Roman"/>
          <w:sz w:val="24"/>
          <w:szCs w:val="24"/>
          <w:lang w:val="en"/>
        </w:rPr>
        <w:t xml:space="preserve"> strategy</w:t>
      </w:r>
      <w:r w:rsidR="0067394A" w:rsidRPr="005370B8">
        <w:rPr>
          <w:rStyle w:val="hps"/>
          <w:rFonts w:ascii="Times New Roman" w:hAnsi="Times New Roman"/>
          <w:sz w:val="24"/>
          <w:szCs w:val="24"/>
          <w:lang w:val="en"/>
        </w:rPr>
        <w:t>.</w:t>
      </w:r>
    </w:p>
    <w:p w:rsidR="0067394A" w:rsidRPr="005370B8" w:rsidRDefault="004C5E1E" w:rsidP="00FF6DC7">
      <w:pPr>
        <w:pStyle w:val="Paragrafoelenco1"/>
        <w:spacing w:before="240" w:after="0" w:line="360" w:lineRule="auto"/>
        <w:ind w:left="0"/>
        <w:contextualSpacing w:val="0"/>
        <w:jc w:val="both"/>
        <w:rPr>
          <w:rStyle w:val="hps"/>
          <w:rFonts w:ascii="Times New Roman" w:hAnsi="Times New Roman"/>
          <w:sz w:val="24"/>
          <w:szCs w:val="24"/>
          <w:lang w:val="en"/>
        </w:rPr>
      </w:pPr>
      <w:r>
        <w:rPr>
          <w:rStyle w:val="hps"/>
          <w:rFonts w:ascii="Times New Roman" w:hAnsi="Times New Roman"/>
          <w:sz w:val="24"/>
          <w:szCs w:val="24"/>
          <w:lang w:val="en"/>
        </w:rPr>
        <w:lastRenderedPageBreak/>
        <w:t xml:space="preserve">The first element to consider </w:t>
      </w:r>
      <w:r w:rsidR="0067394A" w:rsidRPr="005370B8">
        <w:rPr>
          <w:rFonts w:ascii="Times New Roman" w:hAnsi="Times New Roman"/>
          <w:sz w:val="24"/>
          <w:szCs w:val="24"/>
          <w:lang w:val="en" w:eastAsia="it-IT"/>
        </w:rPr>
        <w:t xml:space="preserve">is whether the statistical data </w:t>
      </w:r>
      <w:r w:rsidR="0067394A" w:rsidRPr="005370B8">
        <w:rPr>
          <w:rStyle w:val="hps"/>
          <w:rFonts w:ascii="Times New Roman" w:hAnsi="Times New Roman"/>
          <w:sz w:val="24"/>
          <w:szCs w:val="24"/>
          <w:lang w:val="en"/>
        </w:rPr>
        <w:t>are</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obtained by using</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a single source</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or</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derived</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from the integration of</w:t>
      </w:r>
      <w:r w:rsidR="0067394A" w:rsidRPr="005370B8">
        <w:rPr>
          <w:rFonts w:ascii="Times New Roman" w:hAnsi="Times New Roman"/>
          <w:sz w:val="24"/>
          <w:szCs w:val="24"/>
          <w:lang w:val="en"/>
        </w:rPr>
        <w:t xml:space="preserve"> more </w:t>
      </w:r>
      <w:r w:rsidR="0067394A" w:rsidRPr="005370B8">
        <w:rPr>
          <w:rStyle w:val="hps"/>
          <w:rFonts w:ascii="Times New Roman" w:hAnsi="Times New Roman"/>
          <w:sz w:val="24"/>
          <w:szCs w:val="24"/>
          <w:lang w:val="en"/>
        </w:rPr>
        <w:t>sources.</w:t>
      </w:r>
      <w:r w:rsidR="00FF6DC7">
        <w:rPr>
          <w:rStyle w:val="hps"/>
          <w:rFonts w:ascii="Times New Roman" w:hAnsi="Times New Roman"/>
          <w:sz w:val="24"/>
          <w:szCs w:val="24"/>
          <w:lang w:val="en"/>
        </w:rPr>
        <w:t xml:space="preserve"> </w:t>
      </w:r>
      <w:r w:rsidR="0067394A" w:rsidRPr="005370B8">
        <w:rPr>
          <w:rStyle w:val="hps"/>
          <w:rFonts w:ascii="Times New Roman" w:hAnsi="Times New Roman"/>
          <w:sz w:val="24"/>
          <w:szCs w:val="24"/>
          <w:lang w:val="en"/>
        </w:rPr>
        <w:t>Concerning the use</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of</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a single source, the design of</w:t>
      </w:r>
      <w:r w:rsidR="0067394A" w:rsidRPr="005370B8">
        <w:rPr>
          <w:rFonts w:ascii="Times New Roman" w:hAnsi="Times New Roman"/>
          <w:sz w:val="24"/>
          <w:szCs w:val="24"/>
          <w:lang w:val="en"/>
        </w:rPr>
        <w:t xml:space="preserve"> E&amp;I </w:t>
      </w:r>
      <w:r w:rsidR="0067394A" w:rsidRPr="005370B8">
        <w:rPr>
          <w:rStyle w:val="hps"/>
          <w:rFonts w:ascii="Times New Roman" w:hAnsi="Times New Roman"/>
          <w:sz w:val="24"/>
          <w:szCs w:val="24"/>
          <w:lang w:val="en"/>
        </w:rPr>
        <w:t>procedure is similar to that</w:t>
      </w:r>
      <w:r w:rsidR="0067394A" w:rsidRPr="005370B8">
        <w:rPr>
          <w:rFonts w:ascii="Times New Roman" w:hAnsi="Times New Roman"/>
          <w:sz w:val="24"/>
          <w:szCs w:val="24"/>
          <w:lang w:val="en"/>
        </w:rPr>
        <w:t xml:space="preserve"> </w:t>
      </w:r>
      <w:r w:rsidR="00D568E9">
        <w:rPr>
          <w:rFonts w:ascii="Times New Roman" w:hAnsi="Times New Roman"/>
          <w:sz w:val="24"/>
          <w:szCs w:val="24"/>
          <w:lang w:val="en"/>
        </w:rPr>
        <w:t xml:space="preserve">of </w:t>
      </w:r>
      <w:r w:rsidR="0067394A" w:rsidRPr="005370B8">
        <w:rPr>
          <w:rStyle w:val="hps"/>
          <w:rFonts w:ascii="Times New Roman" w:hAnsi="Times New Roman"/>
          <w:sz w:val="24"/>
          <w:szCs w:val="24"/>
          <w:lang w:val="en"/>
        </w:rPr>
        <w:t xml:space="preserve">a </w:t>
      </w:r>
      <w:r w:rsidR="00D568E9">
        <w:rPr>
          <w:rStyle w:val="hps"/>
          <w:rFonts w:ascii="Times New Roman" w:hAnsi="Times New Roman"/>
          <w:sz w:val="24"/>
          <w:szCs w:val="24"/>
          <w:lang w:val="en"/>
        </w:rPr>
        <w:t xml:space="preserve">typical </w:t>
      </w:r>
      <w:r w:rsidR="0067394A" w:rsidRPr="005370B8">
        <w:rPr>
          <w:rStyle w:val="hps"/>
          <w:rFonts w:ascii="Times New Roman" w:hAnsi="Times New Roman"/>
          <w:sz w:val="24"/>
          <w:szCs w:val="24"/>
          <w:lang w:val="en"/>
        </w:rPr>
        <w:t>statistical survey.</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In the case</w:t>
      </w:r>
      <w:r w:rsidR="0067394A" w:rsidRPr="005370B8">
        <w:rPr>
          <w:rFonts w:ascii="Times New Roman" w:hAnsi="Times New Roman"/>
          <w:sz w:val="24"/>
          <w:szCs w:val="24"/>
          <w:lang w:val="en"/>
        </w:rPr>
        <w:t xml:space="preserve"> </w:t>
      </w:r>
      <w:r w:rsidR="0067394A" w:rsidRPr="005370B8">
        <w:rPr>
          <w:rStyle w:val="hps"/>
          <w:rFonts w:ascii="Times New Roman" w:hAnsi="Times New Roman"/>
          <w:sz w:val="24"/>
          <w:szCs w:val="24"/>
          <w:lang w:val="en"/>
        </w:rPr>
        <w:t>of integrating more sources, the</w:t>
      </w:r>
      <w:r w:rsidR="0067394A" w:rsidRPr="005370B8">
        <w:rPr>
          <w:rFonts w:ascii="Times New Roman" w:hAnsi="Times New Roman"/>
          <w:sz w:val="24"/>
          <w:szCs w:val="24"/>
          <w:lang w:val="en" w:eastAsia="it-IT"/>
        </w:rPr>
        <w:t xml:space="preserve"> strategy of E&amp;I procedure</w:t>
      </w:r>
      <w:r w:rsidR="00913F51">
        <w:rPr>
          <w:rFonts w:ascii="Times New Roman" w:hAnsi="Times New Roman"/>
          <w:sz w:val="24"/>
          <w:szCs w:val="24"/>
          <w:lang w:val="en" w:eastAsia="it-IT"/>
        </w:rPr>
        <w:t xml:space="preserve"> is more complex and offers different alternatives</w:t>
      </w:r>
      <w:r w:rsidR="00D568E9">
        <w:rPr>
          <w:rFonts w:ascii="Times New Roman" w:hAnsi="Times New Roman"/>
          <w:sz w:val="24"/>
          <w:szCs w:val="24"/>
          <w:lang w:val="en" w:eastAsia="it-IT"/>
        </w:rPr>
        <w:t>:</w:t>
      </w:r>
      <w:r w:rsidR="00913F51">
        <w:rPr>
          <w:rFonts w:ascii="Times New Roman" w:hAnsi="Times New Roman"/>
          <w:sz w:val="24"/>
          <w:szCs w:val="24"/>
          <w:lang w:val="en" w:eastAsia="it-IT"/>
        </w:rPr>
        <w:t xml:space="preserve"> </w:t>
      </w:r>
      <w:proofErr w:type="spellStart"/>
      <w:r w:rsidR="00D568E9">
        <w:rPr>
          <w:rFonts w:ascii="Times New Roman" w:hAnsi="Times New Roman"/>
          <w:i/>
          <w:sz w:val="24"/>
          <w:szCs w:val="24"/>
          <w:lang w:val="en" w:eastAsia="it-IT"/>
        </w:rPr>
        <w:t>i</w:t>
      </w:r>
      <w:proofErr w:type="spellEnd"/>
      <w:r w:rsidR="00D568E9" w:rsidRPr="00D568E9">
        <w:rPr>
          <w:rFonts w:ascii="Times New Roman" w:hAnsi="Times New Roman"/>
          <w:i/>
          <w:sz w:val="24"/>
          <w:szCs w:val="24"/>
          <w:lang w:val="en" w:eastAsia="it-IT"/>
        </w:rPr>
        <w:t>)</w:t>
      </w:r>
      <w:r w:rsidR="00D568E9">
        <w:rPr>
          <w:rFonts w:ascii="Times New Roman" w:hAnsi="Times New Roman"/>
          <w:sz w:val="24"/>
          <w:szCs w:val="24"/>
          <w:lang w:val="en" w:eastAsia="it-IT"/>
        </w:rPr>
        <w:t xml:space="preserve"> </w:t>
      </w:r>
      <w:r w:rsidR="00913F51">
        <w:rPr>
          <w:rFonts w:ascii="Times New Roman" w:hAnsi="Times New Roman"/>
          <w:sz w:val="24"/>
          <w:szCs w:val="24"/>
          <w:lang w:val="en" w:eastAsia="it-IT"/>
        </w:rPr>
        <w:t xml:space="preserve">E&amp;I </w:t>
      </w:r>
      <w:r w:rsidR="00D568E9">
        <w:rPr>
          <w:rFonts w:ascii="Times New Roman" w:hAnsi="Times New Roman"/>
          <w:sz w:val="24"/>
          <w:szCs w:val="24"/>
          <w:lang w:val="en" w:eastAsia="it-IT"/>
        </w:rPr>
        <w:t xml:space="preserve">performed first </w:t>
      </w:r>
      <w:r w:rsidR="00913F51">
        <w:rPr>
          <w:rFonts w:ascii="Times New Roman" w:hAnsi="Times New Roman"/>
          <w:sz w:val="24"/>
          <w:szCs w:val="24"/>
          <w:lang w:val="en" w:eastAsia="it-IT"/>
        </w:rPr>
        <w:t xml:space="preserve">in each source and </w:t>
      </w:r>
      <w:r w:rsidR="00D568E9">
        <w:rPr>
          <w:rFonts w:ascii="Times New Roman" w:hAnsi="Times New Roman"/>
          <w:sz w:val="24"/>
          <w:szCs w:val="24"/>
          <w:lang w:val="en" w:eastAsia="it-IT"/>
        </w:rPr>
        <w:t xml:space="preserve">then </w:t>
      </w:r>
      <w:r w:rsidR="00913F51">
        <w:rPr>
          <w:rFonts w:ascii="Times New Roman" w:hAnsi="Times New Roman"/>
          <w:sz w:val="24"/>
          <w:szCs w:val="24"/>
          <w:lang w:val="en" w:eastAsia="it-IT"/>
        </w:rPr>
        <w:t>in the integrated data</w:t>
      </w:r>
      <w:r w:rsidR="00D568E9">
        <w:rPr>
          <w:rFonts w:ascii="Times New Roman" w:hAnsi="Times New Roman"/>
          <w:sz w:val="24"/>
          <w:szCs w:val="24"/>
          <w:lang w:val="en" w:eastAsia="it-IT"/>
        </w:rPr>
        <w:t xml:space="preserve">; </w:t>
      </w:r>
      <w:r w:rsidR="00D568E9">
        <w:rPr>
          <w:rFonts w:ascii="Times New Roman" w:hAnsi="Times New Roman"/>
          <w:i/>
          <w:sz w:val="24"/>
          <w:szCs w:val="24"/>
          <w:lang w:val="en" w:eastAsia="it-IT"/>
        </w:rPr>
        <w:t>ii</w:t>
      </w:r>
      <w:r w:rsidR="00D568E9" w:rsidRPr="00D568E9">
        <w:rPr>
          <w:rFonts w:ascii="Times New Roman" w:hAnsi="Times New Roman"/>
          <w:i/>
          <w:sz w:val="24"/>
          <w:szCs w:val="24"/>
          <w:lang w:val="en" w:eastAsia="it-IT"/>
        </w:rPr>
        <w:t>)</w:t>
      </w:r>
      <w:r w:rsidR="00913F51">
        <w:rPr>
          <w:rFonts w:ascii="Times New Roman" w:hAnsi="Times New Roman"/>
          <w:sz w:val="24"/>
          <w:szCs w:val="24"/>
          <w:lang w:val="en" w:eastAsia="it-IT"/>
        </w:rPr>
        <w:t xml:space="preserve"> E&amp;I </w:t>
      </w:r>
      <w:r w:rsidR="00D568E9">
        <w:rPr>
          <w:rFonts w:ascii="Times New Roman" w:hAnsi="Times New Roman"/>
          <w:sz w:val="24"/>
          <w:szCs w:val="24"/>
          <w:lang w:val="en" w:eastAsia="it-IT"/>
        </w:rPr>
        <w:t xml:space="preserve">applied directly </w:t>
      </w:r>
      <w:r w:rsidR="00913F51">
        <w:rPr>
          <w:rFonts w:ascii="Times New Roman" w:hAnsi="Times New Roman"/>
          <w:sz w:val="24"/>
          <w:szCs w:val="24"/>
          <w:lang w:val="en" w:eastAsia="it-IT"/>
        </w:rPr>
        <w:t xml:space="preserve">in the integrated data. </w:t>
      </w:r>
      <w:r w:rsidR="00D568E9">
        <w:rPr>
          <w:rFonts w:ascii="Times New Roman" w:hAnsi="Times New Roman"/>
          <w:sz w:val="24"/>
          <w:szCs w:val="24"/>
          <w:lang w:val="en" w:eastAsia="it-IT"/>
        </w:rPr>
        <w:t>The two approaches have to be evaluated on the basis of expected quality results in the data and the resources necessary for the procedure.</w:t>
      </w:r>
    </w:p>
    <w:p w:rsidR="00913F51" w:rsidRPr="00BE7EDE" w:rsidRDefault="00913F51" w:rsidP="00FF6DC7">
      <w:pPr>
        <w:spacing w:before="240" w:after="0" w:line="360" w:lineRule="auto"/>
        <w:jc w:val="both"/>
        <w:rPr>
          <w:rFonts w:ascii="Times New Roman" w:hAnsi="Times New Roman"/>
          <w:sz w:val="24"/>
          <w:szCs w:val="24"/>
          <w:lang w:val="en-GB"/>
        </w:rPr>
      </w:pPr>
      <w:r w:rsidRPr="00BE7EDE">
        <w:rPr>
          <w:rFonts w:ascii="Times New Roman" w:hAnsi="Times New Roman"/>
          <w:sz w:val="24"/>
          <w:szCs w:val="24"/>
          <w:lang w:val="en-GB"/>
        </w:rPr>
        <w:t>Moreover, the guidelines focus attention on the specific error detection and correction methods</w:t>
      </w:r>
      <w:r w:rsidR="00BE7EDE" w:rsidRPr="00BE7EDE">
        <w:rPr>
          <w:rFonts w:ascii="Times New Roman" w:hAnsi="Times New Roman"/>
          <w:sz w:val="24"/>
          <w:szCs w:val="24"/>
          <w:lang w:val="en-GB"/>
        </w:rPr>
        <w:t>, highlighting limits and possibilities deriving from the administrative nature of the data in the application of the known methods for editing and imputing.</w:t>
      </w:r>
    </w:p>
    <w:p w:rsidR="0067394A" w:rsidRPr="00172D1F" w:rsidRDefault="00BE7EDE" w:rsidP="00FF6DC7">
      <w:pPr>
        <w:spacing w:before="240" w:after="0" w:line="360" w:lineRule="auto"/>
        <w:jc w:val="both"/>
        <w:rPr>
          <w:rFonts w:ascii="Times New Roman" w:hAnsi="Times New Roman"/>
          <w:color w:val="0000FF"/>
          <w:sz w:val="24"/>
          <w:szCs w:val="24"/>
          <w:lang w:val="en"/>
        </w:rPr>
      </w:pPr>
      <w:r w:rsidRPr="00BE7EDE">
        <w:rPr>
          <w:rFonts w:ascii="Times New Roman" w:hAnsi="Times New Roman"/>
          <w:sz w:val="24"/>
          <w:szCs w:val="24"/>
          <w:lang w:val="en-GB"/>
        </w:rPr>
        <w:t xml:space="preserve">Finally it is </w:t>
      </w:r>
      <w:r w:rsidR="0067394A" w:rsidRPr="00BE7EDE">
        <w:rPr>
          <w:rFonts w:ascii="Times New Roman" w:hAnsi="Times New Roman"/>
          <w:sz w:val="24"/>
          <w:szCs w:val="24"/>
          <w:lang w:val="en-GB"/>
        </w:rPr>
        <w:t>recommend</w:t>
      </w:r>
      <w:r w:rsidRPr="00BE7EDE">
        <w:rPr>
          <w:rFonts w:ascii="Times New Roman" w:hAnsi="Times New Roman"/>
          <w:sz w:val="24"/>
          <w:szCs w:val="24"/>
          <w:lang w:val="en-GB"/>
        </w:rPr>
        <w:t>ed to</w:t>
      </w:r>
      <w:r w:rsidR="0067394A" w:rsidRPr="00BE7EDE">
        <w:rPr>
          <w:rFonts w:ascii="Times New Roman" w:hAnsi="Times New Roman"/>
          <w:sz w:val="24"/>
          <w:szCs w:val="24"/>
          <w:lang w:val="en-GB"/>
        </w:rPr>
        <w:t xml:space="preserve"> evaluat</w:t>
      </w:r>
      <w:r w:rsidRPr="00BE7EDE">
        <w:rPr>
          <w:rFonts w:ascii="Times New Roman" w:hAnsi="Times New Roman"/>
          <w:sz w:val="24"/>
          <w:szCs w:val="24"/>
          <w:lang w:val="en-GB"/>
        </w:rPr>
        <w:t>e</w:t>
      </w:r>
      <w:r w:rsidR="0067394A" w:rsidRPr="00BE7EDE">
        <w:rPr>
          <w:rFonts w:ascii="Times New Roman" w:hAnsi="Times New Roman"/>
          <w:sz w:val="24"/>
          <w:szCs w:val="24"/>
          <w:lang w:val="en-GB"/>
        </w:rPr>
        <w:t xml:space="preserve"> </w:t>
      </w:r>
      <w:r w:rsidRPr="00BE7EDE">
        <w:rPr>
          <w:rFonts w:ascii="Times New Roman" w:hAnsi="Times New Roman"/>
          <w:sz w:val="24"/>
          <w:szCs w:val="24"/>
          <w:lang w:val="en-GB"/>
        </w:rPr>
        <w:t xml:space="preserve"> the</w:t>
      </w:r>
      <w:r w:rsidR="0067394A" w:rsidRPr="00BE7EDE">
        <w:rPr>
          <w:rFonts w:ascii="Times New Roman" w:hAnsi="Times New Roman"/>
          <w:sz w:val="24"/>
          <w:szCs w:val="24"/>
          <w:lang w:val="en-GB"/>
        </w:rPr>
        <w:t xml:space="preserve"> quality of the E&amp;I procedure </w:t>
      </w:r>
      <w:r w:rsidRPr="00BE7EDE">
        <w:rPr>
          <w:rFonts w:ascii="Times New Roman" w:hAnsi="Times New Roman"/>
          <w:sz w:val="24"/>
          <w:szCs w:val="24"/>
          <w:lang w:val="en-GB"/>
        </w:rPr>
        <w:t xml:space="preserve">by </w:t>
      </w:r>
      <w:r w:rsidR="0067394A" w:rsidRPr="00BE7EDE">
        <w:rPr>
          <w:rFonts w:ascii="Times New Roman" w:hAnsi="Times New Roman"/>
          <w:sz w:val="24"/>
          <w:szCs w:val="24"/>
          <w:lang w:val="en-GB"/>
        </w:rPr>
        <w:t xml:space="preserve">calculating appropriate indicators on the </w:t>
      </w:r>
      <w:r w:rsidRPr="00BE7EDE">
        <w:rPr>
          <w:rFonts w:ascii="Times New Roman" w:hAnsi="Times New Roman"/>
          <w:sz w:val="24"/>
          <w:szCs w:val="24"/>
          <w:lang w:val="en-GB"/>
        </w:rPr>
        <w:t xml:space="preserve">row and cleaned </w:t>
      </w:r>
      <w:r w:rsidR="0067394A" w:rsidRPr="00BE7EDE">
        <w:rPr>
          <w:rFonts w:ascii="Times New Roman" w:hAnsi="Times New Roman"/>
          <w:sz w:val="24"/>
          <w:szCs w:val="24"/>
          <w:lang w:val="en-GB"/>
        </w:rPr>
        <w:t>data</w:t>
      </w:r>
      <w:r w:rsidR="0067394A" w:rsidRPr="00BE7EDE">
        <w:rPr>
          <w:rStyle w:val="hps"/>
          <w:rFonts w:ascii="Times New Roman" w:hAnsi="Times New Roman"/>
          <w:sz w:val="24"/>
          <w:szCs w:val="24"/>
          <w:lang w:val="en"/>
        </w:rPr>
        <w:t>.</w:t>
      </w:r>
    </w:p>
    <w:p w:rsidR="00D109D1" w:rsidRPr="007C76BC" w:rsidRDefault="00F62A41" w:rsidP="00FF6DC7">
      <w:pPr>
        <w:spacing w:before="240" w:after="0" w:line="360" w:lineRule="auto"/>
        <w:jc w:val="both"/>
        <w:rPr>
          <w:rFonts w:ascii="Times New Roman" w:hAnsi="Times New Roman"/>
          <w:sz w:val="24"/>
          <w:szCs w:val="24"/>
          <w:lang w:val="en-US"/>
        </w:rPr>
      </w:pPr>
      <w:r w:rsidRPr="00F62A41">
        <w:rPr>
          <w:rFonts w:ascii="Times New Roman" w:hAnsi="Times New Roman"/>
          <w:i/>
          <w:sz w:val="24"/>
          <w:szCs w:val="24"/>
          <w:lang w:val="en-US"/>
        </w:rPr>
        <w:t>Archiving, Dissemination and Documentation.</w:t>
      </w:r>
      <w:r>
        <w:rPr>
          <w:rFonts w:ascii="Times New Roman" w:hAnsi="Times New Roman"/>
          <w:sz w:val="24"/>
          <w:szCs w:val="24"/>
          <w:lang w:val="en-US"/>
        </w:rPr>
        <w:t xml:space="preserve"> Finally, a</w:t>
      </w:r>
      <w:r w:rsidR="00D109D1">
        <w:rPr>
          <w:rFonts w:ascii="Times New Roman" w:hAnsi="Times New Roman"/>
          <w:sz w:val="24"/>
          <w:szCs w:val="24"/>
          <w:lang w:val="en-US"/>
        </w:rPr>
        <w:t>rchiving of data and metadata should follow the standards adopted by the Institute and proper documentation for internal and external users produced. In order to assure transparency, it is advisable that such a documentation clearly states which administrative data have been used for statistical purposes and how.</w:t>
      </w:r>
      <w:r>
        <w:rPr>
          <w:rFonts w:ascii="Times New Roman" w:hAnsi="Times New Roman"/>
          <w:sz w:val="24"/>
          <w:szCs w:val="24"/>
          <w:lang w:val="en-US"/>
        </w:rPr>
        <w:t xml:space="preserve"> Internal users may be interested in all the quality indicators, including input quality measures, external users will in general be more interested in measures of the quality of the output</w:t>
      </w:r>
    </w:p>
    <w:p w:rsidR="00206F05" w:rsidRPr="00D109D1" w:rsidRDefault="00F62A41" w:rsidP="00D109D1">
      <w:pPr>
        <w:pStyle w:val="Paragrafoelenco"/>
        <w:spacing w:before="240" w:after="0" w:line="360" w:lineRule="auto"/>
        <w:ind w:left="0"/>
        <w:rPr>
          <w:rFonts w:ascii="Times New Roman" w:hAnsi="Times New Roman"/>
          <w:b/>
          <w:color w:val="000000"/>
          <w:sz w:val="24"/>
          <w:szCs w:val="24"/>
          <w:lang w:val="en-US"/>
        </w:rPr>
      </w:pPr>
      <w:r>
        <w:rPr>
          <w:rFonts w:ascii="Times New Roman" w:hAnsi="Times New Roman"/>
          <w:b/>
          <w:color w:val="000000"/>
          <w:sz w:val="24"/>
          <w:szCs w:val="24"/>
          <w:lang w:val="en-US"/>
        </w:rPr>
        <w:t>3.3.</w:t>
      </w:r>
      <w:r w:rsidR="00206F05" w:rsidRPr="00D109D1">
        <w:rPr>
          <w:rFonts w:ascii="Times New Roman" w:hAnsi="Times New Roman"/>
          <w:b/>
          <w:color w:val="000000"/>
          <w:sz w:val="24"/>
          <w:szCs w:val="24"/>
          <w:lang w:val="en-US"/>
        </w:rPr>
        <w:t xml:space="preserve"> Output quality</w:t>
      </w:r>
    </w:p>
    <w:p w:rsidR="00D109D1" w:rsidRDefault="00D109D1" w:rsidP="00D109D1">
      <w:pPr>
        <w:spacing w:before="240" w:after="0" w:line="360" w:lineRule="auto"/>
        <w:jc w:val="both"/>
        <w:rPr>
          <w:rFonts w:ascii="Times New Roman" w:hAnsi="Times New Roman"/>
          <w:sz w:val="24"/>
          <w:szCs w:val="24"/>
          <w:lang w:val="en-US"/>
        </w:rPr>
      </w:pPr>
      <w:r w:rsidRPr="00A448D4">
        <w:rPr>
          <w:rFonts w:ascii="Times New Roman" w:hAnsi="Times New Roman"/>
          <w:sz w:val="24"/>
          <w:szCs w:val="24"/>
          <w:lang w:val="en-US"/>
        </w:rPr>
        <w:t xml:space="preserve">By output </w:t>
      </w:r>
      <w:r>
        <w:rPr>
          <w:rFonts w:ascii="Times New Roman" w:hAnsi="Times New Roman"/>
          <w:sz w:val="24"/>
          <w:szCs w:val="24"/>
          <w:lang w:val="en-US"/>
        </w:rPr>
        <w:t xml:space="preserve">or product </w:t>
      </w:r>
      <w:r w:rsidRPr="00A448D4">
        <w:rPr>
          <w:rFonts w:ascii="Times New Roman" w:hAnsi="Times New Roman"/>
          <w:sz w:val="24"/>
          <w:szCs w:val="24"/>
          <w:lang w:val="en-US"/>
        </w:rPr>
        <w:t xml:space="preserve">quality it is intended the quality of the statistical information produced by the statistical production process that uses administrative data. </w:t>
      </w:r>
      <w:r>
        <w:rPr>
          <w:rFonts w:ascii="Times New Roman" w:hAnsi="Times New Roman"/>
          <w:sz w:val="24"/>
          <w:szCs w:val="24"/>
          <w:lang w:val="en-US"/>
        </w:rPr>
        <w:t xml:space="preserve">It does not include outputs represented </w:t>
      </w:r>
      <w:r w:rsidR="00BF2F97">
        <w:rPr>
          <w:rFonts w:ascii="Times New Roman" w:hAnsi="Times New Roman"/>
          <w:sz w:val="24"/>
          <w:szCs w:val="24"/>
          <w:lang w:val="en-US"/>
        </w:rPr>
        <w:t xml:space="preserve">by </w:t>
      </w:r>
      <w:r w:rsidR="009F62A9">
        <w:rPr>
          <w:rFonts w:ascii="Times New Roman" w:hAnsi="Times New Roman"/>
          <w:sz w:val="24"/>
          <w:szCs w:val="24"/>
          <w:lang w:val="en-US"/>
        </w:rPr>
        <w:t xml:space="preserve">intermediate data or </w:t>
      </w:r>
      <w:proofErr w:type="spellStart"/>
      <w:r>
        <w:rPr>
          <w:rFonts w:ascii="Times New Roman" w:hAnsi="Times New Roman"/>
          <w:sz w:val="24"/>
          <w:szCs w:val="24"/>
          <w:lang w:val="en-US"/>
        </w:rPr>
        <w:t>microdata</w:t>
      </w:r>
      <w:proofErr w:type="spellEnd"/>
      <w:r>
        <w:rPr>
          <w:rFonts w:ascii="Times New Roman" w:hAnsi="Times New Roman"/>
          <w:sz w:val="24"/>
          <w:szCs w:val="24"/>
          <w:lang w:val="en-US"/>
        </w:rPr>
        <w:t xml:space="preserve"> </w:t>
      </w:r>
      <w:r w:rsidR="00BF2F97">
        <w:rPr>
          <w:rFonts w:ascii="Times New Roman" w:hAnsi="Times New Roman"/>
          <w:sz w:val="24"/>
          <w:szCs w:val="24"/>
          <w:lang w:val="en-US"/>
        </w:rPr>
        <w:t>sets</w:t>
      </w:r>
      <w:r w:rsidR="00BF2F97">
        <w:rPr>
          <w:rFonts w:ascii="Times New Roman" w:hAnsi="Times New Roman"/>
          <w:sz w:val="24"/>
          <w:szCs w:val="24"/>
          <w:lang w:val="en-US"/>
        </w:rPr>
        <w:t xml:space="preserve"> </w:t>
      </w:r>
      <w:r w:rsidR="009F62A9">
        <w:rPr>
          <w:rFonts w:ascii="Times New Roman" w:hAnsi="Times New Roman"/>
          <w:sz w:val="24"/>
          <w:szCs w:val="24"/>
          <w:lang w:val="en-US"/>
        </w:rPr>
        <w:t>used for direct tabulations</w:t>
      </w:r>
      <w:r>
        <w:rPr>
          <w:rFonts w:ascii="Times New Roman" w:hAnsi="Times New Roman"/>
          <w:sz w:val="24"/>
          <w:szCs w:val="24"/>
          <w:lang w:val="en-US"/>
        </w:rPr>
        <w:t>. This section is focused on the use of administrative data</w:t>
      </w:r>
      <w:r w:rsidR="00F62A41">
        <w:rPr>
          <w:rFonts w:ascii="Times New Roman" w:hAnsi="Times New Roman"/>
          <w:sz w:val="24"/>
          <w:szCs w:val="24"/>
          <w:lang w:val="en-US"/>
        </w:rPr>
        <w:t xml:space="preserve"> for </w:t>
      </w:r>
      <w:r>
        <w:rPr>
          <w:rFonts w:ascii="Times New Roman" w:hAnsi="Times New Roman"/>
          <w:sz w:val="24"/>
          <w:szCs w:val="24"/>
          <w:lang w:val="en-US"/>
        </w:rPr>
        <w:t xml:space="preserve">substitutions of units and/or variables, excluding therefore the situations in which administrative data are used </w:t>
      </w:r>
      <w:r w:rsidR="004029C3">
        <w:rPr>
          <w:rFonts w:ascii="Times New Roman" w:hAnsi="Times New Roman"/>
          <w:sz w:val="24"/>
          <w:szCs w:val="24"/>
          <w:lang w:val="en-US"/>
        </w:rPr>
        <w:t xml:space="preserve">as frame or </w:t>
      </w:r>
      <w:r>
        <w:rPr>
          <w:rFonts w:ascii="Times New Roman" w:hAnsi="Times New Roman"/>
          <w:sz w:val="24"/>
          <w:szCs w:val="24"/>
          <w:lang w:val="en-US"/>
        </w:rPr>
        <w:t xml:space="preserve">for </w:t>
      </w:r>
      <w:r w:rsidR="004029C3">
        <w:rPr>
          <w:rFonts w:ascii="Times New Roman" w:hAnsi="Times New Roman"/>
          <w:sz w:val="24"/>
          <w:szCs w:val="24"/>
          <w:lang w:val="en-US"/>
        </w:rPr>
        <w:t xml:space="preserve">data </w:t>
      </w:r>
      <w:r>
        <w:rPr>
          <w:rFonts w:ascii="Times New Roman" w:hAnsi="Times New Roman"/>
          <w:sz w:val="24"/>
          <w:szCs w:val="24"/>
          <w:lang w:val="en-US"/>
        </w:rPr>
        <w:t>validation.</w:t>
      </w:r>
    </w:p>
    <w:p w:rsidR="00D109D1" w:rsidRDefault="00D109D1" w:rsidP="00D109D1">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Being statistical in nature, output quality is evaluated and measured according to the commonly used and accepted quality dimensions (Relevance, Accuracy, Timeliness and Punctuality, Coherence and comparability, Accessibility and Clarity). Nevertheless, the u</w:t>
      </w:r>
      <w:r w:rsidR="00BF2F97">
        <w:rPr>
          <w:rFonts w:ascii="Times New Roman" w:hAnsi="Times New Roman"/>
          <w:sz w:val="24"/>
          <w:szCs w:val="24"/>
          <w:lang w:val="en-US"/>
        </w:rPr>
        <w:t xml:space="preserve">se of administrative sources have </w:t>
      </w:r>
      <w:r>
        <w:rPr>
          <w:rFonts w:ascii="Times New Roman" w:hAnsi="Times New Roman"/>
          <w:sz w:val="24"/>
          <w:szCs w:val="24"/>
          <w:lang w:val="en-US"/>
        </w:rPr>
        <w:t xml:space="preserve">an impact on: </w:t>
      </w:r>
      <w:proofErr w:type="spellStart"/>
      <w:r w:rsidR="002668F6" w:rsidRPr="002668F6">
        <w:rPr>
          <w:rFonts w:ascii="Times New Roman" w:hAnsi="Times New Roman"/>
          <w:i/>
          <w:sz w:val="24"/>
          <w:szCs w:val="24"/>
          <w:lang w:val="en-US"/>
        </w:rPr>
        <w:t>i</w:t>
      </w:r>
      <w:proofErr w:type="spellEnd"/>
      <w:r w:rsidR="002668F6" w:rsidRPr="002668F6">
        <w:rPr>
          <w:rFonts w:ascii="Times New Roman" w:hAnsi="Times New Roman"/>
          <w:i/>
          <w:sz w:val="24"/>
          <w:szCs w:val="24"/>
          <w:lang w:val="en-US"/>
        </w:rPr>
        <w:t>)</w:t>
      </w:r>
      <w:r w:rsidR="002668F6">
        <w:rPr>
          <w:rFonts w:ascii="Times New Roman" w:hAnsi="Times New Roman"/>
          <w:sz w:val="24"/>
          <w:szCs w:val="24"/>
          <w:lang w:val="en-US"/>
        </w:rPr>
        <w:t xml:space="preserve"> </w:t>
      </w:r>
      <w:r>
        <w:rPr>
          <w:rFonts w:ascii="Times New Roman" w:hAnsi="Times New Roman"/>
          <w:sz w:val="24"/>
          <w:szCs w:val="24"/>
          <w:lang w:val="en-US"/>
        </w:rPr>
        <w:t xml:space="preserve">the applicability and our capacity to derive measures for the quality dimensions; </w:t>
      </w:r>
      <w:r w:rsidR="002668F6" w:rsidRPr="002668F6">
        <w:rPr>
          <w:rFonts w:ascii="Times New Roman" w:hAnsi="Times New Roman"/>
          <w:i/>
          <w:sz w:val="24"/>
          <w:szCs w:val="24"/>
          <w:lang w:val="en-US"/>
        </w:rPr>
        <w:t>ii)</w:t>
      </w:r>
      <w:r w:rsidR="002668F6">
        <w:rPr>
          <w:rFonts w:ascii="Times New Roman" w:hAnsi="Times New Roman"/>
          <w:sz w:val="24"/>
          <w:szCs w:val="24"/>
          <w:lang w:val="en-US"/>
        </w:rPr>
        <w:t xml:space="preserve"> the </w:t>
      </w:r>
      <w:r>
        <w:rPr>
          <w:rFonts w:ascii="Times New Roman" w:hAnsi="Times New Roman"/>
          <w:sz w:val="24"/>
          <w:szCs w:val="24"/>
          <w:lang w:val="en-US"/>
        </w:rPr>
        <w:t>levels of output quality.</w:t>
      </w:r>
    </w:p>
    <w:p w:rsidR="0024040C" w:rsidRPr="00C40DE0" w:rsidRDefault="0024040C" w:rsidP="0024040C">
      <w:pPr>
        <w:spacing w:before="240" w:after="0" w:line="360" w:lineRule="auto"/>
        <w:jc w:val="both"/>
        <w:rPr>
          <w:rFonts w:ascii="Times New Roman" w:hAnsi="Times New Roman"/>
          <w:sz w:val="24"/>
          <w:szCs w:val="24"/>
          <w:lang w:val="en-US"/>
        </w:rPr>
      </w:pPr>
      <w:r w:rsidRPr="00C40DE0">
        <w:rPr>
          <w:rFonts w:ascii="Times New Roman" w:hAnsi="Times New Roman"/>
          <w:sz w:val="24"/>
          <w:szCs w:val="24"/>
          <w:lang w:val="en-US"/>
        </w:rPr>
        <w:lastRenderedPageBreak/>
        <w:t xml:space="preserve">With respect </w:t>
      </w:r>
      <w:r w:rsidR="002668F6">
        <w:rPr>
          <w:rFonts w:ascii="Times New Roman" w:hAnsi="Times New Roman"/>
          <w:sz w:val="24"/>
          <w:szCs w:val="24"/>
          <w:lang w:val="en-US"/>
        </w:rPr>
        <w:t xml:space="preserve">to </w:t>
      </w:r>
      <w:r w:rsidRPr="00C40DE0">
        <w:rPr>
          <w:rFonts w:ascii="Times New Roman" w:hAnsi="Times New Roman"/>
          <w:sz w:val="24"/>
          <w:szCs w:val="24"/>
          <w:lang w:val="en-US"/>
        </w:rPr>
        <w:t>the first aspect, some dimensions are measured exactly as they are for direct surveys (timeliness and punc</w:t>
      </w:r>
      <w:r>
        <w:rPr>
          <w:rFonts w:ascii="Times New Roman" w:hAnsi="Times New Roman"/>
          <w:sz w:val="24"/>
          <w:szCs w:val="24"/>
          <w:lang w:val="en-US"/>
        </w:rPr>
        <w:t>t</w:t>
      </w:r>
      <w:r w:rsidRPr="00C40DE0">
        <w:rPr>
          <w:rFonts w:ascii="Times New Roman" w:hAnsi="Times New Roman"/>
          <w:sz w:val="24"/>
          <w:szCs w:val="24"/>
          <w:lang w:val="en-US"/>
        </w:rPr>
        <w:t xml:space="preserve">uality, </w:t>
      </w:r>
      <w:r>
        <w:rPr>
          <w:rFonts w:ascii="Times New Roman" w:hAnsi="Times New Roman"/>
          <w:sz w:val="24"/>
          <w:szCs w:val="24"/>
          <w:lang w:val="en-US"/>
        </w:rPr>
        <w:t>accessibility and clarity). Accuracy</w:t>
      </w:r>
      <w:r w:rsidRPr="00C40DE0">
        <w:rPr>
          <w:rFonts w:ascii="Times New Roman" w:hAnsi="Times New Roman"/>
          <w:sz w:val="24"/>
          <w:szCs w:val="24"/>
          <w:lang w:val="en-US"/>
        </w:rPr>
        <w:t xml:space="preserve"> is, by all means, the more d</w:t>
      </w:r>
      <w:r>
        <w:rPr>
          <w:rFonts w:ascii="Times New Roman" w:hAnsi="Times New Roman"/>
          <w:sz w:val="24"/>
          <w:szCs w:val="24"/>
          <w:lang w:val="en-US"/>
        </w:rPr>
        <w:t>emanding to consider and depends on the estimators that are applied to combine administrative and survey data. In this respect the guidelines make reference to the applications available from the literature and to the more recent studies and attempts to derive accuracy measures.</w:t>
      </w:r>
    </w:p>
    <w:p w:rsidR="00D109D1" w:rsidRDefault="00D109D1" w:rsidP="00D109D1">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With respect to the second point, indeed relevance, coherence and comparability are the dimensions more affected by the use of administrative data</w:t>
      </w:r>
      <w:r w:rsidR="002668F6">
        <w:rPr>
          <w:rFonts w:ascii="Times New Roman" w:hAnsi="Times New Roman"/>
          <w:sz w:val="24"/>
          <w:szCs w:val="24"/>
          <w:lang w:val="en-US"/>
        </w:rPr>
        <w:t>. Relevance is</w:t>
      </w:r>
      <w:r>
        <w:rPr>
          <w:rFonts w:ascii="Times New Roman" w:hAnsi="Times New Roman"/>
          <w:sz w:val="24"/>
          <w:szCs w:val="24"/>
          <w:lang w:val="en-US"/>
        </w:rPr>
        <w:t xml:space="preserve"> strongly dependent on possible validity </w:t>
      </w:r>
      <w:r w:rsidR="002668F6">
        <w:rPr>
          <w:rFonts w:ascii="Times New Roman" w:hAnsi="Times New Roman"/>
          <w:sz w:val="24"/>
          <w:szCs w:val="24"/>
          <w:lang w:val="en-US"/>
        </w:rPr>
        <w:t xml:space="preserve">and measurement errors </w:t>
      </w:r>
      <w:r>
        <w:rPr>
          <w:rFonts w:ascii="Times New Roman" w:hAnsi="Times New Roman"/>
          <w:sz w:val="24"/>
          <w:szCs w:val="24"/>
          <w:lang w:val="en-US"/>
        </w:rPr>
        <w:t>generat</w:t>
      </w:r>
      <w:r w:rsidR="002668F6">
        <w:rPr>
          <w:rFonts w:ascii="Times New Roman" w:hAnsi="Times New Roman"/>
          <w:sz w:val="24"/>
          <w:szCs w:val="24"/>
          <w:lang w:val="en-US"/>
        </w:rPr>
        <w:t>ed</w:t>
      </w:r>
      <w:r>
        <w:rPr>
          <w:rFonts w:ascii="Times New Roman" w:hAnsi="Times New Roman"/>
          <w:sz w:val="24"/>
          <w:szCs w:val="24"/>
          <w:lang w:val="en-US"/>
        </w:rPr>
        <w:t xml:space="preserve"> in the process of transformation of administrative concepts</w:t>
      </w:r>
      <w:r w:rsidR="002668F6">
        <w:rPr>
          <w:rFonts w:ascii="Times New Roman" w:hAnsi="Times New Roman"/>
          <w:sz w:val="24"/>
          <w:szCs w:val="24"/>
          <w:lang w:val="en-US"/>
        </w:rPr>
        <w:t>. C</w:t>
      </w:r>
      <w:r w:rsidR="002668F6">
        <w:rPr>
          <w:rFonts w:ascii="Times New Roman" w:hAnsi="Times New Roman"/>
          <w:sz w:val="24"/>
          <w:szCs w:val="24"/>
          <w:lang w:val="en-US"/>
        </w:rPr>
        <w:t>oherence and comparability</w:t>
      </w:r>
      <w:r>
        <w:rPr>
          <w:rFonts w:ascii="Times New Roman" w:hAnsi="Times New Roman"/>
          <w:sz w:val="24"/>
          <w:szCs w:val="24"/>
          <w:lang w:val="en-US"/>
        </w:rPr>
        <w:t xml:space="preserve"> </w:t>
      </w:r>
      <w:r w:rsidR="002668F6">
        <w:rPr>
          <w:rFonts w:ascii="Times New Roman" w:hAnsi="Times New Roman"/>
          <w:sz w:val="24"/>
          <w:szCs w:val="24"/>
          <w:lang w:val="en-US"/>
        </w:rPr>
        <w:t xml:space="preserve">may be highly affected by </w:t>
      </w:r>
      <w:r>
        <w:rPr>
          <w:rFonts w:ascii="Times New Roman" w:hAnsi="Times New Roman"/>
          <w:sz w:val="24"/>
          <w:szCs w:val="24"/>
          <w:lang w:val="en-US"/>
        </w:rPr>
        <w:t>the stability of the legislation ruling the administrative data.</w:t>
      </w:r>
    </w:p>
    <w:p w:rsidR="00206F05" w:rsidRDefault="00206F05" w:rsidP="000E0A3B">
      <w:pPr>
        <w:pStyle w:val="Paragrafoelenco"/>
        <w:ind w:left="0"/>
        <w:rPr>
          <w:color w:val="000000"/>
          <w:lang w:val="en-US"/>
        </w:rPr>
      </w:pPr>
    </w:p>
    <w:p w:rsidR="005C7A5B" w:rsidRPr="00C41B0E" w:rsidRDefault="005C7A5B" w:rsidP="002668F6">
      <w:pPr>
        <w:pStyle w:val="Paragrafoelenco"/>
        <w:numPr>
          <w:ilvl w:val="0"/>
          <w:numId w:val="1"/>
        </w:numPr>
        <w:spacing w:before="240" w:after="0" w:line="360" w:lineRule="auto"/>
        <w:ind w:left="284" w:hanging="284"/>
        <w:rPr>
          <w:rFonts w:ascii="Times New Roman" w:hAnsi="Times New Roman"/>
          <w:b/>
          <w:sz w:val="24"/>
          <w:szCs w:val="24"/>
          <w:lang w:val="en-US"/>
        </w:rPr>
      </w:pPr>
      <w:proofErr w:type="spellStart"/>
      <w:r w:rsidRPr="00C41B0E">
        <w:rPr>
          <w:rFonts w:ascii="Times New Roman" w:hAnsi="Times New Roman"/>
          <w:b/>
          <w:sz w:val="24"/>
          <w:szCs w:val="24"/>
          <w:lang w:val="en-US"/>
        </w:rPr>
        <w:t>Istat</w:t>
      </w:r>
      <w:proofErr w:type="spellEnd"/>
      <w:r w:rsidRPr="00C41B0E">
        <w:rPr>
          <w:rFonts w:ascii="Times New Roman" w:hAnsi="Times New Roman"/>
          <w:b/>
          <w:sz w:val="24"/>
          <w:szCs w:val="24"/>
          <w:lang w:val="en-US"/>
        </w:rPr>
        <w:t xml:space="preserve"> statistical production using administrative data </w:t>
      </w:r>
    </w:p>
    <w:p w:rsidR="005C7A5B" w:rsidRPr="00C41B0E" w:rsidRDefault="009E56A3" w:rsidP="005C7A5B">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As direct statistical processes, also processes using administrative data are currently documented in </w:t>
      </w:r>
      <w:proofErr w:type="spellStart"/>
      <w:r>
        <w:rPr>
          <w:rFonts w:ascii="Times New Roman" w:hAnsi="Times New Roman"/>
          <w:sz w:val="24"/>
          <w:szCs w:val="24"/>
          <w:lang w:val="en-US"/>
        </w:rPr>
        <w:t>Istat</w:t>
      </w:r>
      <w:proofErr w:type="spellEnd"/>
      <w:r>
        <w:rPr>
          <w:rFonts w:ascii="Times New Roman" w:hAnsi="Times New Roman"/>
          <w:sz w:val="24"/>
          <w:szCs w:val="24"/>
          <w:lang w:val="en-US"/>
        </w:rPr>
        <w:t xml:space="preserve"> Information System for quality and metadata documentation (SIDI/</w:t>
      </w:r>
      <w:proofErr w:type="spellStart"/>
      <w:r>
        <w:rPr>
          <w:rFonts w:ascii="Times New Roman" w:hAnsi="Times New Roman"/>
          <w:sz w:val="24"/>
          <w:szCs w:val="24"/>
          <w:lang w:val="en-US"/>
        </w:rPr>
        <w:t>SIQual</w:t>
      </w:r>
      <w:proofErr w:type="spellEnd"/>
      <w:r>
        <w:rPr>
          <w:rFonts w:ascii="Times New Roman" w:hAnsi="Times New Roman"/>
          <w:sz w:val="24"/>
          <w:szCs w:val="24"/>
          <w:lang w:val="en-US"/>
        </w:rPr>
        <w:t xml:space="preserve">) [2], according to the </w:t>
      </w:r>
      <w:r w:rsidR="00477055">
        <w:rPr>
          <w:rFonts w:ascii="Times New Roman" w:hAnsi="Times New Roman"/>
          <w:sz w:val="24"/>
          <w:szCs w:val="24"/>
          <w:lang w:val="en-US"/>
        </w:rPr>
        <w:t xml:space="preserve">common </w:t>
      </w:r>
      <w:r>
        <w:rPr>
          <w:rFonts w:ascii="Times New Roman" w:hAnsi="Times New Roman"/>
          <w:sz w:val="24"/>
          <w:szCs w:val="24"/>
          <w:lang w:val="en-US"/>
        </w:rPr>
        <w:t>uses</w:t>
      </w:r>
      <w:r w:rsidR="005C7A5B" w:rsidRPr="00C41B0E">
        <w:rPr>
          <w:rFonts w:ascii="Times New Roman" w:hAnsi="Times New Roman"/>
          <w:sz w:val="24"/>
          <w:szCs w:val="24"/>
          <w:lang w:val="en-US"/>
        </w:rPr>
        <w:t xml:space="preserve">. </w:t>
      </w:r>
      <w:r w:rsidRPr="00C41B0E">
        <w:rPr>
          <w:rFonts w:ascii="Times New Roman" w:hAnsi="Times New Roman"/>
          <w:sz w:val="24"/>
          <w:szCs w:val="24"/>
          <w:lang w:val="en-US"/>
        </w:rPr>
        <w:t xml:space="preserve">The system documents, for different kinds of processes (direct, </w:t>
      </w:r>
      <w:r w:rsidR="00AE3534">
        <w:rPr>
          <w:rFonts w:ascii="Times New Roman" w:hAnsi="Times New Roman"/>
          <w:sz w:val="24"/>
          <w:szCs w:val="24"/>
          <w:lang w:val="en-US"/>
        </w:rPr>
        <w:t xml:space="preserve">using </w:t>
      </w:r>
      <w:r w:rsidRPr="00C41B0E">
        <w:rPr>
          <w:rFonts w:ascii="Times New Roman" w:hAnsi="Times New Roman"/>
          <w:sz w:val="24"/>
          <w:szCs w:val="24"/>
          <w:lang w:val="en-US"/>
        </w:rPr>
        <w:t>administrative</w:t>
      </w:r>
      <w:r w:rsidR="00AE3534">
        <w:rPr>
          <w:rFonts w:ascii="Times New Roman" w:hAnsi="Times New Roman"/>
          <w:sz w:val="24"/>
          <w:szCs w:val="24"/>
          <w:lang w:val="en-US"/>
        </w:rPr>
        <w:t xml:space="preserve"> data</w:t>
      </w:r>
      <w:r>
        <w:rPr>
          <w:rFonts w:ascii="Times New Roman" w:hAnsi="Times New Roman"/>
          <w:sz w:val="24"/>
          <w:szCs w:val="24"/>
          <w:lang w:val="en-US"/>
        </w:rPr>
        <w:t xml:space="preserve">, </w:t>
      </w:r>
      <w:r w:rsidR="00AE3534">
        <w:rPr>
          <w:rFonts w:ascii="Times New Roman" w:hAnsi="Times New Roman"/>
          <w:sz w:val="24"/>
          <w:szCs w:val="24"/>
          <w:lang w:val="en-US"/>
        </w:rPr>
        <w:t xml:space="preserve">partly direct partly using administrative data or “mixed” </w:t>
      </w:r>
      <w:r w:rsidRPr="00C41B0E">
        <w:rPr>
          <w:rFonts w:ascii="Times New Roman" w:hAnsi="Times New Roman"/>
          <w:sz w:val="24"/>
          <w:szCs w:val="24"/>
          <w:lang w:val="en-US"/>
        </w:rPr>
        <w:t>surveys, statistical compilations), metadata on process content, survey phases and operations, and activities developed to guarantee the quality of statistical information in terms of prevention, monitoring and evaluation of sampling and non-sampling errors.</w:t>
      </w:r>
    </w:p>
    <w:p w:rsidR="009E56A3" w:rsidRPr="00C41B0E" w:rsidRDefault="009E56A3" w:rsidP="005C7A5B">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Considering the use of administrative data to totally replace the population, </w:t>
      </w:r>
      <w:r w:rsidR="00EA617C">
        <w:rPr>
          <w:rFonts w:ascii="Times New Roman" w:hAnsi="Times New Roman"/>
          <w:sz w:val="24"/>
          <w:szCs w:val="24"/>
          <w:lang w:val="en-US"/>
        </w:rPr>
        <w:t>SIDI/</w:t>
      </w:r>
      <w:proofErr w:type="spellStart"/>
      <w:r w:rsidR="00EA617C">
        <w:rPr>
          <w:rFonts w:ascii="Times New Roman" w:hAnsi="Times New Roman"/>
          <w:sz w:val="24"/>
          <w:szCs w:val="24"/>
          <w:lang w:val="en-US"/>
        </w:rPr>
        <w:t>SIQual</w:t>
      </w:r>
      <w:proofErr w:type="spellEnd"/>
      <w:r>
        <w:rPr>
          <w:rFonts w:ascii="Times New Roman" w:hAnsi="Times New Roman"/>
          <w:sz w:val="24"/>
          <w:szCs w:val="24"/>
          <w:lang w:val="en-US"/>
        </w:rPr>
        <w:t xml:space="preserve"> documentation system distinguish</w:t>
      </w:r>
      <w:r w:rsidR="00EA617C">
        <w:rPr>
          <w:rFonts w:ascii="Times New Roman" w:hAnsi="Times New Roman"/>
          <w:sz w:val="24"/>
          <w:szCs w:val="24"/>
          <w:lang w:val="en-US"/>
        </w:rPr>
        <w:t>es</w:t>
      </w:r>
      <w:r>
        <w:rPr>
          <w:rFonts w:ascii="Times New Roman" w:hAnsi="Times New Roman"/>
          <w:sz w:val="24"/>
          <w:szCs w:val="24"/>
          <w:lang w:val="en-US"/>
        </w:rPr>
        <w:t xml:space="preserve"> between the situation in which a single body is the owner of a central register from </w:t>
      </w:r>
      <w:r w:rsidR="00AE3534">
        <w:rPr>
          <w:rFonts w:ascii="Times New Roman" w:hAnsi="Times New Roman"/>
          <w:sz w:val="24"/>
          <w:szCs w:val="24"/>
          <w:lang w:val="en-US"/>
        </w:rPr>
        <w:t>the situation</w:t>
      </w:r>
      <w:r>
        <w:rPr>
          <w:rFonts w:ascii="Times New Roman" w:hAnsi="Times New Roman"/>
          <w:sz w:val="24"/>
          <w:szCs w:val="24"/>
          <w:lang w:val="en-US"/>
        </w:rPr>
        <w:t xml:space="preserve"> in which several institutions act as reporting units. </w:t>
      </w:r>
    </w:p>
    <w:p w:rsidR="005C7A5B" w:rsidRPr="00C41B0E" w:rsidRDefault="005C7A5B" w:rsidP="005C7A5B">
      <w:pPr>
        <w:spacing w:before="240" w:after="0" w:line="360" w:lineRule="auto"/>
        <w:jc w:val="both"/>
        <w:rPr>
          <w:rFonts w:ascii="Times New Roman" w:hAnsi="Times New Roman"/>
          <w:sz w:val="24"/>
          <w:szCs w:val="24"/>
          <w:lang w:val="en-US"/>
        </w:rPr>
      </w:pPr>
      <w:r w:rsidRPr="00C41B0E">
        <w:rPr>
          <w:rFonts w:ascii="Times New Roman" w:hAnsi="Times New Roman"/>
          <w:sz w:val="24"/>
          <w:szCs w:val="24"/>
          <w:lang w:val="en-US"/>
        </w:rPr>
        <w:t xml:space="preserve">A </w:t>
      </w:r>
      <w:r w:rsidR="002D38AF">
        <w:rPr>
          <w:rFonts w:ascii="Times New Roman" w:hAnsi="Times New Roman"/>
          <w:sz w:val="24"/>
          <w:szCs w:val="24"/>
          <w:lang w:val="en-US"/>
        </w:rPr>
        <w:t xml:space="preserve">description of the metadata documented for </w:t>
      </w:r>
      <w:r w:rsidR="00AE3534">
        <w:rPr>
          <w:rFonts w:ascii="Times New Roman" w:hAnsi="Times New Roman"/>
          <w:sz w:val="24"/>
          <w:szCs w:val="24"/>
          <w:lang w:val="en-US"/>
        </w:rPr>
        <w:t>processing having at least an administrative component</w:t>
      </w:r>
      <w:r w:rsidR="00E9399F">
        <w:rPr>
          <w:rFonts w:ascii="Times New Roman" w:hAnsi="Times New Roman"/>
          <w:sz w:val="24"/>
          <w:szCs w:val="24"/>
          <w:lang w:val="en-US"/>
        </w:rPr>
        <w:t>, in addition to the process metadata that are in common with the direct surveys,</w:t>
      </w:r>
      <w:r w:rsidR="002D38AF">
        <w:rPr>
          <w:rFonts w:ascii="Times New Roman" w:hAnsi="Times New Roman"/>
          <w:sz w:val="24"/>
          <w:szCs w:val="24"/>
          <w:lang w:val="en-US"/>
        </w:rPr>
        <w:t xml:space="preserve"> is reported in Table 2. </w:t>
      </w:r>
      <w:r w:rsidRPr="00C41B0E">
        <w:rPr>
          <w:rFonts w:ascii="Times New Roman" w:hAnsi="Times New Roman"/>
          <w:sz w:val="24"/>
          <w:szCs w:val="24"/>
          <w:lang w:val="en-US"/>
        </w:rPr>
        <w:t xml:space="preserve">They reflect the more </w:t>
      </w:r>
      <w:proofErr w:type="spellStart"/>
      <w:r w:rsidRPr="00C41B0E">
        <w:rPr>
          <w:rFonts w:ascii="Times New Roman" w:hAnsi="Times New Roman"/>
          <w:sz w:val="24"/>
          <w:szCs w:val="24"/>
          <w:lang w:val="en-US"/>
        </w:rPr>
        <w:t>significative</w:t>
      </w:r>
      <w:proofErr w:type="spellEnd"/>
      <w:r w:rsidRPr="00C41B0E">
        <w:rPr>
          <w:rFonts w:ascii="Times New Roman" w:hAnsi="Times New Roman"/>
          <w:sz w:val="24"/>
          <w:szCs w:val="24"/>
          <w:lang w:val="en-US"/>
        </w:rPr>
        <w:t xml:space="preserve"> characteristics </w:t>
      </w:r>
      <w:r w:rsidR="00AE3534">
        <w:rPr>
          <w:rFonts w:ascii="Times New Roman" w:hAnsi="Times New Roman"/>
          <w:sz w:val="24"/>
          <w:szCs w:val="24"/>
          <w:lang w:val="en-US"/>
        </w:rPr>
        <w:t xml:space="preserve">concerning the administrative register </w:t>
      </w:r>
      <w:r w:rsidRPr="00C41B0E">
        <w:rPr>
          <w:rFonts w:ascii="Times New Roman" w:hAnsi="Times New Roman"/>
          <w:sz w:val="24"/>
          <w:szCs w:val="24"/>
          <w:lang w:val="en-US"/>
        </w:rPr>
        <w:t xml:space="preserve">as identified also in </w:t>
      </w:r>
      <w:proofErr w:type="spellStart"/>
      <w:r w:rsidRPr="00C41B0E">
        <w:rPr>
          <w:rFonts w:ascii="Times New Roman" w:hAnsi="Times New Roman"/>
          <w:sz w:val="24"/>
          <w:szCs w:val="24"/>
          <w:lang w:val="en-US"/>
        </w:rPr>
        <w:t>Brackstone</w:t>
      </w:r>
      <w:proofErr w:type="spellEnd"/>
      <w:r w:rsidR="002D38AF">
        <w:rPr>
          <w:rFonts w:ascii="Times New Roman" w:hAnsi="Times New Roman"/>
          <w:sz w:val="24"/>
          <w:szCs w:val="24"/>
          <w:lang w:val="en-US"/>
        </w:rPr>
        <w:t xml:space="preserve"> [1]</w:t>
      </w:r>
      <w:r w:rsidRPr="00C41B0E">
        <w:rPr>
          <w:rFonts w:ascii="Times New Roman" w:hAnsi="Times New Roman"/>
          <w:sz w:val="24"/>
          <w:szCs w:val="24"/>
          <w:lang w:val="en-US"/>
        </w:rPr>
        <w:t xml:space="preserve">. </w:t>
      </w:r>
    </w:p>
    <w:p w:rsidR="00AE3534" w:rsidRPr="00C41B0E" w:rsidRDefault="00AE3534" w:rsidP="00AE3534">
      <w:pPr>
        <w:spacing w:before="240" w:after="0" w:line="360" w:lineRule="auto"/>
        <w:jc w:val="both"/>
        <w:rPr>
          <w:rFonts w:ascii="Times New Roman" w:hAnsi="Times New Roman"/>
          <w:sz w:val="24"/>
          <w:szCs w:val="24"/>
          <w:lang w:val="en-US"/>
        </w:rPr>
      </w:pPr>
      <w:r w:rsidRPr="00C41B0E">
        <w:rPr>
          <w:rFonts w:ascii="Times New Roman" w:hAnsi="Times New Roman"/>
          <w:sz w:val="24"/>
          <w:szCs w:val="24"/>
          <w:lang w:val="en-US"/>
        </w:rPr>
        <w:t xml:space="preserve">Regarding processes using administrative data for other purposes, such as to improve the quality of survey data once it is collected, check for errors, impute missing data and </w:t>
      </w:r>
      <w:r w:rsidR="00B87C83">
        <w:rPr>
          <w:rFonts w:ascii="Times New Roman" w:hAnsi="Times New Roman"/>
          <w:sz w:val="24"/>
          <w:szCs w:val="24"/>
          <w:lang w:val="en-US"/>
        </w:rPr>
        <w:t>adjust the estimates</w:t>
      </w:r>
      <w:r w:rsidRPr="00C41B0E">
        <w:rPr>
          <w:rFonts w:ascii="Times New Roman" w:hAnsi="Times New Roman"/>
          <w:sz w:val="24"/>
          <w:szCs w:val="24"/>
          <w:lang w:val="en-US"/>
        </w:rPr>
        <w:t>, this kind of information can also be documented in the system.</w:t>
      </w:r>
    </w:p>
    <w:p w:rsidR="005757F3" w:rsidRDefault="005757F3">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5C7A5B" w:rsidRPr="00C41B0E" w:rsidRDefault="005C7A5B" w:rsidP="005C7A5B">
      <w:pPr>
        <w:spacing w:before="240" w:after="0"/>
        <w:jc w:val="both"/>
        <w:rPr>
          <w:rFonts w:ascii="Times New Roman" w:hAnsi="Times New Roman"/>
          <w:b/>
          <w:sz w:val="24"/>
          <w:szCs w:val="24"/>
          <w:lang w:val="en-US"/>
        </w:rPr>
      </w:pPr>
      <w:r>
        <w:rPr>
          <w:rFonts w:ascii="Times New Roman" w:hAnsi="Times New Roman"/>
          <w:b/>
          <w:sz w:val="24"/>
          <w:szCs w:val="24"/>
          <w:lang w:val="en-US"/>
        </w:rPr>
        <w:lastRenderedPageBreak/>
        <w:t>Table</w:t>
      </w:r>
      <w:r w:rsidRPr="00C41B0E">
        <w:rPr>
          <w:rFonts w:ascii="Times New Roman" w:hAnsi="Times New Roman"/>
          <w:b/>
          <w:sz w:val="24"/>
          <w:szCs w:val="24"/>
          <w:lang w:val="en-US"/>
        </w:rPr>
        <w:t xml:space="preserve"> </w:t>
      </w:r>
      <w:r>
        <w:rPr>
          <w:rFonts w:ascii="Times New Roman" w:hAnsi="Times New Roman"/>
          <w:b/>
          <w:sz w:val="24"/>
          <w:szCs w:val="24"/>
          <w:lang w:val="en-US"/>
        </w:rPr>
        <w:t xml:space="preserve">2. </w:t>
      </w:r>
      <w:proofErr w:type="spellStart"/>
      <w:r w:rsidRPr="00C41B0E">
        <w:rPr>
          <w:rFonts w:ascii="Times New Roman" w:hAnsi="Times New Roman"/>
          <w:b/>
          <w:sz w:val="24"/>
          <w:szCs w:val="24"/>
          <w:lang w:val="en-US"/>
        </w:rPr>
        <w:t>SIQual</w:t>
      </w:r>
      <w:proofErr w:type="spellEnd"/>
      <w:r w:rsidRPr="00C41B0E">
        <w:rPr>
          <w:rFonts w:ascii="Times New Roman" w:hAnsi="Times New Roman"/>
          <w:b/>
          <w:sz w:val="24"/>
          <w:szCs w:val="24"/>
          <w:lang w:val="en-US"/>
        </w:rPr>
        <w:t xml:space="preserve"> </w:t>
      </w:r>
      <w:r w:rsidR="007D6BF7">
        <w:rPr>
          <w:rFonts w:ascii="Times New Roman" w:hAnsi="Times New Roman"/>
          <w:b/>
          <w:sz w:val="24"/>
          <w:szCs w:val="24"/>
          <w:lang w:val="en-US"/>
        </w:rPr>
        <w:t xml:space="preserve">metadata </w:t>
      </w:r>
      <w:r w:rsidR="00AE3534">
        <w:rPr>
          <w:rFonts w:ascii="Times New Roman" w:hAnsi="Times New Roman"/>
          <w:b/>
          <w:sz w:val="24"/>
          <w:szCs w:val="24"/>
          <w:lang w:val="en-US"/>
        </w:rPr>
        <w:t xml:space="preserve">documentation </w:t>
      </w:r>
      <w:r w:rsidR="007D6BF7">
        <w:rPr>
          <w:rFonts w:ascii="Times New Roman" w:hAnsi="Times New Roman"/>
          <w:b/>
          <w:sz w:val="24"/>
          <w:szCs w:val="24"/>
          <w:lang w:val="en-US"/>
        </w:rPr>
        <w:t xml:space="preserve">on origin, acquisition and </w:t>
      </w:r>
      <w:r w:rsidR="00AE3534">
        <w:rPr>
          <w:rFonts w:ascii="Times New Roman" w:hAnsi="Times New Roman"/>
          <w:b/>
          <w:sz w:val="24"/>
          <w:szCs w:val="24"/>
          <w:lang w:val="en-US"/>
        </w:rPr>
        <w:t xml:space="preserve">quality </w:t>
      </w:r>
      <w:r w:rsidR="007D6BF7">
        <w:rPr>
          <w:rFonts w:ascii="Times New Roman" w:hAnsi="Times New Roman"/>
          <w:b/>
          <w:sz w:val="24"/>
          <w:szCs w:val="24"/>
          <w:lang w:val="en-US"/>
        </w:rPr>
        <w:t>control of input sources</w:t>
      </w:r>
    </w:p>
    <w:tbl>
      <w:tblPr>
        <w:tblStyle w:val="Grigliatabella"/>
        <w:tblW w:w="0" w:type="auto"/>
        <w:tblLook w:val="04A0" w:firstRow="1" w:lastRow="0" w:firstColumn="1" w:lastColumn="0" w:noHBand="0" w:noVBand="1"/>
      </w:tblPr>
      <w:tblGrid>
        <w:gridCol w:w="2943"/>
        <w:gridCol w:w="6835"/>
      </w:tblGrid>
      <w:tr w:rsidR="005C7A5B" w:rsidRPr="00C41B0E" w:rsidTr="00DC164B">
        <w:trPr>
          <w:trHeight w:val="567"/>
        </w:trPr>
        <w:tc>
          <w:tcPr>
            <w:tcW w:w="2943" w:type="dxa"/>
            <w:shd w:val="clear" w:color="auto" w:fill="FFFFFF" w:themeFill="background1"/>
            <w:vAlign w:val="center"/>
          </w:tcPr>
          <w:p w:rsidR="005C7A5B" w:rsidRPr="00C41B0E" w:rsidRDefault="005C7A5B" w:rsidP="00DC164B">
            <w:pPr>
              <w:rPr>
                <w:rFonts w:ascii="Times New Roman" w:hAnsi="Times New Roman" w:cs="Times New Roman"/>
                <w:b/>
                <w:sz w:val="20"/>
                <w:szCs w:val="20"/>
                <w:lang w:val="en-US"/>
              </w:rPr>
            </w:pPr>
            <w:r w:rsidRPr="00C41B0E">
              <w:rPr>
                <w:rFonts w:ascii="Times New Roman" w:hAnsi="Times New Roman" w:cs="Times New Roman"/>
                <w:b/>
                <w:sz w:val="20"/>
                <w:szCs w:val="20"/>
                <w:lang w:val="en-US"/>
              </w:rPr>
              <w:t>Documentation aspects</w:t>
            </w:r>
          </w:p>
        </w:tc>
        <w:tc>
          <w:tcPr>
            <w:tcW w:w="6835" w:type="dxa"/>
            <w:shd w:val="clear" w:color="auto" w:fill="FFFFFF" w:themeFill="background1"/>
            <w:vAlign w:val="center"/>
          </w:tcPr>
          <w:p w:rsidR="005C7A5B" w:rsidRPr="00C41B0E" w:rsidRDefault="007F6E5A" w:rsidP="007F6E5A">
            <w:pPr>
              <w:rPr>
                <w:rFonts w:ascii="Times New Roman" w:hAnsi="Times New Roman" w:cs="Times New Roman"/>
                <w:b/>
                <w:sz w:val="20"/>
                <w:szCs w:val="20"/>
                <w:lang w:val="en-US"/>
              </w:rPr>
            </w:pPr>
            <w:r>
              <w:rPr>
                <w:rFonts w:ascii="Times New Roman" w:hAnsi="Times New Roman" w:cs="Times New Roman"/>
                <w:b/>
                <w:sz w:val="20"/>
                <w:szCs w:val="20"/>
                <w:lang w:val="en-US"/>
              </w:rPr>
              <w:t>Information e</w:t>
            </w:r>
            <w:r w:rsidR="005C7A5B" w:rsidRPr="00C41B0E">
              <w:rPr>
                <w:rFonts w:ascii="Times New Roman" w:hAnsi="Times New Roman" w:cs="Times New Roman"/>
                <w:b/>
                <w:sz w:val="20"/>
                <w:szCs w:val="20"/>
                <w:lang w:val="en-US"/>
              </w:rPr>
              <w:t>lements included</w:t>
            </w:r>
          </w:p>
        </w:tc>
      </w:tr>
      <w:tr w:rsidR="005C7A5B" w:rsidRPr="004B03B2" w:rsidTr="00DC164B">
        <w:trPr>
          <w:trHeight w:val="500"/>
        </w:trPr>
        <w:tc>
          <w:tcPr>
            <w:tcW w:w="2943" w:type="dxa"/>
            <w:vAlign w:val="center"/>
          </w:tcPr>
          <w:p w:rsidR="005C7A5B" w:rsidRPr="00C41B0E" w:rsidRDefault="005C7A5B" w:rsidP="00DC164B">
            <w:pPr>
              <w:rPr>
                <w:rFonts w:ascii="Times New Roman" w:hAnsi="Times New Roman" w:cs="Times New Roman"/>
                <w:b/>
                <w:i/>
                <w:sz w:val="20"/>
                <w:szCs w:val="20"/>
                <w:lang w:val="en-US"/>
              </w:rPr>
            </w:pPr>
            <w:r w:rsidRPr="00C41B0E">
              <w:rPr>
                <w:rFonts w:ascii="Times New Roman" w:hAnsi="Times New Roman" w:cs="Times New Roman"/>
                <w:b/>
                <w:i/>
                <w:sz w:val="20"/>
                <w:szCs w:val="20"/>
                <w:lang w:val="en-US"/>
              </w:rPr>
              <w:t>Origin of the administrative data</w:t>
            </w:r>
          </w:p>
        </w:tc>
        <w:tc>
          <w:tcPr>
            <w:tcW w:w="6835" w:type="dxa"/>
            <w:vAlign w:val="center"/>
          </w:tcPr>
          <w:p w:rsidR="005C7A5B" w:rsidRPr="00C41B0E" w:rsidRDefault="007F6E5A" w:rsidP="00DC164B">
            <w:pPr>
              <w:jc w:val="both"/>
              <w:rPr>
                <w:rFonts w:ascii="Times New Roman" w:hAnsi="Times New Roman" w:cs="Times New Roman"/>
                <w:i/>
                <w:sz w:val="20"/>
                <w:szCs w:val="20"/>
                <w:lang w:val="en-US"/>
              </w:rPr>
            </w:pPr>
            <w:r>
              <w:rPr>
                <w:rFonts w:ascii="Times New Roman" w:hAnsi="Times New Roman" w:cs="Times New Roman"/>
                <w:b/>
                <w:i/>
                <w:sz w:val="20"/>
                <w:szCs w:val="20"/>
                <w:lang w:val="en-US"/>
              </w:rPr>
              <w:t>A</w:t>
            </w:r>
            <w:r w:rsidR="005C7A5B" w:rsidRPr="00C41B0E">
              <w:rPr>
                <w:rFonts w:ascii="Times New Roman" w:hAnsi="Times New Roman" w:cs="Times New Roman"/>
                <w:b/>
                <w:i/>
                <w:sz w:val="20"/>
                <w:szCs w:val="20"/>
                <w:lang w:val="en-US"/>
              </w:rPr>
              <w:t>ct ruling the administrative record</w:t>
            </w:r>
            <w:r w:rsidR="005C7A5B" w:rsidRPr="00C41B0E">
              <w:rPr>
                <w:rFonts w:ascii="Times New Roman" w:hAnsi="Times New Roman" w:cs="Times New Roman"/>
                <w:i/>
                <w:sz w:val="20"/>
                <w:szCs w:val="20"/>
                <w:lang w:val="en-US"/>
              </w:rPr>
              <w:t xml:space="preserve">: law reference,  periodicity of the administrative event, </w:t>
            </w:r>
            <w:r>
              <w:rPr>
                <w:rFonts w:ascii="Times New Roman" w:hAnsi="Times New Roman" w:cs="Times New Roman"/>
                <w:i/>
                <w:sz w:val="20"/>
                <w:szCs w:val="20"/>
                <w:lang w:val="en-US"/>
              </w:rPr>
              <w:t>geographical</w:t>
            </w:r>
            <w:r w:rsidRPr="00C41B0E">
              <w:rPr>
                <w:rFonts w:ascii="Times New Roman" w:hAnsi="Times New Roman" w:cs="Times New Roman"/>
                <w:i/>
                <w:sz w:val="20"/>
                <w:szCs w:val="20"/>
                <w:lang w:val="en-US"/>
              </w:rPr>
              <w:t xml:space="preserve"> </w:t>
            </w:r>
            <w:r w:rsidR="005C7A5B" w:rsidRPr="00C41B0E">
              <w:rPr>
                <w:rFonts w:ascii="Times New Roman" w:hAnsi="Times New Roman" w:cs="Times New Roman"/>
                <w:i/>
                <w:sz w:val="20"/>
                <w:szCs w:val="20"/>
                <w:lang w:val="en-US"/>
              </w:rPr>
              <w:t>homogeneity of the regulation, satisfaction on the administrative data with regard to some quality dimensions.</w:t>
            </w:r>
          </w:p>
          <w:p w:rsidR="005C7A5B" w:rsidRPr="00C41B0E" w:rsidRDefault="007F6E5A" w:rsidP="007F6E5A">
            <w:pPr>
              <w:jc w:val="both"/>
              <w:rPr>
                <w:rFonts w:ascii="Times New Roman" w:hAnsi="Times New Roman" w:cs="Times New Roman"/>
                <w:i/>
                <w:sz w:val="20"/>
                <w:szCs w:val="20"/>
                <w:lang w:val="en-US"/>
              </w:rPr>
            </w:pPr>
            <w:r>
              <w:rPr>
                <w:rFonts w:ascii="Times New Roman" w:hAnsi="Times New Roman" w:cs="Times New Roman"/>
                <w:b/>
                <w:i/>
                <w:sz w:val="20"/>
                <w:szCs w:val="20"/>
                <w:lang w:val="en-US"/>
              </w:rPr>
              <w:t>R</w:t>
            </w:r>
            <w:r w:rsidR="005C7A5B" w:rsidRPr="00C41B0E">
              <w:rPr>
                <w:rFonts w:ascii="Times New Roman" w:hAnsi="Times New Roman" w:cs="Times New Roman"/>
                <w:b/>
                <w:i/>
                <w:sz w:val="20"/>
                <w:szCs w:val="20"/>
                <w:lang w:val="en-US"/>
              </w:rPr>
              <w:t>ecord</w:t>
            </w:r>
            <w:r>
              <w:rPr>
                <w:rFonts w:ascii="Times New Roman" w:hAnsi="Times New Roman" w:cs="Times New Roman"/>
                <w:b/>
                <w:i/>
                <w:sz w:val="20"/>
                <w:szCs w:val="20"/>
                <w:lang w:val="en-US"/>
              </w:rPr>
              <w:t xml:space="preserve"> formation</w:t>
            </w:r>
            <w:r w:rsidR="005C7A5B" w:rsidRPr="00C41B0E">
              <w:rPr>
                <w:rFonts w:ascii="Times New Roman" w:hAnsi="Times New Roman" w:cs="Times New Roman"/>
                <w:i/>
                <w:sz w:val="20"/>
                <w:szCs w:val="20"/>
                <w:lang w:val="en-US"/>
              </w:rPr>
              <w:t xml:space="preserve">: paper or electronic record; </w:t>
            </w:r>
            <w:r>
              <w:rPr>
                <w:rFonts w:ascii="Times New Roman" w:hAnsi="Times New Roman" w:cs="Times New Roman"/>
                <w:i/>
                <w:sz w:val="20"/>
                <w:szCs w:val="20"/>
                <w:lang w:val="en-US"/>
              </w:rPr>
              <w:t xml:space="preserve">person in charge of the compilation; type of requirement: legal requirement to register </w:t>
            </w:r>
            <w:r w:rsidR="005C7A5B" w:rsidRPr="00C41B0E">
              <w:rPr>
                <w:rFonts w:ascii="Times New Roman" w:hAnsi="Times New Roman" w:cs="Times New Roman"/>
                <w:i/>
                <w:sz w:val="20"/>
                <w:szCs w:val="20"/>
                <w:lang w:val="en-US"/>
              </w:rPr>
              <w:t xml:space="preserve">an event (e.g. medical file); </w:t>
            </w:r>
            <w:r>
              <w:rPr>
                <w:rFonts w:ascii="Times New Roman" w:hAnsi="Times New Roman" w:cs="Times New Roman"/>
                <w:i/>
                <w:sz w:val="20"/>
                <w:szCs w:val="20"/>
                <w:lang w:val="en-US"/>
              </w:rPr>
              <w:t>benefit or obligations administration</w:t>
            </w:r>
            <w:r w:rsidR="005C7A5B" w:rsidRPr="00C41B0E">
              <w:rPr>
                <w:rFonts w:ascii="Times New Roman" w:hAnsi="Times New Roman" w:cs="Times New Roman"/>
                <w:i/>
                <w:sz w:val="20"/>
                <w:szCs w:val="20"/>
                <w:lang w:val="en-US"/>
              </w:rPr>
              <w:t xml:space="preserve"> (e.g. balance sheets); administrative variations (e.g.: new municipalities); </w:t>
            </w:r>
            <w:r w:rsidR="00B87C83">
              <w:rPr>
                <w:rFonts w:ascii="Times New Roman" w:hAnsi="Times New Roman" w:cs="Times New Roman"/>
                <w:i/>
                <w:sz w:val="20"/>
                <w:szCs w:val="20"/>
                <w:lang w:val="en-US"/>
              </w:rPr>
              <w:t>i</w:t>
            </w:r>
            <w:r w:rsidR="005C7A5B" w:rsidRPr="00C41B0E">
              <w:rPr>
                <w:rFonts w:ascii="Times New Roman" w:hAnsi="Times New Roman" w:cs="Times New Roman"/>
                <w:i/>
                <w:sz w:val="20"/>
                <w:szCs w:val="20"/>
                <w:lang w:val="en-US"/>
              </w:rPr>
              <w:t>nstrumental measurements (e.g. air pollution).</w:t>
            </w:r>
          </w:p>
        </w:tc>
      </w:tr>
      <w:tr w:rsidR="005C7A5B" w:rsidRPr="004B03B2" w:rsidTr="00DC164B">
        <w:trPr>
          <w:trHeight w:val="408"/>
        </w:trPr>
        <w:tc>
          <w:tcPr>
            <w:tcW w:w="2943" w:type="dxa"/>
            <w:vAlign w:val="center"/>
          </w:tcPr>
          <w:p w:rsidR="005C7A5B" w:rsidRPr="00C41B0E" w:rsidRDefault="005C7A5B" w:rsidP="00DC164B">
            <w:pPr>
              <w:rPr>
                <w:rFonts w:ascii="Times New Roman" w:hAnsi="Times New Roman" w:cs="Times New Roman"/>
                <w:b/>
                <w:i/>
                <w:sz w:val="20"/>
                <w:szCs w:val="20"/>
                <w:lang w:val="en-US"/>
              </w:rPr>
            </w:pPr>
            <w:r w:rsidRPr="00C41B0E">
              <w:rPr>
                <w:rFonts w:ascii="Times New Roman" w:hAnsi="Times New Roman" w:cs="Times New Roman"/>
                <w:b/>
                <w:i/>
                <w:sz w:val="20"/>
                <w:szCs w:val="20"/>
                <w:lang w:val="en-US"/>
              </w:rPr>
              <w:t>Data acquisition</w:t>
            </w:r>
          </w:p>
        </w:tc>
        <w:tc>
          <w:tcPr>
            <w:tcW w:w="6835" w:type="dxa"/>
            <w:vAlign w:val="center"/>
          </w:tcPr>
          <w:p w:rsidR="005C7A5B" w:rsidRPr="00C41B0E" w:rsidRDefault="005C7A5B" w:rsidP="00DC164B">
            <w:pPr>
              <w:rPr>
                <w:rFonts w:ascii="Times New Roman" w:hAnsi="Times New Roman" w:cs="Times New Roman"/>
                <w:i/>
                <w:sz w:val="20"/>
                <w:szCs w:val="20"/>
                <w:lang w:val="en-US"/>
              </w:rPr>
            </w:pPr>
            <w:r w:rsidRPr="00C41B0E">
              <w:rPr>
                <w:rFonts w:ascii="Times New Roman" w:hAnsi="Times New Roman" w:cs="Times New Roman"/>
                <w:b/>
                <w:i/>
                <w:sz w:val="20"/>
                <w:szCs w:val="20"/>
                <w:lang w:val="en-US"/>
              </w:rPr>
              <w:t>Type of data</w:t>
            </w:r>
            <w:r w:rsidRPr="00C41B0E">
              <w:rPr>
                <w:rFonts w:ascii="Times New Roman" w:hAnsi="Times New Roman" w:cs="Times New Roman"/>
                <w:i/>
                <w:sz w:val="20"/>
                <w:szCs w:val="20"/>
                <w:lang w:val="en-US"/>
              </w:rPr>
              <w:t xml:space="preserve">: individuals vs. aggregated records, pure administrative vs. statistical data collected while drafting administrative records. </w:t>
            </w:r>
          </w:p>
          <w:p w:rsidR="005C7A5B" w:rsidRPr="00C41B0E" w:rsidRDefault="007F6E5A" w:rsidP="007F6E5A">
            <w:pPr>
              <w:rPr>
                <w:rFonts w:ascii="Times New Roman" w:hAnsi="Times New Roman" w:cs="Times New Roman"/>
                <w:sz w:val="20"/>
                <w:szCs w:val="20"/>
                <w:lang w:val="en-US"/>
              </w:rPr>
            </w:pPr>
            <w:r>
              <w:rPr>
                <w:rFonts w:ascii="Times New Roman" w:hAnsi="Times New Roman" w:cs="Times New Roman"/>
                <w:b/>
                <w:i/>
                <w:sz w:val="20"/>
                <w:szCs w:val="20"/>
                <w:lang w:val="en-US"/>
              </w:rPr>
              <w:t>D</w:t>
            </w:r>
            <w:r w:rsidR="005C7A5B" w:rsidRPr="00C41B0E">
              <w:rPr>
                <w:rFonts w:ascii="Times New Roman" w:hAnsi="Times New Roman" w:cs="Times New Roman"/>
                <w:b/>
                <w:i/>
                <w:sz w:val="20"/>
                <w:szCs w:val="20"/>
                <w:lang w:val="en-US"/>
              </w:rPr>
              <w:t>ata provider</w:t>
            </w:r>
            <w:r w:rsidR="005C7A5B" w:rsidRPr="00C41B0E">
              <w:rPr>
                <w:rFonts w:ascii="Times New Roman" w:hAnsi="Times New Roman" w:cs="Times New Roman"/>
                <w:sz w:val="20"/>
                <w:szCs w:val="20"/>
                <w:lang w:val="en-US"/>
              </w:rPr>
              <w:t xml:space="preserve">: </w:t>
            </w:r>
            <w:r w:rsidR="005C7A5B" w:rsidRPr="00C41B0E">
              <w:rPr>
                <w:rFonts w:ascii="Times New Roman" w:hAnsi="Times New Roman" w:cs="Times New Roman"/>
                <w:i/>
                <w:sz w:val="20"/>
                <w:szCs w:val="20"/>
                <w:lang w:val="en-US"/>
              </w:rPr>
              <w:t>a central institution providing a register, many institutions as reporting units, intermediate bodies.</w:t>
            </w:r>
          </w:p>
        </w:tc>
      </w:tr>
      <w:tr w:rsidR="005C7A5B" w:rsidRPr="004B03B2" w:rsidTr="00DC164B">
        <w:trPr>
          <w:trHeight w:val="413"/>
        </w:trPr>
        <w:tc>
          <w:tcPr>
            <w:tcW w:w="2943" w:type="dxa"/>
            <w:vAlign w:val="center"/>
          </w:tcPr>
          <w:p w:rsidR="005C7A5B" w:rsidRPr="00C41B0E" w:rsidRDefault="005C7A5B" w:rsidP="00DC164B">
            <w:pPr>
              <w:rPr>
                <w:rFonts w:ascii="Times New Roman" w:hAnsi="Times New Roman" w:cs="Times New Roman"/>
                <w:b/>
                <w:i/>
                <w:sz w:val="20"/>
                <w:szCs w:val="20"/>
                <w:lang w:val="en-US"/>
              </w:rPr>
            </w:pPr>
            <w:r w:rsidRPr="00C41B0E">
              <w:rPr>
                <w:rFonts w:ascii="Times New Roman" w:hAnsi="Times New Roman" w:cs="Times New Roman"/>
                <w:b/>
                <w:i/>
                <w:sz w:val="20"/>
                <w:szCs w:val="20"/>
                <w:lang w:val="en-US"/>
              </w:rPr>
              <w:t>Data transmission</w:t>
            </w:r>
          </w:p>
        </w:tc>
        <w:tc>
          <w:tcPr>
            <w:tcW w:w="6835" w:type="dxa"/>
            <w:vAlign w:val="center"/>
          </w:tcPr>
          <w:p w:rsidR="005C7A5B" w:rsidRPr="00C41B0E" w:rsidRDefault="007F6E5A" w:rsidP="007F6E5A">
            <w:pPr>
              <w:jc w:val="both"/>
              <w:rPr>
                <w:rFonts w:ascii="Times New Roman" w:hAnsi="Times New Roman" w:cs="Times New Roman"/>
                <w:i/>
                <w:sz w:val="20"/>
                <w:szCs w:val="20"/>
                <w:lang w:val="en-US"/>
              </w:rPr>
            </w:pPr>
            <w:r>
              <w:rPr>
                <w:rFonts w:ascii="Times New Roman" w:hAnsi="Times New Roman" w:cs="Times New Roman"/>
                <w:b/>
                <w:i/>
                <w:sz w:val="20"/>
                <w:szCs w:val="20"/>
                <w:lang w:val="en-US"/>
              </w:rPr>
              <w:t>M</w:t>
            </w:r>
            <w:r w:rsidR="005C7A5B" w:rsidRPr="00C41B0E">
              <w:rPr>
                <w:rFonts w:ascii="Times New Roman" w:hAnsi="Times New Roman" w:cs="Times New Roman"/>
                <w:b/>
                <w:i/>
                <w:sz w:val="20"/>
                <w:szCs w:val="20"/>
                <w:lang w:val="en-US"/>
              </w:rPr>
              <w:t>ode</w:t>
            </w:r>
            <w:r>
              <w:rPr>
                <w:rFonts w:ascii="Times New Roman" w:hAnsi="Times New Roman" w:cs="Times New Roman"/>
                <w:b/>
                <w:i/>
                <w:sz w:val="20"/>
                <w:szCs w:val="20"/>
                <w:lang w:val="en-US"/>
              </w:rPr>
              <w:t xml:space="preserve"> and means</w:t>
            </w:r>
            <w:r w:rsidR="005C7A5B" w:rsidRPr="00C41B0E">
              <w:rPr>
                <w:rFonts w:ascii="Times New Roman" w:hAnsi="Times New Roman" w:cs="Times New Roman"/>
                <w:i/>
                <w:sz w:val="20"/>
                <w:szCs w:val="20"/>
                <w:lang w:val="en-US"/>
              </w:rPr>
              <w:t xml:space="preserve">: paper or electronic transmission (e.g. on electronic devices, File Transfer Protocol on public network, via </w:t>
            </w:r>
            <w:proofErr w:type="spellStart"/>
            <w:r w:rsidR="005C7A5B" w:rsidRPr="00C41B0E">
              <w:rPr>
                <w:rFonts w:ascii="Times New Roman" w:hAnsi="Times New Roman" w:cs="Times New Roman"/>
                <w:i/>
                <w:sz w:val="20"/>
                <w:szCs w:val="20"/>
                <w:lang w:val="en-US"/>
              </w:rPr>
              <w:t>Istat</w:t>
            </w:r>
            <w:proofErr w:type="spellEnd"/>
            <w:r w:rsidR="005C7A5B" w:rsidRPr="00C41B0E">
              <w:rPr>
                <w:rFonts w:ascii="Times New Roman" w:hAnsi="Times New Roman" w:cs="Times New Roman"/>
                <w:i/>
                <w:sz w:val="20"/>
                <w:szCs w:val="20"/>
                <w:lang w:val="en-US"/>
              </w:rPr>
              <w:t xml:space="preserve"> or others websites); generalized software used for data capturing.</w:t>
            </w:r>
          </w:p>
        </w:tc>
      </w:tr>
      <w:tr w:rsidR="005C7A5B" w:rsidRPr="004B03B2" w:rsidTr="00DC164B">
        <w:trPr>
          <w:trHeight w:val="413"/>
        </w:trPr>
        <w:tc>
          <w:tcPr>
            <w:tcW w:w="2943" w:type="dxa"/>
            <w:vAlign w:val="center"/>
          </w:tcPr>
          <w:p w:rsidR="005C7A5B" w:rsidRPr="00C41B0E" w:rsidRDefault="005C7A5B" w:rsidP="00DC164B">
            <w:pPr>
              <w:rPr>
                <w:rFonts w:ascii="Times New Roman" w:hAnsi="Times New Roman" w:cs="Times New Roman"/>
                <w:b/>
                <w:i/>
                <w:sz w:val="20"/>
                <w:szCs w:val="20"/>
                <w:lang w:val="en-US"/>
              </w:rPr>
            </w:pPr>
            <w:r w:rsidRPr="00C41B0E">
              <w:rPr>
                <w:rFonts w:ascii="Times New Roman" w:hAnsi="Times New Roman" w:cs="Times New Roman"/>
                <w:b/>
                <w:i/>
                <w:sz w:val="20"/>
                <w:szCs w:val="20"/>
                <w:lang w:val="en-US"/>
              </w:rPr>
              <w:t>Quality control actions</w:t>
            </w:r>
          </w:p>
        </w:tc>
        <w:tc>
          <w:tcPr>
            <w:tcW w:w="6835" w:type="dxa"/>
            <w:vAlign w:val="center"/>
          </w:tcPr>
          <w:p w:rsidR="005C7A5B" w:rsidRPr="00C41B0E" w:rsidRDefault="005C7A5B" w:rsidP="00DC164B">
            <w:pPr>
              <w:jc w:val="both"/>
              <w:rPr>
                <w:rFonts w:ascii="Times New Roman" w:hAnsi="Times New Roman" w:cs="Times New Roman"/>
                <w:i/>
                <w:sz w:val="20"/>
                <w:szCs w:val="20"/>
                <w:lang w:val="en-US"/>
              </w:rPr>
            </w:pPr>
            <w:r w:rsidRPr="00C41B0E">
              <w:rPr>
                <w:rFonts w:ascii="Times New Roman" w:hAnsi="Times New Roman" w:cs="Times New Roman"/>
                <w:b/>
                <w:i/>
                <w:sz w:val="20"/>
                <w:szCs w:val="20"/>
                <w:lang w:val="en-US"/>
              </w:rPr>
              <w:t>Control by the providers:</w:t>
            </w:r>
            <w:r w:rsidRPr="00C41B0E">
              <w:rPr>
                <w:rFonts w:ascii="Times New Roman" w:hAnsi="Times New Roman" w:cs="Times New Roman"/>
                <w:i/>
                <w:sz w:val="20"/>
                <w:szCs w:val="20"/>
                <w:lang w:val="en-US"/>
              </w:rPr>
              <w:t xml:space="preserve"> control on data completeness and accuracy .</w:t>
            </w:r>
          </w:p>
          <w:p w:rsidR="005C7A5B" w:rsidRPr="00C41B0E" w:rsidRDefault="005C7A5B" w:rsidP="007F6E5A">
            <w:pPr>
              <w:jc w:val="both"/>
              <w:rPr>
                <w:rFonts w:ascii="Times New Roman" w:hAnsi="Times New Roman" w:cs="Times New Roman"/>
                <w:i/>
                <w:sz w:val="20"/>
                <w:szCs w:val="20"/>
                <w:lang w:val="en-US"/>
              </w:rPr>
            </w:pPr>
            <w:r w:rsidRPr="00C41B0E">
              <w:rPr>
                <w:rFonts w:ascii="Times New Roman" w:hAnsi="Times New Roman" w:cs="Times New Roman"/>
                <w:b/>
                <w:i/>
                <w:sz w:val="20"/>
                <w:szCs w:val="20"/>
                <w:lang w:val="en-US"/>
              </w:rPr>
              <w:t xml:space="preserve">Control </w:t>
            </w:r>
            <w:r w:rsidR="007F6E5A">
              <w:rPr>
                <w:rFonts w:ascii="Times New Roman" w:hAnsi="Times New Roman" w:cs="Times New Roman"/>
                <w:b/>
                <w:i/>
                <w:sz w:val="20"/>
                <w:szCs w:val="20"/>
                <w:lang w:val="en-US"/>
              </w:rPr>
              <w:t xml:space="preserve">by </w:t>
            </w:r>
            <w:proofErr w:type="spellStart"/>
            <w:r w:rsidR="007F6E5A">
              <w:rPr>
                <w:rFonts w:ascii="Times New Roman" w:hAnsi="Times New Roman" w:cs="Times New Roman"/>
                <w:b/>
                <w:i/>
                <w:sz w:val="20"/>
                <w:szCs w:val="20"/>
                <w:lang w:val="en-US"/>
              </w:rPr>
              <w:t>Istat</w:t>
            </w:r>
            <w:proofErr w:type="spellEnd"/>
            <w:r w:rsidRPr="00C41B0E">
              <w:rPr>
                <w:rFonts w:ascii="Times New Roman" w:hAnsi="Times New Roman" w:cs="Times New Roman"/>
                <w:b/>
                <w:i/>
                <w:sz w:val="20"/>
                <w:szCs w:val="20"/>
                <w:lang w:val="en-US"/>
              </w:rPr>
              <w:t xml:space="preserve">: </w:t>
            </w:r>
            <w:r w:rsidRPr="00C41B0E">
              <w:rPr>
                <w:rFonts w:ascii="Times New Roman" w:hAnsi="Times New Roman" w:cs="Times New Roman"/>
                <w:i/>
                <w:sz w:val="20"/>
                <w:szCs w:val="20"/>
                <w:lang w:val="en-US"/>
              </w:rPr>
              <w:t xml:space="preserve">existence of an agreement between </w:t>
            </w:r>
            <w:proofErr w:type="spellStart"/>
            <w:r w:rsidRPr="00C41B0E">
              <w:rPr>
                <w:rFonts w:ascii="Times New Roman" w:hAnsi="Times New Roman" w:cs="Times New Roman"/>
                <w:i/>
                <w:sz w:val="20"/>
                <w:szCs w:val="20"/>
                <w:lang w:val="en-US"/>
              </w:rPr>
              <w:t>Istat</w:t>
            </w:r>
            <w:proofErr w:type="spellEnd"/>
            <w:r w:rsidRPr="00C41B0E">
              <w:rPr>
                <w:rFonts w:ascii="Times New Roman" w:hAnsi="Times New Roman" w:cs="Times New Roman"/>
                <w:i/>
                <w:sz w:val="20"/>
                <w:szCs w:val="20"/>
                <w:lang w:val="en-US"/>
              </w:rPr>
              <w:t xml:space="preserve"> and the body in charge of administrative data; on-line courses for intermediate bodies/institutions in charge of data collection; control on </w:t>
            </w:r>
            <w:proofErr w:type="spellStart"/>
            <w:r w:rsidRPr="00C41B0E">
              <w:rPr>
                <w:rFonts w:ascii="Times New Roman" w:hAnsi="Times New Roman" w:cs="Times New Roman"/>
                <w:i/>
                <w:sz w:val="20"/>
                <w:szCs w:val="20"/>
                <w:lang w:val="en-US"/>
              </w:rPr>
              <w:t>nonrespondent</w:t>
            </w:r>
            <w:proofErr w:type="spellEnd"/>
            <w:r w:rsidRPr="00C41B0E">
              <w:rPr>
                <w:rFonts w:ascii="Times New Roman" w:hAnsi="Times New Roman" w:cs="Times New Roman"/>
                <w:i/>
                <w:sz w:val="20"/>
                <w:szCs w:val="20"/>
                <w:lang w:val="en-US"/>
              </w:rPr>
              <w:t xml:space="preserve"> bodies/institutions; control on update and coverage level of body/institution frame; quality control on information on the surveyed analysis units.</w:t>
            </w:r>
          </w:p>
        </w:tc>
      </w:tr>
    </w:tbl>
    <w:p w:rsidR="005C7A5B" w:rsidRPr="00C41B0E" w:rsidRDefault="00E9399F" w:rsidP="005C7A5B">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 xml:space="preserve">Analysis of the distributions of </w:t>
      </w:r>
      <w:r w:rsidR="00AE3534">
        <w:rPr>
          <w:rFonts w:ascii="Times New Roman" w:hAnsi="Times New Roman"/>
          <w:sz w:val="24"/>
          <w:szCs w:val="24"/>
          <w:lang w:val="en-US"/>
        </w:rPr>
        <w:t xml:space="preserve">surveys using </w:t>
      </w:r>
      <w:r>
        <w:rPr>
          <w:rFonts w:ascii="Times New Roman" w:hAnsi="Times New Roman"/>
          <w:sz w:val="24"/>
          <w:szCs w:val="24"/>
          <w:lang w:val="en-US"/>
        </w:rPr>
        <w:t xml:space="preserve">administrative </w:t>
      </w:r>
      <w:r w:rsidR="00AE3534">
        <w:rPr>
          <w:rFonts w:ascii="Times New Roman" w:hAnsi="Times New Roman"/>
          <w:sz w:val="24"/>
          <w:szCs w:val="24"/>
          <w:lang w:val="en-US"/>
        </w:rPr>
        <w:t xml:space="preserve">data </w:t>
      </w:r>
      <w:r>
        <w:rPr>
          <w:rFonts w:ascii="Times New Roman" w:hAnsi="Times New Roman"/>
          <w:sz w:val="24"/>
          <w:szCs w:val="24"/>
          <w:lang w:val="en-US"/>
        </w:rPr>
        <w:t>and mixed surveys according to the metadata documented are possible. C</w:t>
      </w:r>
      <w:r w:rsidR="005C7A5B" w:rsidRPr="00C41B0E">
        <w:rPr>
          <w:rFonts w:ascii="Times New Roman" w:hAnsi="Times New Roman"/>
          <w:sz w:val="24"/>
          <w:szCs w:val="24"/>
          <w:lang w:val="en-US"/>
        </w:rPr>
        <w:t xml:space="preserve">urrently 152 primary surveys, 46 </w:t>
      </w:r>
      <w:r w:rsidR="00B87C83">
        <w:rPr>
          <w:rFonts w:ascii="Times New Roman" w:hAnsi="Times New Roman"/>
          <w:sz w:val="24"/>
          <w:szCs w:val="24"/>
          <w:lang w:val="en-US"/>
        </w:rPr>
        <w:t xml:space="preserve">out </w:t>
      </w:r>
      <w:r w:rsidR="005C7A5B" w:rsidRPr="00C41B0E">
        <w:rPr>
          <w:rFonts w:ascii="Times New Roman" w:hAnsi="Times New Roman"/>
          <w:sz w:val="24"/>
          <w:szCs w:val="24"/>
          <w:lang w:val="en-US"/>
        </w:rPr>
        <w:t xml:space="preserve">of which are </w:t>
      </w:r>
      <w:r w:rsidR="00AE3534">
        <w:rPr>
          <w:rFonts w:ascii="Times New Roman" w:hAnsi="Times New Roman"/>
          <w:sz w:val="24"/>
          <w:szCs w:val="24"/>
          <w:lang w:val="en-US"/>
        </w:rPr>
        <w:t xml:space="preserve">using exclusively </w:t>
      </w:r>
      <w:r w:rsidR="005C7A5B" w:rsidRPr="00C41B0E">
        <w:rPr>
          <w:rFonts w:ascii="Times New Roman" w:hAnsi="Times New Roman"/>
          <w:sz w:val="24"/>
          <w:szCs w:val="24"/>
          <w:lang w:val="en-US"/>
        </w:rPr>
        <w:t xml:space="preserve">administrative </w:t>
      </w:r>
      <w:r w:rsidR="00AE3534">
        <w:rPr>
          <w:rFonts w:ascii="Times New Roman" w:hAnsi="Times New Roman"/>
          <w:sz w:val="24"/>
          <w:szCs w:val="24"/>
          <w:lang w:val="en-US"/>
        </w:rPr>
        <w:t xml:space="preserve">data </w:t>
      </w:r>
      <w:r w:rsidR="005C7A5B" w:rsidRPr="00C41B0E">
        <w:rPr>
          <w:rFonts w:ascii="Times New Roman" w:hAnsi="Times New Roman"/>
          <w:sz w:val="24"/>
          <w:szCs w:val="24"/>
          <w:lang w:val="en-US"/>
        </w:rPr>
        <w:t>and 9 mixed</w:t>
      </w:r>
      <w:r w:rsidR="00AE3534">
        <w:rPr>
          <w:rFonts w:ascii="Times New Roman" w:hAnsi="Times New Roman"/>
          <w:sz w:val="24"/>
          <w:szCs w:val="24"/>
          <w:lang w:val="en-US"/>
        </w:rPr>
        <w:t>,</w:t>
      </w:r>
      <w:r w:rsidR="005C7A5B" w:rsidRPr="00C41B0E">
        <w:rPr>
          <w:rFonts w:ascii="Times New Roman" w:hAnsi="Times New Roman"/>
          <w:sz w:val="24"/>
          <w:szCs w:val="24"/>
          <w:lang w:val="en-US"/>
        </w:rPr>
        <w:t xml:space="preserve"> are carried out by </w:t>
      </w:r>
      <w:proofErr w:type="spellStart"/>
      <w:r w:rsidR="005C7A5B" w:rsidRPr="00C41B0E">
        <w:rPr>
          <w:rFonts w:ascii="Times New Roman" w:hAnsi="Times New Roman"/>
          <w:sz w:val="24"/>
          <w:szCs w:val="24"/>
          <w:lang w:val="en-US"/>
        </w:rPr>
        <w:t>Istat</w:t>
      </w:r>
      <w:proofErr w:type="spellEnd"/>
      <w:r w:rsidR="005C7A5B" w:rsidRPr="00C41B0E">
        <w:rPr>
          <w:rFonts w:ascii="Times New Roman" w:hAnsi="Times New Roman"/>
          <w:sz w:val="24"/>
          <w:szCs w:val="24"/>
          <w:lang w:val="en-US"/>
        </w:rPr>
        <w:t xml:space="preserve">, meaning that more than one third of primary surveys are based on administrative sources. As expected, the use is even higher when considering the statistical compilations. </w:t>
      </w:r>
    </w:p>
    <w:p w:rsidR="005C7A5B" w:rsidRPr="00C41B0E" w:rsidRDefault="00AE3534" w:rsidP="005C7A5B">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t>T</w:t>
      </w:r>
      <w:r w:rsidR="005C7A5B" w:rsidRPr="00C41B0E">
        <w:rPr>
          <w:rFonts w:ascii="Times New Roman" w:hAnsi="Times New Roman"/>
          <w:sz w:val="24"/>
          <w:szCs w:val="24"/>
          <w:lang w:val="en-US"/>
        </w:rPr>
        <w:t xml:space="preserve">able </w:t>
      </w:r>
      <w:r w:rsidR="00E9399F">
        <w:rPr>
          <w:rFonts w:ascii="Times New Roman" w:hAnsi="Times New Roman"/>
          <w:sz w:val="24"/>
          <w:szCs w:val="24"/>
          <w:lang w:val="en-US"/>
        </w:rPr>
        <w:t>3</w:t>
      </w:r>
      <w:r w:rsidR="005C7A5B" w:rsidRPr="00C41B0E">
        <w:rPr>
          <w:rFonts w:ascii="Times New Roman" w:hAnsi="Times New Roman"/>
          <w:sz w:val="24"/>
          <w:szCs w:val="24"/>
          <w:lang w:val="en-US"/>
        </w:rPr>
        <w:t xml:space="preserve"> reports the distribution </w:t>
      </w:r>
      <w:r>
        <w:rPr>
          <w:rFonts w:ascii="Times New Roman" w:hAnsi="Times New Roman"/>
          <w:sz w:val="24"/>
          <w:szCs w:val="24"/>
          <w:lang w:val="en-US"/>
        </w:rPr>
        <w:t xml:space="preserve">of the surveys using administrative data </w:t>
      </w:r>
      <w:r w:rsidR="005C7A5B" w:rsidRPr="00C41B0E">
        <w:rPr>
          <w:rFonts w:ascii="Times New Roman" w:hAnsi="Times New Roman"/>
          <w:sz w:val="24"/>
          <w:szCs w:val="24"/>
          <w:lang w:val="en-US"/>
        </w:rPr>
        <w:t>according to the typology of provider.</w:t>
      </w:r>
    </w:p>
    <w:p w:rsidR="005C7A5B" w:rsidRPr="00C41B0E" w:rsidRDefault="005C7A5B" w:rsidP="005C7A5B">
      <w:pPr>
        <w:spacing w:before="240" w:after="0"/>
        <w:jc w:val="both"/>
        <w:rPr>
          <w:rFonts w:ascii="Times New Roman" w:hAnsi="Times New Roman"/>
          <w:b/>
          <w:sz w:val="24"/>
          <w:szCs w:val="24"/>
          <w:lang w:val="en-US"/>
        </w:rPr>
      </w:pPr>
      <w:r w:rsidRPr="00C41B0E">
        <w:rPr>
          <w:rFonts w:ascii="Times New Roman" w:hAnsi="Times New Roman"/>
          <w:b/>
          <w:sz w:val="24"/>
          <w:szCs w:val="24"/>
          <w:lang w:val="en-US"/>
        </w:rPr>
        <w:t xml:space="preserve">Table </w:t>
      </w:r>
      <w:r>
        <w:rPr>
          <w:rFonts w:ascii="Times New Roman" w:hAnsi="Times New Roman"/>
          <w:b/>
          <w:sz w:val="24"/>
          <w:szCs w:val="24"/>
          <w:lang w:val="en-US"/>
        </w:rPr>
        <w:t>3.</w:t>
      </w:r>
      <w:r w:rsidRPr="00C41B0E">
        <w:rPr>
          <w:rFonts w:ascii="Times New Roman" w:hAnsi="Times New Roman"/>
          <w:b/>
          <w:sz w:val="24"/>
          <w:szCs w:val="24"/>
          <w:lang w:val="en-US"/>
        </w:rPr>
        <w:t xml:space="preserve"> </w:t>
      </w:r>
      <w:proofErr w:type="spellStart"/>
      <w:r w:rsidRPr="00C41B0E">
        <w:rPr>
          <w:rFonts w:ascii="Times New Roman" w:hAnsi="Times New Roman"/>
          <w:b/>
          <w:sz w:val="24"/>
          <w:szCs w:val="24"/>
          <w:lang w:val="en-US"/>
        </w:rPr>
        <w:t>Istat</w:t>
      </w:r>
      <w:proofErr w:type="spellEnd"/>
      <w:r w:rsidRPr="00C41B0E">
        <w:rPr>
          <w:rFonts w:ascii="Times New Roman" w:hAnsi="Times New Roman"/>
          <w:b/>
          <w:sz w:val="24"/>
          <w:szCs w:val="24"/>
          <w:lang w:val="en-US"/>
        </w:rPr>
        <w:t xml:space="preserve"> primary surveys acquiring administrative data by type of survey and provider </w:t>
      </w:r>
    </w:p>
    <w:tbl>
      <w:tblPr>
        <w:tblStyle w:val="Grigliatabella"/>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36"/>
        <w:gridCol w:w="1653"/>
        <w:gridCol w:w="1512"/>
        <w:gridCol w:w="1512"/>
      </w:tblGrid>
      <w:tr w:rsidR="005C7A5B" w:rsidRPr="00D109D1" w:rsidTr="00B87C83">
        <w:trPr>
          <w:trHeight w:val="301"/>
        </w:trPr>
        <w:tc>
          <w:tcPr>
            <w:tcW w:w="3936" w:type="dxa"/>
            <w:vMerge w:val="restart"/>
            <w:shd w:val="clear" w:color="auto" w:fill="FFFFFF" w:themeFill="background1"/>
            <w:vAlign w:val="center"/>
          </w:tcPr>
          <w:p w:rsidR="005C7A5B" w:rsidRPr="00D109D1" w:rsidRDefault="005C7A5B" w:rsidP="00E9399F">
            <w:pPr>
              <w:pStyle w:val="Paragrafoelenco"/>
              <w:spacing w:after="0"/>
              <w:ind w:left="0"/>
              <w:rPr>
                <w:rFonts w:ascii="Times New Roman" w:hAnsi="Times New Roman" w:cs="Times New Roman"/>
                <w:b/>
                <w:sz w:val="20"/>
                <w:szCs w:val="20"/>
                <w:lang w:val="en-US"/>
              </w:rPr>
            </w:pPr>
            <w:r w:rsidRPr="00D109D1">
              <w:rPr>
                <w:rFonts w:ascii="Times New Roman" w:hAnsi="Times New Roman" w:cs="Times New Roman"/>
                <w:b/>
                <w:sz w:val="20"/>
                <w:szCs w:val="20"/>
                <w:lang w:val="en-US"/>
              </w:rPr>
              <w:t>Data provider entity</w:t>
            </w:r>
          </w:p>
        </w:tc>
        <w:tc>
          <w:tcPr>
            <w:tcW w:w="4677" w:type="dxa"/>
            <w:gridSpan w:val="3"/>
            <w:shd w:val="clear" w:color="auto" w:fill="FFFFFF" w:themeFill="background1"/>
            <w:noWrap/>
          </w:tcPr>
          <w:p w:rsidR="005C7A5B" w:rsidRPr="00D109D1" w:rsidRDefault="005C7A5B" w:rsidP="00E9399F">
            <w:pPr>
              <w:pStyle w:val="Paragrafoelenco"/>
              <w:spacing w:after="0"/>
              <w:ind w:left="0"/>
              <w:jc w:val="center"/>
              <w:rPr>
                <w:rFonts w:ascii="Times New Roman" w:hAnsi="Times New Roman" w:cs="Times New Roman"/>
                <w:b/>
                <w:bCs/>
                <w:sz w:val="20"/>
                <w:szCs w:val="20"/>
                <w:lang w:val="en-US"/>
              </w:rPr>
            </w:pPr>
            <w:r w:rsidRPr="00D109D1">
              <w:rPr>
                <w:rFonts w:ascii="Times New Roman" w:hAnsi="Times New Roman" w:cs="Times New Roman"/>
                <w:b/>
                <w:bCs/>
                <w:sz w:val="20"/>
                <w:szCs w:val="20"/>
                <w:lang w:val="en-US"/>
              </w:rPr>
              <w:t>Type of survey</w:t>
            </w:r>
          </w:p>
        </w:tc>
      </w:tr>
      <w:tr w:rsidR="005C7A5B" w:rsidRPr="00B87C83" w:rsidTr="00B87C83">
        <w:trPr>
          <w:trHeight w:val="251"/>
        </w:trPr>
        <w:tc>
          <w:tcPr>
            <w:tcW w:w="3936" w:type="dxa"/>
            <w:vMerge/>
            <w:shd w:val="clear" w:color="auto" w:fill="FFFFFF" w:themeFill="background1"/>
            <w:hideMark/>
          </w:tcPr>
          <w:p w:rsidR="005C7A5B" w:rsidRPr="00D109D1" w:rsidRDefault="005C7A5B" w:rsidP="00E9399F">
            <w:pPr>
              <w:pStyle w:val="Paragrafoelenco"/>
              <w:spacing w:after="0"/>
              <w:ind w:left="0"/>
              <w:rPr>
                <w:rFonts w:ascii="Times New Roman" w:hAnsi="Times New Roman" w:cs="Times New Roman"/>
                <w:b/>
                <w:sz w:val="20"/>
                <w:szCs w:val="20"/>
                <w:lang w:val="en-US"/>
              </w:rPr>
            </w:pPr>
          </w:p>
        </w:tc>
        <w:tc>
          <w:tcPr>
            <w:tcW w:w="1653" w:type="dxa"/>
            <w:shd w:val="clear" w:color="auto" w:fill="FFFFFF" w:themeFill="background1"/>
            <w:noWrap/>
            <w:hideMark/>
          </w:tcPr>
          <w:p w:rsidR="005C7A5B" w:rsidRPr="00D109D1" w:rsidRDefault="005C7A5B" w:rsidP="00B87C83">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Admin</w:t>
            </w:r>
            <w:r w:rsidR="00B87C83">
              <w:rPr>
                <w:rFonts w:ascii="Times New Roman" w:hAnsi="Times New Roman"/>
                <w:b/>
                <w:bCs/>
                <w:i/>
                <w:sz w:val="20"/>
                <w:szCs w:val="20"/>
                <w:lang w:val="en-US"/>
              </w:rPr>
              <w:t>. Sources</w:t>
            </w:r>
          </w:p>
        </w:tc>
        <w:tc>
          <w:tcPr>
            <w:tcW w:w="1512" w:type="dxa"/>
            <w:shd w:val="clear" w:color="auto" w:fill="FFFFFF" w:themeFill="background1"/>
            <w:noWrap/>
            <w:hideMark/>
          </w:tcPr>
          <w:p w:rsidR="005C7A5B" w:rsidRPr="00D109D1" w:rsidRDefault="005C7A5B" w:rsidP="00E9399F">
            <w:pPr>
              <w:pStyle w:val="Paragrafoelenco"/>
              <w:spacing w:after="0"/>
              <w:ind w:left="34"/>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Mixed</w:t>
            </w:r>
          </w:p>
        </w:tc>
        <w:tc>
          <w:tcPr>
            <w:tcW w:w="1512" w:type="dxa"/>
            <w:shd w:val="clear" w:color="auto" w:fill="FFFFFF" w:themeFill="background1"/>
            <w:noWrap/>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Total</w:t>
            </w:r>
          </w:p>
        </w:tc>
      </w:tr>
      <w:tr w:rsidR="005C7A5B" w:rsidRPr="00B87C83" w:rsidTr="00B87C83">
        <w:trPr>
          <w:trHeight w:val="357"/>
        </w:trPr>
        <w:tc>
          <w:tcPr>
            <w:tcW w:w="3936" w:type="dxa"/>
            <w:vAlign w:val="center"/>
            <w:hideMark/>
          </w:tcPr>
          <w:p w:rsidR="005C7A5B" w:rsidRPr="00D109D1" w:rsidRDefault="005C7A5B" w:rsidP="00E9399F">
            <w:pPr>
              <w:pStyle w:val="Paragrafoelenco"/>
              <w:spacing w:after="0"/>
              <w:ind w:left="0"/>
              <w:rPr>
                <w:rFonts w:ascii="Times New Roman" w:hAnsi="Times New Roman" w:cs="Times New Roman"/>
                <w:bCs/>
                <w:i/>
                <w:sz w:val="20"/>
                <w:szCs w:val="20"/>
                <w:lang w:val="en-US"/>
              </w:rPr>
            </w:pPr>
            <w:r w:rsidRPr="00D109D1">
              <w:rPr>
                <w:rFonts w:ascii="Times New Roman" w:hAnsi="Times New Roman"/>
                <w:bCs/>
                <w:i/>
                <w:sz w:val="20"/>
                <w:szCs w:val="20"/>
                <w:lang w:val="en-US"/>
              </w:rPr>
              <w:t>A central institution providing a register (A)</w:t>
            </w:r>
          </w:p>
        </w:tc>
        <w:tc>
          <w:tcPr>
            <w:tcW w:w="1653" w:type="dxa"/>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4</w:t>
            </w:r>
          </w:p>
        </w:tc>
        <w:tc>
          <w:tcPr>
            <w:tcW w:w="1512" w:type="dxa"/>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2</w:t>
            </w:r>
          </w:p>
        </w:tc>
        <w:tc>
          <w:tcPr>
            <w:tcW w:w="1512" w:type="dxa"/>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6</w:t>
            </w:r>
          </w:p>
        </w:tc>
      </w:tr>
      <w:tr w:rsidR="005C7A5B" w:rsidRPr="00B87C83" w:rsidTr="00B87C83">
        <w:trPr>
          <w:trHeight w:val="284"/>
        </w:trPr>
        <w:tc>
          <w:tcPr>
            <w:tcW w:w="3936" w:type="dxa"/>
            <w:tcBorders>
              <w:bottom w:val="single" w:sz="4" w:space="0" w:color="auto"/>
            </w:tcBorders>
            <w:vAlign w:val="center"/>
            <w:hideMark/>
          </w:tcPr>
          <w:p w:rsidR="005C7A5B" w:rsidRPr="00D109D1" w:rsidRDefault="005C7A5B" w:rsidP="00E9399F">
            <w:pPr>
              <w:pStyle w:val="Paragrafoelenco"/>
              <w:spacing w:after="0"/>
              <w:ind w:left="0"/>
              <w:rPr>
                <w:rFonts w:ascii="Times New Roman" w:hAnsi="Times New Roman" w:cs="Times New Roman"/>
                <w:bCs/>
                <w:i/>
                <w:sz w:val="20"/>
                <w:szCs w:val="20"/>
                <w:lang w:val="en-US"/>
              </w:rPr>
            </w:pPr>
            <w:r w:rsidRPr="00D109D1">
              <w:rPr>
                <w:rFonts w:ascii="Times New Roman" w:hAnsi="Times New Roman"/>
                <w:bCs/>
                <w:i/>
                <w:sz w:val="20"/>
                <w:szCs w:val="20"/>
                <w:lang w:val="en-US"/>
              </w:rPr>
              <w:t>Many institutions as reporting units (B)</w:t>
            </w:r>
          </w:p>
        </w:tc>
        <w:tc>
          <w:tcPr>
            <w:tcW w:w="1653" w:type="dxa"/>
            <w:tcBorders>
              <w:bottom w:val="single" w:sz="4" w:space="0" w:color="auto"/>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36</w:t>
            </w:r>
          </w:p>
        </w:tc>
        <w:tc>
          <w:tcPr>
            <w:tcW w:w="1512" w:type="dxa"/>
            <w:tcBorders>
              <w:bottom w:val="single" w:sz="4" w:space="0" w:color="auto"/>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4</w:t>
            </w:r>
          </w:p>
        </w:tc>
        <w:tc>
          <w:tcPr>
            <w:tcW w:w="1512" w:type="dxa"/>
            <w:tcBorders>
              <w:bottom w:val="single" w:sz="4" w:space="0" w:color="auto"/>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40</w:t>
            </w:r>
          </w:p>
        </w:tc>
      </w:tr>
      <w:tr w:rsidR="005C7A5B" w:rsidRPr="00D109D1" w:rsidTr="00B87C83">
        <w:tblPrEx>
          <w:tblBorders>
            <w:left w:val="single" w:sz="4" w:space="0" w:color="auto"/>
            <w:right w:val="single" w:sz="4" w:space="0" w:color="auto"/>
            <w:insideV w:val="single" w:sz="4" w:space="0" w:color="auto"/>
          </w:tblBorders>
        </w:tblPrEx>
        <w:trPr>
          <w:trHeight w:val="284"/>
        </w:trPr>
        <w:tc>
          <w:tcPr>
            <w:tcW w:w="3936" w:type="dxa"/>
            <w:tcBorders>
              <w:left w:val="nil"/>
              <w:right w:val="nil"/>
            </w:tcBorders>
            <w:vAlign w:val="center"/>
            <w:hideMark/>
          </w:tcPr>
          <w:p w:rsidR="005C7A5B" w:rsidRPr="00D109D1" w:rsidRDefault="005C7A5B" w:rsidP="00E9399F">
            <w:pPr>
              <w:pStyle w:val="Paragrafoelenco"/>
              <w:spacing w:after="0"/>
              <w:ind w:left="0"/>
              <w:rPr>
                <w:rFonts w:ascii="Times New Roman" w:hAnsi="Times New Roman" w:cs="Times New Roman"/>
                <w:bCs/>
                <w:i/>
                <w:sz w:val="20"/>
                <w:szCs w:val="20"/>
                <w:lang w:val="en-US"/>
              </w:rPr>
            </w:pPr>
            <w:r w:rsidRPr="00D109D1">
              <w:rPr>
                <w:rFonts w:ascii="Times New Roman" w:hAnsi="Times New Roman"/>
                <w:bCs/>
                <w:i/>
                <w:sz w:val="20"/>
                <w:szCs w:val="20"/>
                <w:lang w:val="en-US"/>
              </w:rPr>
              <w:t>Both A and B</w:t>
            </w:r>
          </w:p>
        </w:tc>
        <w:tc>
          <w:tcPr>
            <w:tcW w:w="1653" w:type="dxa"/>
            <w:tcBorders>
              <w:left w:val="nil"/>
              <w:right w:val="nil"/>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6</w:t>
            </w:r>
          </w:p>
        </w:tc>
        <w:tc>
          <w:tcPr>
            <w:tcW w:w="1512" w:type="dxa"/>
            <w:tcBorders>
              <w:left w:val="nil"/>
              <w:right w:val="nil"/>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i/>
                <w:sz w:val="20"/>
                <w:szCs w:val="20"/>
                <w:lang w:val="en-US"/>
              </w:rPr>
            </w:pPr>
            <w:r w:rsidRPr="00D109D1">
              <w:rPr>
                <w:rFonts w:ascii="Times New Roman" w:hAnsi="Times New Roman"/>
                <w:i/>
                <w:sz w:val="20"/>
                <w:szCs w:val="20"/>
                <w:lang w:val="en-US"/>
              </w:rPr>
              <w:t>3</w:t>
            </w:r>
          </w:p>
        </w:tc>
        <w:tc>
          <w:tcPr>
            <w:tcW w:w="1512" w:type="dxa"/>
            <w:tcBorders>
              <w:left w:val="nil"/>
              <w:right w:val="nil"/>
            </w:tcBorders>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9</w:t>
            </w:r>
          </w:p>
        </w:tc>
      </w:tr>
      <w:tr w:rsidR="005C7A5B" w:rsidRPr="00D109D1" w:rsidTr="00B87C83">
        <w:trPr>
          <w:trHeight w:val="170"/>
        </w:trPr>
        <w:tc>
          <w:tcPr>
            <w:tcW w:w="3936" w:type="dxa"/>
            <w:vAlign w:val="center"/>
            <w:hideMark/>
          </w:tcPr>
          <w:p w:rsidR="005C7A5B" w:rsidRPr="00D109D1" w:rsidRDefault="005C7A5B" w:rsidP="00E9399F">
            <w:pPr>
              <w:pStyle w:val="Paragrafoelenco"/>
              <w:spacing w:after="0"/>
              <w:ind w:left="0"/>
              <w:rPr>
                <w:rFonts w:ascii="Times New Roman" w:hAnsi="Times New Roman" w:cs="Times New Roman"/>
                <w:b/>
                <w:bCs/>
                <w:i/>
                <w:sz w:val="20"/>
                <w:szCs w:val="20"/>
                <w:lang w:val="en-US"/>
              </w:rPr>
            </w:pPr>
            <w:r w:rsidRPr="00D109D1">
              <w:rPr>
                <w:rFonts w:ascii="Times New Roman" w:hAnsi="Times New Roman"/>
                <w:b/>
                <w:bCs/>
                <w:i/>
                <w:sz w:val="20"/>
                <w:szCs w:val="20"/>
                <w:lang w:val="en-US"/>
              </w:rPr>
              <w:t>Total</w:t>
            </w:r>
          </w:p>
        </w:tc>
        <w:tc>
          <w:tcPr>
            <w:tcW w:w="1653" w:type="dxa"/>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46</w:t>
            </w:r>
          </w:p>
        </w:tc>
        <w:tc>
          <w:tcPr>
            <w:tcW w:w="1512" w:type="dxa"/>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9</w:t>
            </w:r>
          </w:p>
        </w:tc>
        <w:tc>
          <w:tcPr>
            <w:tcW w:w="1512" w:type="dxa"/>
            <w:noWrap/>
            <w:vAlign w:val="center"/>
            <w:hideMark/>
          </w:tcPr>
          <w:p w:rsidR="005C7A5B" w:rsidRPr="00D109D1" w:rsidRDefault="005C7A5B" w:rsidP="00E9399F">
            <w:pPr>
              <w:pStyle w:val="Paragrafoelenco"/>
              <w:spacing w:after="0"/>
              <w:ind w:left="0"/>
              <w:jc w:val="center"/>
              <w:rPr>
                <w:rFonts w:ascii="Times New Roman" w:hAnsi="Times New Roman" w:cs="Times New Roman"/>
                <w:b/>
                <w:bCs/>
                <w:i/>
                <w:sz w:val="20"/>
                <w:szCs w:val="20"/>
                <w:lang w:val="en-US"/>
              </w:rPr>
            </w:pPr>
            <w:r w:rsidRPr="00D109D1">
              <w:rPr>
                <w:rFonts w:ascii="Times New Roman" w:hAnsi="Times New Roman"/>
                <w:b/>
                <w:bCs/>
                <w:i/>
                <w:sz w:val="20"/>
                <w:szCs w:val="20"/>
                <w:lang w:val="en-US"/>
              </w:rPr>
              <w:t>55</w:t>
            </w:r>
          </w:p>
        </w:tc>
      </w:tr>
    </w:tbl>
    <w:p w:rsidR="005C7A5B" w:rsidRPr="00C41B0E" w:rsidRDefault="00E9399F" w:rsidP="005C7A5B">
      <w:pPr>
        <w:spacing w:before="240"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The system also allows to monitor the data transmission, showing that </w:t>
      </w:r>
      <w:r w:rsidR="005C7A5B" w:rsidRPr="00C41B0E">
        <w:rPr>
          <w:rFonts w:ascii="Times New Roman" w:hAnsi="Times New Roman"/>
          <w:sz w:val="24"/>
          <w:szCs w:val="24"/>
          <w:lang w:val="en-US"/>
        </w:rPr>
        <w:t xml:space="preserve">there is a transition process towards the electronic </w:t>
      </w:r>
      <w:r>
        <w:rPr>
          <w:rFonts w:ascii="Times New Roman" w:hAnsi="Times New Roman"/>
          <w:sz w:val="24"/>
          <w:szCs w:val="24"/>
          <w:lang w:val="en-US"/>
        </w:rPr>
        <w:t>means</w:t>
      </w:r>
      <w:r w:rsidR="005C7A5B" w:rsidRPr="00C41B0E">
        <w:rPr>
          <w:rFonts w:ascii="Times New Roman" w:hAnsi="Times New Roman"/>
          <w:sz w:val="24"/>
          <w:szCs w:val="24"/>
          <w:lang w:val="en-US"/>
        </w:rPr>
        <w:t xml:space="preserve">, </w:t>
      </w:r>
      <w:r>
        <w:rPr>
          <w:rFonts w:ascii="Times New Roman" w:hAnsi="Times New Roman"/>
          <w:sz w:val="24"/>
          <w:szCs w:val="24"/>
          <w:lang w:val="en-US"/>
        </w:rPr>
        <w:t xml:space="preserve">testified </w:t>
      </w:r>
      <w:r w:rsidR="005C7A5B" w:rsidRPr="00C41B0E">
        <w:rPr>
          <w:rFonts w:ascii="Times New Roman" w:hAnsi="Times New Roman"/>
          <w:sz w:val="24"/>
          <w:szCs w:val="24"/>
          <w:lang w:val="en-US"/>
        </w:rPr>
        <w:t>by the decrease of the number of surveys acquiring data exclusively on paper that passed from 16 in 2011 to 10 today</w:t>
      </w:r>
      <w:r>
        <w:rPr>
          <w:rFonts w:ascii="Times New Roman" w:hAnsi="Times New Roman"/>
          <w:sz w:val="24"/>
          <w:szCs w:val="24"/>
          <w:lang w:val="en-US"/>
        </w:rPr>
        <w:t xml:space="preserve"> (data not shown)</w:t>
      </w:r>
      <w:r w:rsidR="005C7A5B" w:rsidRPr="00C41B0E">
        <w:rPr>
          <w:rFonts w:ascii="Times New Roman" w:hAnsi="Times New Roman"/>
          <w:sz w:val="24"/>
          <w:szCs w:val="24"/>
          <w:lang w:val="en-US"/>
        </w:rPr>
        <w:t>.</w:t>
      </w:r>
    </w:p>
    <w:p w:rsidR="005C7A5B" w:rsidRPr="005C1F38" w:rsidRDefault="005C7A5B" w:rsidP="005C7A5B">
      <w:pPr>
        <w:spacing w:before="240" w:after="0" w:line="360" w:lineRule="auto"/>
        <w:jc w:val="both"/>
        <w:rPr>
          <w:rFonts w:ascii="Times New Roman" w:hAnsi="Times New Roman"/>
          <w:sz w:val="24"/>
          <w:szCs w:val="24"/>
          <w:lang w:val="en-US"/>
        </w:rPr>
      </w:pPr>
      <w:r w:rsidRPr="005C1F38">
        <w:rPr>
          <w:rFonts w:ascii="Times New Roman" w:hAnsi="Times New Roman"/>
          <w:sz w:val="24"/>
          <w:szCs w:val="24"/>
          <w:lang w:val="en-US"/>
        </w:rPr>
        <w:t xml:space="preserve">Regarding data acquisition, in 24 processes the administrative form is defined by </w:t>
      </w:r>
      <w:proofErr w:type="spellStart"/>
      <w:r w:rsidR="009C5FCE">
        <w:rPr>
          <w:rFonts w:ascii="Times New Roman" w:hAnsi="Times New Roman"/>
          <w:sz w:val="24"/>
          <w:szCs w:val="24"/>
          <w:lang w:val="en-US"/>
        </w:rPr>
        <w:t>Istat</w:t>
      </w:r>
      <w:proofErr w:type="spellEnd"/>
      <w:r w:rsidR="009C5FCE">
        <w:rPr>
          <w:rFonts w:ascii="Times New Roman" w:hAnsi="Times New Roman"/>
          <w:sz w:val="24"/>
          <w:szCs w:val="24"/>
          <w:lang w:val="en-US"/>
        </w:rPr>
        <w:t xml:space="preserve"> </w:t>
      </w:r>
      <w:r w:rsidRPr="005C1F38">
        <w:rPr>
          <w:rFonts w:ascii="Times New Roman" w:hAnsi="Times New Roman"/>
          <w:sz w:val="24"/>
          <w:szCs w:val="24"/>
          <w:lang w:val="en-US"/>
        </w:rPr>
        <w:t xml:space="preserve">or shared with </w:t>
      </w:r>
      <w:proofErr w:type="spellStart"/>
      <w:r w:rsidRPr="005C1F38">
        <w:rPr>
          <w:rFonts w:ascii="Times New Roman" w:hAnsi="Times New Roman"/>
          <w:sz w:val="24"/>
          <w:szCs w:val="24"/>
          <w:lang w:val="en-US"/>
        </w:rPr>
        <w:t>Istat</w:t>
      </w:r>
      <w:proofErr w:type="spellEnd"/>
      <w:r w:rsidRPr="005C1F38">
        <w:rPr>
          <w:rFonts w:ascii="Times New Roman" w:hAnsi="Times New Roman"/>
          <w:sz w:val="24"/>
          <w:szCs w:val="24"/>
          <w:lang w:val="en-US"/>
        </w:rPr>
        <w:t xml:space="preserve">, thus increasing the capacity to collect the target statistical concept. </w:t>
      </w:r>
    </w:p>
    <w:p w:rsidR="005C7A5B" w:rsidRPr="005C1F38" w:rsidRDefault="005C7A5B" w:rsidP="005C7A5B">
      <w:pPr>
        <w:spacing w:before="240" w:after="0" w:line="360" w:lineRule="auto"/>
        <w:jc w:val="both"/>
        <w:rPr>
          <w:rFonts w:ascii="Times New Roman" w:hAnsi="Times New Roman"/>
          <w:sz w:val="24"/>
          <w:szCs w:val="24"/>
          <w:lang w:val="en-US"/>
        </w:rPr>
      </w:pPr>
      <w:r w:rsidRPr="005C1F38">
        <w:rPr>
          <w:rFonts w:ascii="Times New Roman" w:hAnsi="Times New Roman"/>
          <w:sz w:val="24"/>
          <w:szCs w:val="24"/>
          <w:lang w:val="en-US"/>
        </w:rPr>
        <w:t xml:space="preserve">The SIDI documentation system also stores standard quality indicators </w:t>
      </w:r>
      <w:r w:rsidR="00501B1F">
        <w:rPr>
          <w:rFonts w:ascii="Times New Roman" w:hAnsi="Times New Roman"/>
          <w:sz w:val="24"/>
          <w:szCs w:val="24"/>
          <w:lang w:val="en-US"/>
        </w:rPr>
        <w:t>[2]</w:t>
      </w:r>
      <w:r w:rsidRPr="005C1F38">
        <w:rPr>
          <w:rFonts w:ascii="Times New Roman" w:hAnsi="Times New Roman"/>
          <w:sz w:val="24"/>
          <w:szCs w:val="24"/>
          <w:lang w:val="en-US"/>
        </w:rPr>
        <w:t>. Few of them are output oriented, thus referred to the statistical product (timeliness and punctuality, comparability, revisions, coherence between provisional and final results, coherence with other sources), others are process oriented (coverage, unit nonresponse, coding, editing and imputation). They all are applicable in processes that use administrative data</w:t>
      </w:r>
      <w:r w:rsidR="00501B1F">
        <w:rPr>
          <w:rFonts w:ascii="Times New Roman" w:hAnsi="Times New Roman"/>
          <w:sz w:val="24"/>
          <w:szCs w:val="24"/>
          <w:lang w:val="en-US"/>
        </w:rPr>
        <w:t>. Some of them may not be interesting, as for example</w:t>
      </w:r>
      <w:r w:rsidR="009C5FCE">
        <w:rPr>
          <w:rFonts w:ascii="Times New Roman" w:hAnsi="Times New Roman"/>
          <w:sz w:val="24"/>
          <w:szCs w:val="24"/>
          <w:lang w:val="en-US"/>
        </w:rPr>
        <w:t>, in some cases,</w:t>
      </w:r>
      <w:r w:rsidR="00501B1F">
        <w:rPr>
          <w:rFonts w:ascii="Times New Roman" w:hAnsi="Times New Roman"/>
          <w:sz w:val="24"/>
          <w:szCs w:val="24"/>
          <w:lang w:val="en-US"/>
        </w:rPr>
        <w:t xml:space="preserve"> response rates referred to reporting units that are administrative bodies. </w:t>
      </w:r>
      <w:r w:rsidRPr="005C1F38">
        <w:rPr>
          <w:rFonts w:ascii="Times New Roman" w:hAnsi="Times New Roman"/>
          <w:sz w:val="24"/>
          <w:szCs w:val="24"/>
          <w:lang w:val="en-US"/>
        </w:rPr>
        <w:t xml:space="preserve">In general, from the analyses carried out on quality indicators available from the SIDI system, processes using administrative sources are scarcely affected by unit nonresponse errors while are negatively influenced by timeliness problems. </w:t>
      </w:r>
      <w:r w:rsidR="009C5FCE">
        <w:rPr>
          <w:rFonts w:ascii="Times New Roman" w:hAnsi="Times New Roman"/>
          <w:sz w:val="24"/>
          <w:szCs w:val="24"/>
          <w:lang w:val="en-US"/>
        </w:rPr>
        <w:t>For m</w:t>
      </w:r>
      <w:r w:rsidRPr="005C1F38">
        <w:rPr>
          <w:rFonts w:ascii="Times New Roman" w:hAnsi="Times New Roman"/>
          <w:sz w:val="24"/>
          <w:szCs w:val="24"/>
          <w:lang w:val="en-US"/>
        </w:rPr>
        <w:t xml:space="preserve">any </w:t>
      </w:r>
      <w:r w:rsidR="00AE3534">
        <w:rPr>
          <w:rFonts w:ascii="Times New Roman" w:hAnsi="Times New Roman"/>
          <w:sz w:val="24"/>
          <w:szCs w:val="24"/>
          <w:lang w:val="en-US"/>
        </w:rPr>
        <w:t xml:space="preserve">surveys using </w:t>
      </w:r>
      <w:r w:rsidRPr="005C1F38">
        <w:rPr>
          <w:rFonts w:ascii="Times New Roman" w:hAnsi="Times New Roman"/>
          <w:sz w:val="24"/>
          <w:szCs w:val="24"/>
          <w:lang w:val="en-US"/>
        </w:rPr>
        <w:t xml:space="preserve">administrative </w:t>
      </w:r>
      <w:r w:rsidR="00AE3534">
        <w:rPr>
          <w:rFonts w:ascii="Times New Roman" w:hAnsi="Times New Roman"/>
          <w:sz w:val="24"/>
          <w:szCs w:val="24"/>
          <w:lang w:val="en-US"/>
        </w:rPr>
        <w:t>data</w:t>
      </w:r>
      <w:r w:rsidRPr="005C1F38">
        <w:rPr>
          <w:rFonts w:ascii="Times New Roman" w:hAnsi="Times New Roman"/>
          <w:sz w:val="24"/>
          <w:szCs w:val="24"/>
          <w:lang w:val="en-US"/>
        </w:rPr>
        <w:t xml:space="preserve"> coherence indicators </w:t>
      </w:r>
      <w:r w:rsidR="009C5FCE">
        <w:rPr>
          <w:rFonts w:ascii="Times New Roman" w:hAnsi="Times New Roman"/>
          <w:sz w:val="24"/>
          <w:szCs w:val="24"/>
          <w:lang w:val="en-US"/>
        </w:rPr>
        <w:t>are computed, compari</w:t>
      </w:r>
      <w:r w:rsidRPr="005C1F38">
        <w:rPr>
          <w:rFonts w:ascii="Times New Roman" w:hAnsi="Times New Roman"/>
          <w:sz w:val="24"/>
          <w:szCs w:val="24"/>
          <w:lang w:val="en-US"/>
        </w:rPr>
        <w:t>n</w:t>
      </w:r>
      <w:r w:rsidR="009C5FCE">
        <w:rPr>
          <w:rFonts w:ascii="Times New Roman" w:hAnsi="Times New Roman"/>
          <w:sz w:val="24"/>
          <w:szCs w:val="24"/>
          <w:lang w:val="en-US"/>
        </w:rPr>
        <w:t>g results</w:t>
      </w:r>
      <w:r w:rsidRPr="005C1F38">
        <w:rPr>
          <w:rFonts w:ascii="Times New Roman" w:hAnsi="Times New Roman"/>
          <w:sz w:val="24"/>
          <w:szCs w:val="24"/>
          <w:lang w:val="en-US"/>
        </w:rPr>
        <w:t xml:space="preserve"> with </w:t>
      </w:r>
      <w:r w:rsidR="009C5FCE">
        <w:rPr>
          <w:rFonts w:ascii="Times New Roman" w:hAnsi="Times New Roman"/>
          <w:sz w:val="24"/>
          <w:szCs w:val="24"/>
          <w:lang w:val="en-US"/>
        </w:rPr>
        <w:t xml:space="preserve">those from </w:t>
      </w:r>
      <w:r w:rsidRPr="005C1F38">
        <w:rPr>
          <w:rFonts w:ascii="Times New Roman" w:hAnsi="Times New Roman"/>
          <w:sz w:val="24"/>
          <w:szCs w:val="24"/>
          <w:lang w:val="en-US"/>
        </w:rPr>
        <w:t>other sources</w:t>
      </w:r>
      <w:r w:rsidR="00501B1F">
        <w:rPr>
          <w:rFonts w:ascii="Times New Roman" w:hAnsi="Times New Roman"/>
          <w:sz w:val="24"/>
          <w:szCs w:val="24"/>
          <w:lang w:val="en-US"/>
        </w:rPr>
        <w:t>. I</w:t>
      </w:r>
      <w:r w:rsidRPr="005C1F38">
        <w:rPr>
          <w:rFonts w:ascii="Times New Roman" w:hAnsi="Times New Roman"/>
          <w:sz w:val="24"/>
          <w:szCs w:val="24"/>
          <w:lang w:val="en-US"/>
        </w:rPr>
        <w:t xml:space="preserve">t is the case of </w:t>
      </w:r>
      <w:r w:rsidR="00501B1F">
        <w:rPr>
          <w:rFonts w:ascii="Times New Roman" w:hAnsi="Times New Roman"/>
          <w:sz w:val="24"/>
          <w:szCs w:val="24"/>
          <w:lang w:val="en-US"/>
        </w:rPr>
        <w:t>some</w:t>
      </w:r>
      <w:r w:rsidR="00501B1F" w:rsidRPr="005C1F38">
        <w:rPr>
          <w:rFonts w:ascii="Times New Roman" w:hAnsi="Times New Roman"/>
          <w:sz w:val="24"/>
          <w:szCs w:val="24"/>
          <w:lang w:val="en-US"/>
        </w:rPr>
        <w:t xml:space="preserve"> </w:t>
      </w:r>
      <w:r w:rsidRPr="005C1F38">
        <w:rPr>
          <w:rFonts w:ascii="Times New Roman" w:hAnsi="Times New Roman"/>
          <w:sz w:val="24"/>
          <w:szCs w:val="24"/>
          <w:lang w:val="en-US"/>
        </w:rPr>
        <w:t>demographic phenomena for which annual and monthly quick surveys are carried out on the same statistic.</w:t>
      </w:r>
      <w:r w:rsidR="009C5FCE">
        <w:rPr>
          <w:rFonts w:ascii="Times New Roman" w:hAnsi="Times New Roman"/>
          <w:sz w:val="24"/>
          <w:szCs w:val="24"/>
          <w:lang w:val="en-US"/>
        </w:rPr>
        <w:t xml:space="preserve"> Finally, i</w:t>
      </w:r>
      <w:r w:rsidRPr="005C1F38">
        <w:rPr>
          <w:rFonts w:ascii="Times New Roman" w:hAnsi="Times New Roman"/>
          <w:sz w:val="24"/>
          <w:szCs w:val="24"/>
          <w:lang w:val="en-US"/>
        </w:rPr>
        <w:t xml:space="preserve">t is not the aim of SIDI to have specific quality indicators on input quality </w:t>
      </w:r>
      <w:r w:rsidR="00501B1F">
        <w:rPr>
          <w:rFonts w:ascii="Times New Roman" w:hAnsi="Times New Roman"/>
          <w:sz w:val="24"/>
          <w:szCs w:val="24"/>
          <w:lang w:val="en-US"/>
        </w:rPr>
        <w:t>[3]</w:t>
      </w:r>
      <w:r w:rsidR="009C5FCE">
        <w:rPr>
          <w:rFonts w:ascii="Times New Roman" w:hAnsi="Times New Roman"/>
          <w:sz w:val="24"/>
          <w:szCs w:val="24"/>
          <w:lang w:val="en-US"/>
        </w:rPr>
        <w:t xml:space="preserve">, that are not implemented, but are </w:t>
      </w:r>
      <w:r w:rsidRPr="005C1F38">
        <w:rPr>
          <w:rFonts w:ascii="Times New Roman" w:hAnsi="Times New Roman"/>
          <w:sz w:val="24"/>
          <w:szCs w:val="24"/>
          <w:lang w:val="en-US"/>
        </w:rPr>
        <w:t xml:space="preserve">being </w:t>
      </w:r>
      <w:r w:rsidR="009C5FCE">
        <w:rPr>
          <w:rFonts w:ascii="Times New Roman" w:hAnsi="Times New Roman"/>
          <w:sz w:val="24"/>
          <w:szCs w:val="24"/>
          <w:lang w:val="en-US"/>
        </w:rPr>
        <w:t xml:space="preserve">computed by </w:t>
      </w:r>
      <w:proofErr w:type="spellStart"/>
      <w:r w:rsidR="009C5FCE">
        <w:rPr>
          <w:rFonts w:ascii="Times New Roman" w:hAnsi="Times New Roman"/>
          <w:sz w:val="24"/>
          <w:szCs w:val="24"/>
          <w:lang w:val="en-US"/>
        </w:rPr>
        <w:t>Istat</w:t>
      </w:r>
      <w:proofErr w:type="spellEnd"/>
      <w:r w:rsidR="009C5FCE">
        <w:rPr>
          <w:rFonts w:ascii="Times New Roman" w:hAnsi="Times New Roman"/>
          <w:sz w:val="24"/>
          <w:szCs w:val="24"/>
          <w:lang w:val="en-US"/>
        </w:rPr>
        <w:t xml:space="preserve"> sector in charge of the acquisition of administrative </w:t>
      </w:r>
      <w:r w:rsidRPr="005C1F38">
        <w:rPr>
          <w:rFonts w:ascii="Times New Roman" w:hAnsi="Times New Roman"/>
          <w:sz w:val="24"/>
          <w:szCs w:val="24"/>
          <w:lang w:val="en-US"/>
        </w:rPr>
        <w:t>registers</w:t>
      </w:r>
      <w:r w:rsidR="009C5FCE">
        <w:rPr>
          <w:rFonts w:ascii="Times New Roman" w:hAnsi="Times New Roman"/>
          <w:sz w:val="24"/>
          <w:szCs w:val="24"/>
          <w:lang w:val="en-US"/>
        </w:rPr>
        <w:t>.</w:t>
      </w:r>
    </w:p>
    <w:p w:rsidR="00206F05" w:rsidRPr="00EC56A9" w:rsidRDefault="00206F05" w:rsidP="009C5FCE">
      <w:pPr>
        <w:pStyle w:val="Paragrafoelenco"/>
        <w:numPr>
          <w:ilvl w:val="0"/>
          <w:numId w:val="1"/>
        </w:numPr>
        <w:spacing w:before="240" w:after="0" w:line="360" w:lineRule="auto"/>
        <w:ind w:left="284" w:hanging="284"/>
        <w:jc w:val="both"/>
        <w:rPr>
          <w:rFonts w:ascii="Times New Roman" w:hAnsi="Times New Roman"/>
          <w:b/>
          <w:sz w:val="24"/>
          <w:szCs w:val="24"/>
          <w:lang w:val="en-US"/>
        </w:rPr>
      </w:pPr>
      <w:r w:rsidRPr="00EC56A9">
        <w:rPr>
          <w:rFonts w:ascii="Times New Roman" w:hAnsi="Times New Roman"/>
          <w:b/>
          <w:sz w:val="24"/>
          <w:szCs w:val="24"/>
          <w:lang w:val="en-US"/>
        </w:rPr>
        <w:t>Conclusions</w:t>
      </w:r>
      <w:r w:rsidR="0039037C" w:rsidRPr="00EC56A9">
        <w:rPr>
          <w:rFonts w:ascii="Times New Roman" w:hAnsi="Times New Roman"/>
          <w:b/>
          <w:sz w:val="24"/>
          <w:szCs w:val="24"/>
          <w:lang w:val="en-US"/>
        </w:rPr>
        <w:t xml:space="preserve"> and future work</w:t>
      </w:r>
    </w:p>
    <w:p w:rsidR="0070460A" w:rsidRPr="00400DA0" w:rsidRDefault="003D4576"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 xml:space="preserve">In this paper the scopes and </w:t>
      </w:r>
      <w:r w:rsidR="009C5FCE">
        <w:rPr>
          <w:rFonts w:ascii="Times New Roman" w:hAnsi="Times New Roman"/>
          <w:sz w:val="24"/>
          <w:szCs w:val="24"/>
          <w:lang w:val="en-US"/>
        </w:rPr>
        <w:t xml:space="preserve">the </w:t>
      </w:r>
      <w:r w:rsidRPr="00400DA0">
        <w:rPr>
          <w:rFonts w:ascii="Times New Roman" w:hAnsi="Times New Roman"/>
          <w:sz w:val="24"/>
          <w:szCs w:val="24"/>
          <w:lang w:val="en-US"/>
        </w:rPr>
        <w:t>general content of the Quality Guidelines for statistical processes using administrative data ha</w:t>
      </w:r>
      <w:r w:rsidR="00575577">
        <w:rPr>
          <w:rFonts w:ascii="Times New Roman" w:hAnsi="Times New Roman"/>
          <w:sz w:val="24"/>
          <w:szCs w:val="24"/>
          <w:lang w:val="en-US"/>
        </w:rPr>
        <w:t>ve</w:t>
      </w:r>
      <w:r w:rsidRPr="00400DA0">
        <w:rPr>
          <w:rFonts w:ascii="Times New Roman" w:hAnsi="Times New Roman"/>
          <w:sz w:val="24"/>
          <w:szCs w:val="24"/>
          <w:lang w:val="en-US"/>
        </w:rPr>
        <w:t xml:space="preserve"> been illustrated</w:t>
      </w:r>
      <w:r w:rsidR="00575577">
        <w:rPr>
          <w:rFonts w:ascii="Times New Roman" w:hAnsi="Times New Roman"/>
          <w:sz w:val="24"/>
          <w:szCs w:val="24"/>
          <w:lang w:val="en-US"/>
        </w:rPr>
        <w:t xml:space="preserve">. </w:t>
      </w:r>
      <w:r w:rsidR="0070460A" w:rsidRPr="00400DA0">
        <w:rPr>
          <w:rFonts w:ascii="Times New Roman" w:hAnsi="Times New Roman"/>
          <w:sz w:val="24"/>
          <w:szCs w:val="24"/>
          <w:lang w:val="en-US"/>
        </w:rPr>
        <w:t xml:space="preserve">The work is </w:t>
      </w:r>
      <w:r w:rsidR="00575577">
        <w:rPr>
          <w:rFonts w:ascii="Times New Roman" w:hAnsi="Times New Roman"/>
          <w:sz w:val="24"/>
          <w:szCs w:val="24"/>
          <w:lang w:val="en-US"/>
        </w:rPr>
        <w:t>almost completed</w:t>
      </w:r>
      <w:r w:rsidR="0070460A" w:rsidRPr="00400DA0">
        <w:rPr>
          <w:rFonts w:ascii="Times New Roman" w:hAnsi="Times New Roman"/>
          <w:sz w:val="24"/>
          <w:szCs w:val="24"/>
          <w:lang w:val="en-US"/>
        </w:rPr>
        <w:t xml:space="preserve"> </w:t>
      </w:r>
      <w:r w:rsidR="00575577">
        <w:rPr>
          <w:rFonts w:ascii="Times New Roman" w:hAnsi="Times New Roman"/>
          <w:sz w:val="24"/>
          <w:szCs w:val="24"/>
          <w:lang w:val="en-US"/>
        </w:rPr>
        <w:t xml:space="preserve">although </w:t>
      </w:r>
      <w:r w:rsidR="0070460A" w:rsidRPr="00400DA0">
        <w:rPr>
          <w:rFonts w:ascii="Times New Roman" w:hAnsi="Times New Roman"/>
          <w:sz w:val="24"/>
          <w:szCs w:val="24"/>
          <w:lang w:val="en-US"/>
        </w:rPr>
        <w:t xml:space="preserve">different sections of the guidelines have different degree of maturity and stability. </w:t>
      </w:r>
      <w:r w:rsidR="00AE3534">
        <w:rPr>
          <w:rFonts w:ascii="Times New Roman" w:hAnsi="Times New Roman"/>
          <w:sz w:val="24"/>
          <w:szCs w:val="24"/>
          <w:lang w:val="en-US"/>
        </w:rPr>
        <w:t xml:space="preserve">Indeed, it is still under evaluation the opportunity to have a principle and related guidelines on the estimation </w:t>
      </w:r>
      <w:r w:rsidR="009C5FCE">
        <w:rPr>
          <w:rFonts w:ascii="Times New Roman" w:hAnsi="Times New Roman"/>
          <w:sz w:val="24"/>
          <w:szCs w:val="24"/>
          <w:lang w:val="en-US"/>
        </w:rPr>
        <w:t>phase</w:t>
      </w:r>
      <w:r w:rsidR="00AE3534">
        <w:rPr>
          <w:rFonts w:ascii="Times New Roman" w:hAnsi="Times New Roman"/>
          <w:sz w:val="24"/>
          <w:szCs w:val="24"/>
          <w:lang w:val="en-US"/>
        </w:rPr>
        <w:t xml:space="preserve">. </w:t>
      </w:r>
    </w:p>
    <w:p w:rsidR="0070460A" w:rsidRPr="00400DA0" w:rsidRDefault="0070460A" w:rsidP="00400DA0">
      <w:pPr>
        <w:spacing w:before="240" w:after="0" w:line="360" w:lineRule="auto"/>
        <w:jc w:val="both"/>
        <w:rPr>
          <w:rFonts w:ascii="Times New Roman" w:hAnsi="Times New Roman"/>
          <w:sz w:val="24"/>
          <w:szCs w:val="24"/>
          <w:lang w:val="en-US"/>
        </w:rPr>
      </w:pPr>
      <w:r w:rsidRPr="00400DA0">
        <w:rPr>
          <w:rFonts w:ascii="Times New Roman" w:hAnsi="Times New Roman"/>
          <w:sz w:val="24"/>
          <w:szCs w:val="24"/>
          <w:lang w:val="en-US"/>
        </w:rPr>
        <w:t>This work represents the</w:t>
      </w:r>
      <w:r w:rsidR="00693077">
        <w:rPr>
          <w:rFonts w:ascii="Times New Roman" w:hAnsi="Times New Roman"/>
          <w:sz w:val="24"/>
          <w:szCs w:val="24"/>
          <w:lang w:val="en-US"/>
        </w:rPr>
        <w:t xml:space="preserve"> precondition </w:t>
      </w:r>
      <w:r w:rsidRPr="00400DA0">
        <w:rPr>
          <w:rFonts w:ascii="Times New Roman" w:hAnsi="Times New Roman"/>
          <w:sz w:val="24"/>
          <w:szCs w:val="24"/>
          <w:lang w:val="en-US"/>
        </w:rPr>
        <w:t xml:space="preserve">for future </w:t>
      </w:r>
      <w:r w:rsidR="009C5FCE">
        <w:rPr>
          <w:rFonts w:ascii="Times New Roman" w:hAnsi="Times New Roman"/>
          <w:sz w:val="24"/>
          <w:szCs w:val="24"/>
          <w:lang w:val="en-US"/>
        </w:rPr>
        <w:t>activity</w:t>
      </w:r>
      <w:r w:rsidRPr="00400DA0">
        <w:rPr>
          <w:rFonts w:ascii="Times New Roman" w:hAnsi="Times New Roman"/>
          <w:sz w:val="24"/>
          <w:szCs w:val="24"/>
          <w:lang w:val="en-US"/>
        </w:rPr>
        <w:t xml:space="preserve">. Once a first version of the Quality Guidelines is released, the tools </w:t>
      </w:r>
      <w:r w:rsidR="00A12C35" w:rsidRPr="00400DA0">
        <w:rPr>
          <w:rFonts w:ascii="Times New Roman" w:hAnsi="Times New Roman"/>
          <w:sz w:val="24"/>
          <w:szCs w:val="24"/>
          <w:lang w:val="en-US"/>
        </w:rPr>
        <w:t>supporting the</w:t>
      </w:r>
      <w:r w:rsidRPr="00400DA0">
        <w:rPr>
          <w:rFonts w:ascii="Times New Roman" w:hAnsi="Times New Roman"/>
          <w:sz w:val="24"/>
          <w:szCs w:val="24"/>
          <w:lang w:val="en-US"/>
        </w:rPr>
        <w:t xml:space="preserve"> statistical a</w:t>
      </w:r>
      <w:r w:rsidR="00F945FC" w:rsidRPr="00400DA0">
        <w:rPr>
          <w:rFonts w:ascii="Times New Roman" w:hAnsi="Times New Roman"/>
          <w:sz w:val="24"/>
          <w:szCs w:val="24"/>
          <w:lang w:val="en-US"/>
        </w:rPr>
        <w:t>u</w:t>
      </w:r>
      <w:r w:rsidRPr="00400DA0">
        <w:rPr>
          <w:rFonts w:ascii="Times New Roman" w:hAnsi="Times New Roman"/>
          <w:sz w:val="24"/>
          <w:szCs w:val="24"/>
          <w:lang w:val="en-US"/>
        </w:rPr>
        <w:t xml:space="preserve">diting and self-assessment will be developed. They are questionnaires (to be administered and for self-administration) able to assess the compliance towards the principles </w:t>
      </w:r>
      <w:r w:rsidR="00A12C35" w:rsidRPr="00400DA0">
        <w:rPr>
          <w:rFonts w:ascii="Times New Roman" w:hAnsi="Times New Roman"/>
          <w:sz w:val="24"/>
          <w:szCs w:val="24"/>
          <w:lang w:val="en-US"/>
        </w:rPr>
        <w:t xml:space="preserve">stated in the guidelines </w:t>
      </w:r>
      <w:r w:rsidRPr="00400DA0">
        <w:rPr>
          <w:rFonts w:ascii="Times New Roman" w:hAnsi="Times New Roman"/>
          <w:sz w:val="24"/>
          <w:szCs w:val="24"/>
          <w:lang w:val="en-US"/>
        </w:rPr>
        <w:t>and the template f</w:t>
      </w:r>
      <w:r w:rsidR="00A12C35" w:rsidRPr="00400DA0">
        <w:rPr>
          <w:rFonts w:ascii="Times New Roman" w:hAnsi="Times New Roman"/>
          <w:sz w:val="24"/>
          <w:szCs w:val="24"/>
          <w:lang w:val="en-US"/>
        </w:rPr>
        <w:t>or</w:t>
      </w:r>
      <w:r w:rsidRPr="00400DA0">
        <w:rPr>
          <w:rFonts w:ascii="Times New Roman" w:hAnsi="Times New Roman"/>
          <w:sz w:val="24"/>
          <w:szCs w:val="24"/>
          <w:lang w:val="en-US"/>
        </w:rPr>
        <w:t xml:space="preserve"> an evaluation report with improvement actions to be filled in after the assessment exercise.</w:t>
      </w:r>
    </w:p>
    <w:p w:rsidR="0070460A" w:rsidRPr="00400DA0" w:rsidRDefault="00693077" w:rsidP="00400DA0">
      <w:pPr>
        <w:spacing w:before="240"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Istat</w:t>
      </w:r>
      <w:proofErr w:type="spellEnd"/>
      <w:r>
        <w:rPr>
          <w:rFonts w:ascii="Times New Roman" w:hAnsi="Times New Roman"/>
          <w:sz w:val="24"/>
          <w:szCs w:val="24"/>
          <w:lang w:val="en-US"/>
        </w:rPr>
        <w:t xml:space="preserve"> auditing and self-assessment procedures are extensively based on the quality documentation stored in SIDI/</w:t>
      </w:r>
      <w:proofErr w:type="spellStart"/>
      <w:r>
        <w:rPr>
          <w:rFonts w:ascii="Times New Roman" w:hAnsi="Times New Roman"/>
          <w:sz w:val="24"/>
          <w:szCs w:val="24"/>
          <w:lang w:val="en-US"/>
        </w:rPr>
        <w:t>SIQual</w:t>
      </w:r>
      <w:proofErr w:type="spellEnd"/>
      <w:r>
        <w:rPr>
          <w:rFonts w:ascii="Times New Roman" w:hAnsi="Times New Roman"/>
          <w:sz w:val="24"/>
          <w:szCs w:val="24"/>
          <w:lang w:val="en-US"/>
        </w:rPr>
        <w:t xml:space="preserve">. Therefore, in order to generalize the assessment to processes using </w:t>
      </w:r>
      <w:r>
        <w:rPr>
          <w:rFonts w:ascii="Times New Roman" w:hAnsi="Times New Roman"/>
          <w:sz w:val="24"/>
          <w:szCs w:val="24"/>
          <w:lang w:val="en-US"/>
        </w:rPr>
        <w:lastRenderedPageBreak/>
        <w:t>administrative sources, also a critical analysis of the suitability of the documentation structure and content in the system will be required.</w:t>
      </w:r>
      <w:r w:rsidR="00CD1A3B" w:rsidRPr="00400DA0">
        <w:rPr>
          <w:rFonts w:ascii="Times New Roman" w:hAnsi="Times New Roman"/>
          <w:sz w:val="24"/>
          <w:szCs w:val="24"/>
          <w:lang w:val="en-US"/>
        </w:rPr>
        <w:t xml:space="preserve"> </w:t>
      </w:r>
    </w:p>
    <w:p w:rsidR="003D4576" w:rsidRPr="00400DA0" w:rsidRDefault="003D4576" w:rsidP="00721B8E">
      <w:pPr>
        <w:spacing w:before="240" w:after="0" w:line="360" w:lineRule="auto"/>
        <w:jc w:val="both"/>
        <w:rPr>
          <w:rFonts w:ascii="Times New Roman" w:hAnsi="Times New Roman"/>
          <w:b/>
          <w:sz w:val="24"/>
          <w:szCs w:val="24"/>
          <w:lang w:val="en-US"/>
        </w:rPr>
      </w:pPr>
      <w:r w:rsidRPr="00400DA0">
        <w:rPr>
          <w:rFonts w:ascii="Times New Roman" w:hAnsi="Times New Roman"/>
          <w:b/>
          <w:sz w:val="24"/>
          <w:szCs w:val="24"/>
          <w:lang w:val="en-US"/>
        </w:rPr>
        <w:t>Acknowledgements</w:t>
      </w:r>
    </w:p>
    <w:p w:rsidR="00693077" w:rsidRPr="00693077" w:rsidRDefault="00693077" w:rsidP="00400DA0">
      <w:pPr>
        <w:spacing w:before="240" w:after="0" w:line="360" w:lineRule="auto"/>
        <w:jc w:val="both"/>
        <w:rPr>
          <w:rFonts w:ascii="Times New Roman" w:hAnsi="Times New Roman"/>
          <w:sz w:val="24"/>
          <w:szCs w:val="24"/>
          <w:lang w:val="en-US"/>
        </w:rPr>
      </w:pPr>
      <w:r w:rsidRPr="00693077">
        <w:rPr>
          <w:rFonts w:ascii="Times New Roman" w:hAnsi="Times New Roman"/>
          <w:sz w:val="24"/>
          <w:szCs w:val="24"/>
          <w:lang w:val="en-US"/>
        </w:rPr>
        <w:t xml:space="preserve">The drafting of the Quality Guidelines is coordinated by G. </w:t>
      </w:r>
      <w:proofErr w:type="spellStart"/>
      <w:r w:rsidRPr="00693077">
        <w:rPr>
          <w:rFonts w:ascii="Times New Roman" w:hAnsi="Times New Roman"/>
          <w:sz w:val="24"/>
          <w:szCs w:val="24"/>
          <w:lang w:val="en-US"/>
        </w:rPr>
        <w:t>Brancato</w:t>
      </w:r>
      <w:proofErr w:type="spellEnd"/>
      <w:r w:rsidRPr="00693077">
        <w:rPr>
          <w:rFonts w:ascii="Times New Roman" w:hAnsi="Times New Roman"/>
          <w:sz w:val="24"/>
          <w:szCs w:val="24"/>
          <w:lang w:val="en-US"/>
        </w:rPr>
        <w:t xml:space="preserve">. Up to now, the guidelines have been written by: </w:t>
      </w:r>
      <w:proofErr w:type="spellStart"/>
      <w:r w:rsidRPr="00693077">
        <w:rPr>
          <w:rFonts w:ascii="Times New Roman" w:hAnsi="Times New Roman"/>
          <w:sz w:val="24"/>
          <w:szCs w:val="24"/>
          <w:lang w:val="en-US"/>
        </w:rPr>
        <w:t>Barbalace</w:t>
      </w:r>
      <w:proofErr w:type="spellEnd"/>
      <w:r w:rsidRPr="00693077">
        <w:rPr>
          <w:rFonts w:ascii="Times New Roman" w:hAnsi="Times New Roman"/>
          <w:sz w:val="24"/>
          <w:szCs w:val="24"/>
          <w:lang w:val="en-US"/>
        </w:rPr>
        <w:t xml:space="preserve"> </w:t>
      </w:r>
      <w:r w:rsidR="00146C3A">
        <w:rPr>
          <w:rFonts w:ascii="Times New Roman" w:hAnsi="Times New Roman"/>
          <w:sz w:val="24"/>
          <w:szCs w:val="24"/>
          <w:lang w:val="en-US"/>
        </w:rPr>
        <w:t>F.</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Boggia</w:t>
      </w:r>
      <w:proofErr w:type="spellEnd"/>
      <w:r w:rsidR="00146C3A" w:rsidRPr="00146C3A">
        <w:rPr>
          <w:rFonts w:ascii="Times New Roman" w:hAnsi="Times New Roman"/>
          <w:sz w:val="24"/>
          <w:szCs w:val="24"/>
          <w:lang w:val="en-US"/>
        </w:rPr>
        <w:t xml:space="preserve"> </w:t>
      </w:r>
      <w:r w:rsidR="00146C3A">
        <w:rPr>
          <w:rFonts w:ascii="Times New Roman" w:hAnsi="Times New Roman"/>
          <w:sz w:val="24"/>
          <w:szCs w:val="24"/>
          <w:lang w:val="en-US"/>
        </w:rPr>
        <w:t>A.</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Brancato</w:t>
      </w:r>
      <w:proofErr w:type="spellEnd"/>
      <w:r w:rsidR="00146C3A">
        <w:rPr>
          <w:rFonts w:ascii="Times New Roman" w:hAnsi="Times New Roman"/>
          <w:sz w:val="24"/>
          <w:szCs w:val="24"/>
          <w:lang w:val="en-US"/>
        </w:rPr>
        <w:t xml:space="preserve"> </w:t>
      </w:r>
      <w:r w:rsidR="00146C3A">
        <w:rPr>
          <w:rFonts w:ascii="Times New Roman" w:hAnsi="Times New Roman"/>
          <w:sz w:val="24"/>
          <w:szCs w:val="24"/>
          <w:lang w:val="en-US"/>
        </w:rPr>
        <w:t>G.</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Cerroni</w:t>
      </w:r>
      <w:proofErr w:type="spellEnd"/>
      <w:r w:rsidR="00146C3A" w:rsidRPr="00146C3A">
        <w:rPr>
          <w:rFonts w:ascii="Times New Roman" w:hAnsi="Times New Roman"/>
          <w:sz w:val="24"/>
          <w:szCs w:val="24"/>
          <w:lang w:val="en-US"/>
        </w:rPr>
        <w:t xml:space="preserve"> </w:t>
      </w:r>
      <w:r w:rsidR="00146C3A">
        <w:rPr>
          <w:rFonts w:ascii="Times New Roman" w:hAnsi="Times New Roman"/>
          <w:sz w:val="24"/>
          <w:szCs w:val="24"/>
          <w:lang w:val="en-US"/>
        </w:rPr>
        <w:t>F.</w:t>
      </w:r>
      <w:r w:rsidRPr="00693077">
        <w:rPr>
          <w:rFonts w:ascii="Times New Roman" w:hAnsi="Times New Roman"/>
          <w:sz w:val="24"/>
          <w:szCs w:val="24"/>
          <w:lang w:val="en-US"/>
        </w:rPr>
        <w:t xml:space="preserve">, Di </w:t>
      </w:r>
      <w:proofErr w:type="spellStart"/>
      <w:r w:rsidRPr="00693077">
        <w:rPr>
          <w:rFonts w:ascii="Times New Roman" w:hAnsi="Times New Roman"/>
          <w:sz w:val="24"/>
          <w:szCs w:val="24"/>
          <w:lang w:val="en-US"/>
        </w:rPr>
        <w:t>Zio</w:t>
      </w:r>
      <w:proofErr w:type="spellEnd"/>
      <w:r w:rsidR="00146C3A" w:rsidRPr="00146C3A">
        <w:rPr>
          <w:rFonts w:ascii="Times New Roman" w:hAnsi="Times New Roman"/>
          <w:sz w:val="24"/>
          <w:szCs w:val="24"/>
          <w:lang w:val="en-US"/>
        </w:rPr>
        <w:t xml:space="preserve"> </w:t>
      </w:r>
      <w:r w:rsidR="00146C3A">
        <w:rPr>
          <w:rFonts w:ascii="Times New Roman" w:hAnsi="Times New Roman"/>
          <w:sz w:val="24"/>
          <w:szCs w:val="24"/>
          <w:lang w:val="en-US"/>
        </w:rPr>
        <w:t>M.</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Filipponi</w:t>
      </w:r>
      <w:proofErr w:type="spellEnd"/>
      <w:r w:rsidR="00146C3A" w:rsidRPr="00146C3A">
        <w:rPr>
          <w:rFonts w:ascii="Times New Roman" w:hAnsi="Times New Roman"/>
          <w:sz w:val="24"/>
          <w:szCs w:val="24"/>
          <w:lang w:val="en-US"/>
        </w:rPr>
        <w:t xml:space="preserve"> </w:t>
      </w:r>
      <w:r w:rsidR="00146C3A">
        <w:rPr>
          <w:rFonts w:ascii="Times New Roman" w:hAnsi="Times New Roman"/>
          <w:sz w:val="24"/>
          <w:szCs w:val="24"/>
          <w:lang w:val="en-US"/>
        </w:rPr>
        <w:t>D.</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Luzi</w:t>
      </w:r>
      <w:proofErr w:type="spellEnd"/>
      <w:r w:rsidR="00146C3A" w:rsidRPr="00146C3A">
        <w:rPr>
          <w:rFonts w:ascii="Times New Roman" w:hAnsi="Times New Roman"/>
          <w:sz w:val="24"/>
          <w:szCs w:val="24"/>
          <w:lang w:val="en-US"/>
        </w:rPr>
        <w:t xml:space="preserve"> </w:t>
      </w:r>
      <w:r w:rsidR="00146C3A">
        <w:rPr>
          <w:rFonts w:ascii="Times New Roman" w:hAnsi="Times New Roman"/>
          <w:sz w:val="24"/>
          <w:szCs w:val="24"/>
          <w:lang w:val="en-US"/>
        </w:rPr>
        <w:t>O.</w:t>
      </w:r>
      <w:r w:rsidRPr="00693077">
        <w:rPr>
          <w:rFonts w:ascii="Times New Roman" w:hAnsi="Times New Roman"/>
          <w:sz w:val="24"/>
          <w:szCs w:val="24"/>
          <w:lang w:val="en-US"/>
        </w:rPr>
        <w:t xml:space="preserve">, </w:t>
      </w:r>
      <w:proofErr w:type="spellStart"/>
      <w:r w:rsidRPr="00693077">
        <w:rPr>
          <w:rFonts w:ascii="Times New Roman" w:hAnsi="Times New Roman"/>
          <w:sz w:val="24"/>
          <w:szCs w:val="24"/>
          <w:lang w:val="en-US"/>
        </w:rPr>
        <w:t>Scanu</w:t>
      </w:r>
      <w:proofErr w:type="spellEnd"/>
      <w:r w:rsidR="00146C3A" w:rsidRPr="00146C3A">
        <w:rPr>
          <w:rFonts w:ascii="Times New Roman" w:hAnsi="Times New Roman"/>
          <w:sz w:val="24"/>
          <w:szCs w:val="24"/>
          <w:lang w:val="en-US"/>
        </w:rPr>
        <w:t xml:space="preserve"> </w:t>
      </w:r>
      <w:r w:rsidR="00146C3A" w:rsidRPr="00693077">
        <w:rPr>
          <w:rFonts w:ascii="Times New Roman" w:hAnsi="Times New Roman"/>
          <w:sz w:val="24"/>
          <w:szCs w:val="24"/>
          <w:lang w:val="en-US"/>
        </w:rPr>
        <w:t>M.</w:t>
      </w:r>
    </w:p>
    <w:p w:rsidR="003D4576" w:rsidRPr="00F62A41" w:rsidRDefault="00CE14E4" w:rsidP="00400DA0">
      <w:pPr>
        <w:spacing w:before="240" w:after="0" w:line="360" w:lineRule="auto"/>
        <w:jc w:val="both"/>
        <w:rPr>
          <w:rFonts w:ascii="Times New Roman" w:hAnsi="Times New Roman"/>
          <w:sz w:val="24"/>
          <w:szCs w:val="24"/>
          <w:lang w:val="en-US"/>
        </w:rPr>
      </w:pPr>
      <w:r w:rsidRPr="00F62A41">
        <w:rPr>
          <w:rFonts w:ascii="Times New Roman" w:hAnsi="Times New Roman"/>
          <w:sz w:val="24"/>
          <w:szCs w:val="24"/>
          <w:lang w:val="en-US"/>
        </w:rPr>
        <w:t>T</w:t>
      </w:r>
      <w:r w:rsidRPr="00693077">
        <w:rPr>
          <w:rFonts w:ascii="Times New Roman" w:hAnsi="Times New Roman"/>
          <w:sz w:val="24"/>
          <w:szCs w:val="24"/>
          <w:lang w:val="en-US"/>
        </w:rPr>
        <w:t xml:space="preserve">he Guidelines are subjected to </w:t>
      </w:r>
      <w:bookmarkStart w:id="0" w:name="_GoBack"/>
      <w:bookmarkEnd w:id="0"/>
      <w:r w:rsidRPr="00693077">
        <w:rPr>
          <w:rFonts w:ascii="Times New Roman" w:hAnsi="Times New Roman"/>
          <w:sz w:val="24"/>
          <w:szCs w:val="24"/>
          <w:lang w:val="en-US"/>
        </w:rPr>
        <w:t xml:space="preserve">an internal review process. </w:t>
      </w:r>
      <w:r w:rsidR="003D4576" w:rsidRPr="00F62A41">
        <w:rPr>
          <w:rFonts w:ascii="Times New Roman" w:hAnsi="Times New Roman"/>
          <w:sz w:val="24"/>
          <w:szCs w:val="24"/>
          <w:lang w:val="en-US"/>
        </w:rPr>
        <w:t>Up to now the guidelines have been revi</w:t>
      </w:r>
      <w:r w:rsidRPr="00F62A41">
        <w:rPr>
          <w:rFonts w:ascii="Times New Roman" w:hAnsi="Times New Roman"/>
          <w:sz w:val="24"/>
          <w:szCs w:val="24"/>
          <w:lang w:val="en-US"/>
        </w:rPr>
        <w:t>sed by</w:t>
      </w:r>
      <w:r w:rsidR="003D4576" w:rsidRPr="00F62A41">
        <w:rPr>
          <w:rFonts w:ascii="Times New Roman" w:hAnsi="Times New Roman"/>
          <w:sz w:val="24"/>
          <w:szCs w:val="24"/>
          <w:lang w:val="en-US"/>
        </w:rPr>
        <w:t>: Di Bella G</w:t>
      </w:r>
      <w:r w:rsidR="00146C3A">
        <w:rPr>
          <w:rFonts w:ascii="Times New Roman" w:hAnsi="Times New Roman"/>
          <w:sz w:val="24"/>
          <w:szCs w:val="24"/>
          <w:lang w:val="en-US"/>
        </w:rPr>
        <w:t>.</w:t>
      </w:r>
      <w:r w:rsidR="003D4576" w:rsidRPr="00F62A41">
        <w:rPr>
          <w:rFonts w:ascii="Times New Roman" w:hAnsi="Times New Roman"/>
          <w:sz w:val="24"/>
          <w:szCs w:val="24"/>
          <w:lang w:val="en-US"/>
        </w:rPr>
        <w:t xml:space="preserve">, </w:t>
      </w:r>
      <w:proofErr w:type="spellStart"/>
      <w:r w:rsidR="003D4576" w:rsidRPr="00F62A41">
        <w:rPr>
          <w:rFonts w:ascii="Times New Roman" w:hAnsi="Times New Roman"/>
          <w:sz w:val="24"/>
          <w:szCs w:val="24"/>
          <w:lang w:val="en-US"/>
        </w:rPr>
        <w:t>Pallara</w:t>
      </w:r>
      <w:proofErr w:type="spellEnd"/>
      <w:r w:rsidR="003D4576" w:rsidRPr="00F62A41">
        <w:rPr>
          <w:rFonts w:ascii="Times New Roman" w:hAnsi="Times New Roman"/>
          <w:sz w:val="24"/>
          <w:szCs w:val="24"/>
          <w:lang w:val="en-US"/>
        </w:rPr>
        <w:t xml:space="preserve"> A</w:t>
      </w:r>
      <w:r w:rsidR="00146C3A">
        <w:rPr>
          <w:rFonts w:ascii="Times New Roman" w:hAnsi="Times New Roman"/>
          <w:sz w:val="24"/>
          <w:szCs w:val="24"/>
          <w:lang w:val="en-US"/>
        </w:rPr>
        <w:t>.</w:t>
      </w:r>
      <w:r w:rsidR="003D4576" w:rsidRPr="00F62A41">
        <w:rPr>
          <w:rFonts w:ascii="Times New Roman" w:hAnsi="Times New Roman"/>
          <w:sz w:val="24"/>
          <w:szCs w:val="24"/>
          <w:lang w:val="en-US"/>
        </w:rPr>
        <w:t>, Signore M.</w:t>
      </w:r>
    </w:p>
    <w:p w:rsidR="00206F05" w:rsidRPr="00400DA0" w:rsidRDefault="00206F05" w:rsidP="00721B8E">
      <w:pPr>
        <w:spacing w:before="240" w:after="0" w:line="360" w:lineRule="auto"/>
        <w:jc w:val="both"/>
        <w:rPr>
          <w:rFonts w:ascii="Times New Roman" w:hAnsi="Times New Roman"/>
          <w:b/>
          <w:sz w:val="24"/>
          <w:szCs w:val="24"/>
          <w:lang w:val="en-US"/>
        </w:rPr>
      </w:pPr>
      <w:r w:rsidRPr="00400DA0">
        <w:rPr>
          <w:rFonts w:ascii="Times New Roman" w:hAnsi="Times New Roman"/>
          <w:b/>
          <w:sz w:val="24"/>
          <w:szCs w:val="24"/>
          <w:lang w:val="en-US"/>
        </w:rPr>
        <w:t>References</w:t>
      </w:r>
    </w:p>
    <w:p w:rsidR="003D4576" w:rsidRDefault="00501B1F" w:rsidP="00400DA0">
      <w:pPr>
        <w:spacing w:before="240" w:line="36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 </w:t>
      </w:r>
      <w:r w:rsidR="00135F3E">
        <w:rPr>
          <w:rFonts w:ascii="Times New Roman" w:hAnsi="Times New Roman"/>
          <w:sz w:val="24"/>
          <w:szCs w:val="24"/>
          <w:lang w:val="en-US"/>
        </w:rPr>
        <w:t xml:space="preserve">[1] </w:t>
      </w:r>
      <w:proofErr w:type="spellStart"/>
      <w:r w:rsidR="003D4576" w:rsidRPr="00400DA0">
        <w:rPr>
          <w:rFonts w:ascii="Times New Roman" w:hAnsi="Times New Roman"/>
          <w:sz w:val="24"/>
          <w:szCs w:val="24"/>
          <w:lang w:val="en-US"/>
        </w:rPr>
        <w:t>Brackstone</w:t>
      </w:r>
      <w:proofErr w:type="spellEnd"/>
      <w:r w:rsidR="003D4576" w:rsidRPr="00400DA0">
        <w:rPr>
          <w:rFonts w:ascii="Times New Roman" w:hAnsi="Times New Roman"/>
          <w:sz w:val="24"/>
          <w:szCs w:val="24"/>
          <w:lang w:val="en-US"/>
        </w:rPr>
        <w:t xml:space="preserve"> </w:t>
      </w:r>
      <w:r w:rsidR="00B86246" w:rsidRPr="00400DA0">
        <w:rPr>
          <w:rFonts w:ascii="Times New Roman" w:hAnsi="Times New Roman"/>
          <w:sz w:val="24"/>
          <w:szCs w:val="24"/>
          <w:lang w:val="en-US"/>
        </w:rPr>
        <w:t xml:space="preserve">G.J. </w:t>
      </w:r>
      <w:r w:rsidR="003D4576" w:rsidRPr="00400DA0">
        <w:rPr>
          <w:rFonts w:ascii="Times New Roman" w:hAnsi="Times New Roman"/>
          <w:sz w:val="24"/>
          <w:szCs w:val="24"/>
          <w:lang w:val="en-US"/>
        </w:rPr>
        <w:t>(1987)</w:t>
      </w:r>
      <w:r w:rsidR="00135F3E">
        <w:rPr>
          <w:rFonts w:ascii="Times New Roman" w:hAnsi="Times New Roman"/>
          <w:sz w:val="24"/>
          <w:szCs w:val="24"/>
          <w:lang w:val="en-US"/>
        </w:rPr>
        <w:t>,</w:t>
      </w:r>
      <w:r w:rsidR="00B86246" w:rsidRPr="00400DA0">
        <w:rPr>
          <w:rFonts w:ascii="Times New Roman" w:hAnsi="Times New Roman"/>
          <w:sz w:val="24"/>
          <w:szCs w:val="24"/>
          <w:lang w:val="en-US"/>
        </w:rPr>
        <w:t xml:space="preserve"> Issues in the Use of Administrative Records for Statistical Purposes</w:t>
      </w:r>
      <w:r w:rsidR="00135F3E">
        <w:rPr>
          <w:rFonts w:ascii="Times New Roman" w:hAnsi="Times New Roman"/>
          <w:sz w:val="24"/>
          <w:szCs w:val="24"/>
          <w:lang w:val="en-US"/>
        </w:rPr>
        <w:t>,</w:t>
      </w:r>
      <w:r w:rsidR="00B86246" w:rsidRPr="00400DA0">
        <w:rPr>
          <w:rFonts w:ascii="Times New Roman" w:hAnsi="Times New Roman"/>
          <w:sz w:val="24"/>
          <w:szCs w:val="24"/>
          <w:lang w:val="en-US"/>
        </w:rPr>
        <w:t xml:space="preserve"> Survey Methodology, 13, 1, 29-</w:t>
      </w:r>
      <w:r w:rsidR="00135F3E">
        <w:rPr>
          <w:rFonts w:ascii="Times New Roman" w:hAnsi="Times New Roman"/>
          <w:sz w:val="24"/>
          <w:szCs w:val="24"/>
          <w:lang w:val="en-US"/>
        </w:rPr>
        <w:t>-</w:t>
      </w:r>
      <w:r w:rsidR="00B86246" w:rsidRPr="00400DA0">
        <w:rPr>
          <w:rFonts w:ascii="Times New Roman" w:hAnsi="Times New Roman"/>
          <w:sz w:val="24"/>
          <w:szCs w:val="24"/>
          <w:lang w:val="en-US"/>
        </w:rPr>
        <w:t>43.</w:t>
      </w:r>
    </w:p>
    <w:p w:rsidR="00501B1F" w:rsidRDefault="00C1587C" w:rsidP="00400DA0">
      <w:pPr>
        <w:spacing w:before="240" w:line="36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[2] </w:t>
      </w:r>
      <w:proofErr w:type="spellStart"/>
      <w:r w:rsidRPr="00C1587C">
        <w:rPr>
          <w:rFonts w:ascii="Times New Roman" w:hAnsi="Times New Roman"/>
          <w:sz w:val="24"/>
          <w:szCs w:val="24"/>
          <w:lang w:val="en-US"/>
        </w:rPr>
        <w:t>Brancato</w:t>
      </w:r>
      <w:proofErr w:type="spellEnd"/>
      <w:r w:rsidRPr="00C1587C">
        <w:rPr>
          <w:rFonts w:ascii="Times New Roman" w:hAnsi="Times New Roman"/>
          <w:sz w:val="24"/>
          <w:szCs w:val="24"/>
          <w:lang w:val="en-US"/>
        </w:rPr>
        <w:t xml:space="preserve"> G, </w:t>
      </w:r>
      <w:proofErr w:type="spellStart"/>
      <w:r w:rsidRPr="00C1587C">
        <w:rPr>
          <w:rFonts w:ascii="Times New Roman" w:hAnsi="Times New Roman"/>
          <w:sz w:val="24"/>
          <w:szCs w:val="24"/>
          <w:lang w:val="en-US"/>
        </w:rPr>
        <w:t>Pellegrini</w:t>
      </w:r>
      <w:proofErr w:type="spellEnd"/>
      <w:r w:rsidRPr="00C1587C">
        <w:rPr>
          <w:rFonts w:ascii="Times New Roman" w:hAnsi="Times New Roman"/>
          <w:sz w:val="24"/>
          <w:szCs w:val="24"/>
          <w:lang w:val="en-US"/>
        </w:rPr>
        <w:t xml:space="preserve"> C, </w:t>
      </w:r>
      <w:proofErr w:type="spellStart"/>
      <w:r w:rsidRPr="00C1587C">
        <w:rPr>
          <w:rFonts w:ascii="Times New Roman" w:hAnsi="Times New Roman"/>
          <w:sz w:val="24"/>
          <w:szCs w:val="24"/>
          <w:lang w:val="en-US"/>
        </w:rPr>
        <w:t>Simeoni</w:t>
      </w:r>
      <w:proofErr w:type="spellEnd"/>
      <w:r w:rsidRPr="00C1587C">
        <w:rPr>
          <w:rFonts w:ascii="Times New Roman" w:hAnsi="Times New Roman"/>
          <w:sz w:val="24"/>
          <w:szCs w:val="24"/>
          <w:lang w:val="en-US"/>
        </w:rPr>
        <w:t xml:space="preserve"> G. e Signore M. (2004)</w:t>
      </w:r>
      <w:r>
        <w:rPr>
          <w:rFonts w:ascii="Times New Roman" w:hAnsi="Times New Roman"/>
          <w:sz w:val="24"/>
          <w:szCs w:val="24"/>
          <w:lang w:val="en-US"/>
        </w:rPr>
        <w:t xml:space="preserve">, </w:t>
      </w:r>
      <w:proofErr w:type="spellStart"/>
      <w:r w:rsidRPr="00C1587C">
        <w:rPr>
          <w:rFonts w:ascii="Times New Roman" w:hAnsi="Times New Roman"/>
          <w:sz w:val="24"/>
          <w:szCs w:val="24"/>
          <w:lang w:val="en-US"/>
        </w:rPr>
        <w:t>Standardising</w:t>
      </w:r>
      <w:proofErr w:type="spellEnd"/>
      <w:r w:rsidRPr="00C1587C">
        <w:rPr>
          <w:rFonts w:ascii="Times New Roman" w:hAnsi="Times New Roman"/>
          <w:sz w:val="24"/>
          <w:szCs w:val="24"/>
          <w:lang w:val="en-US"/>
        </w:rPr>
        <w:t xml:space="preserve">, Evaluating and Documenting quality: the implementation of </w:t>
      </w:r>
      <w:proofErr w:type="spellStart"/>
      <w:r w:rsidRPr="00C1587C">
        <w:rPr>
          <w:rFonts w:ascii="Times New Roman" w:hAnsi="Times New Roman"/>
          <w:sz w:val="24"/>
          <w:szCs w:val="24"/>
          <w:lang w:val="en-US"/>
        </w:rPr>
        <w:t>Istat</w:t>
      </w:r>
      <w:proofErr w:type="spellEnd"/>
      <w:r w:rsidRPr="00C1587C">
        <w:rPr>
          <w:rFonts w:ascii="Times New Roman" w:hAnsi="Times New Roman"/>
          <w:sz w:val="24"/>
          <w:szCs w:val="24"/>
          <w:lang w:val="en-US"/>
        </w:rPr>
        <w:t xml:space="preserve"> information system f</w:t>
      </w:r>
      <w:r>
        <w:rPr>
          <w:rFonts w:ascii="Times New Roman" w:hAnsi="Times New Roman"/>
          <w:sz w:val="24"/>
          <w:szCs w:val="24"/>
          <w:lang w:val="en-US"/>
        </w:rPr>
        <w:t>or survey documentation – SIDI”,</w:t>
      </w:r>
      <w:r w:rsidRPr="00C1587C">
        <w:rPr>
          <w:rFonts w:ascii="Times New Roman" w:hAnsi="Times New Roman"/>
          <w:sz w:val="24"/>
          <w:szCs w:val="24"/>
          <w:lang w:val="en-US"/>
        </w:rPr>
        <w:t xml:space="preserve"> Proceedings of the European Conference on Quality and Methodology in Official Statistics (Q2004)</w:t>
      </w:r>
      <w:r>
        <w:rPr>
          <w:rFonts w:ascii="Times New Roman" w:hAnsi="Times New Roman"/>
          <w:sz w:val="24"/>
          <w:szCs w:val="24"/>
          <w:lang w:val="en-US"/>
        </w:rPr>
        <w:t xml:space="preserve">, </w:t>
      </w:r>
      <w:r w:rsidRPr="00C1587C">
        <w:rPr>
          <w:rFonts w:ascii="Times New Roman" w:hAnsi="Times New Roman"/>
          <w:sz w:val="24"/>
          <w:szCs w:val="24"/>
          <w:lang w:val="en-US"/>
        </w:rPr>
        <w:t>Mainz, 24-26 May 2004.</w:t>
      </w:r>
      <w:r>
        <w:rPr>
          <w:rFonts w:ascii="Times New Roman" w:hAnsi="Times New Roman"/>
          <w:sz w:val="24"/>
          <w:szCs w:val="24"/>
          <w:lang w:val="en-US"/>
        </w:rPr>
        <w:t xml:space="preserve"> </w:t>
      </w:r>
    </w:p>
    <w:p w:rsidR="00206F05" w:rsidRPr="00400DA0" w:rsidRDefault="00135F3E" w:rsidP="00400DA0">
      <w:pPr>
        <w:spacing w:before="240" w:line="360" w:lineRule="auto"/>
        <w:ind w:left="284" w:hanging="284"/>
        <w:jc w:val="both"/>
        <w:rPr>
          <w:rFonts w:ascii="Times New Roman" w:hAnsi="Times New Roman"/>
          <w:sz w:val="24"/>
          <w:szCs w:val="24"/>
          <w:lang w:val="en-US"/>
        </w:rPr>
      </w:pPr>
      <w:r>
        <w:rPr>
          <w:rFonts w:ascii="Times New Roman" w:hAnsi="Times New Roman"/>
          <w:sz w:val="24"/>
          <w:szCs w:val="24"/>
          <w:lang w:val="en-US"/>
        </w:rPr>
        <w:t>[</w:t>
      </w:r>
      <w:r w:rsidR="00C1587C">
        <w:rPr>
          <w:rFonts w:ascii="Times New Roman" w:hAnsi="Times New Roman"/>
          <w:sz w:val="24"/>
          <w:szCs w:val="24"/>
          <w:lang w:val="en-US"/>
        </w:rPr>
        <w:t>3</w:t>
      </w:r>
      <w:r>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Daas</w:t>
      </w:r>
      <w:proofErr w:type="spellEnd"/>
      <w:r w:rsidR="00206F05" w:rsidRPr="00400DA0">
        <w:rPr>
          <w:rFonts w:ascii="Times New Roman" w:hAnsi="Times New Roman"/>
          <w:sz w:val="24"/>
          <w:szCs w:val="24"/>
          <w:lang w:val="en-US"/>
        </w:rPr>
        <w:t xml:space="preserve"> P., </w:t>
      </w:r>
      <w:proofErr w:type="spellStart"/>
      <w:r w:rsidR="00206F05" w:rsidRPr="00400DA0">
        <w:rPr>
          <w:rFonts w:ascii="Times New Roman" w:hAnsi="Times New Roman"/>
          <w:sz w:val="24"/>
          <w:szCs w:val="24"/>
          <w:lang w:val="en-US"/>
        </w:rPr>
        <w:t>Ossen</w:t>
      </w:r>
      <w:proofErr w:type="spellEnd"/>
      <w:r w:rsidR="00206F05" w:rsidRPr="00400DA0">
        <w:rPr>
          <w:rFonts w:ascii="Times New Roman" w:hAnsi="Times New Roman"/>
          <w:i/>
          <w:sz w:val="24"/>
          <w:szCs w:val="24"/>
          <w:lang w:val="en-US"/>
        </w:rPr>
        <w:t xml:space="preserve"> </w:t>
      </w:r>
      <w:r w:rsidR="00206F05" w:rsidRPr="00400DA0">
        <w:rPr>
          <w:rFonts w:ascii="Times New Roman" w:hAnsi="Times New Roman"/>
          <w:sz w:val="24"/>
          <w:szCs w:val="24"/>
          <w:lang w:val="en-US"/>
        </w:rPr>
        <w:t>S. (2011)</w:t>
      </w:r>
      <w:r>
        <w:rPr>
          <w:rFonts w:ascii="Times New Roman" w:hAnsi="Times New Roman"/>
          <w:sz w:val="24"/>
          <w:szCs w:val="24"/>
          <w:lang w:val="en-US"/>
        </w:rPr>
        <w:t>,</w:t>
      </w:r>
      <w:r w:rsidR="00206F05" w:rsidRPr="00400DA0">
        <w:rPr>
          <w:rFonts w:ascii="Times New Roman" w:hAnsi="Times New Roman"/>
          <w:sz w:val="24"/>
          <w:szCs w:val="24"/>
          <w:lang w:val="en-US"/>
        </w:rPr>
        <w:t xml:space="preserve"> </w:t>
      </w:r>
      <w:r w:rsidR="00206F05" w:rsidRPr="00135F3E">
        <w:rPr>
          <w:rFonts w:ascii="Times New Roman" w:hAnsi="Times New Roman"/>
          <w:sz w:val="24"/>
          <w:szCs w:val="24"/>
          <w:lang w:val="en-US"/>
        </w:rPr>
        <w:t>Report on methods preferred for the quality indicators of administrative data sources</w:t>
      </w:r>
      <w:r w:rsidR="00206F05" w:rsidRPr="00400DA0">
        <w:rPr>
          <w:rFonts w:ascii="Times New Roman" w:hAnsi="Times New Roman"/>
          <w:sz w:val="24"/>
          <w:szCs w:val="24"/>
          <w:lang w:val="en-US"/>
        </w:rPr>
        <w:t xml:space="preserve">, Blue – ETS Project, Deliverable 4.2. </w:t>
      </w:r>
    </w:p>
    <w:p w:rsidR="00206F05" w:rsidRPr="00400DA0" w:rsidRDefault="00135F3E" w:rsidP="00400DA0">
      <w:pPr>
        <w:spacing w:before="240" w:line="360" w:lineRule="auto"/>
        <w:ind w:left="284" w:hanging="284"/>
        <w:jc w:val="both"/>
        <w:rPr>
          <w:rFonts w:ascii="Times New Roman" w:hAnsi="Times New Roman"/>
          <w:sz w:val="24"/>
          <w:szCs w:val="24"/>
          <w:lang w:val="en-US"/>
        </w:rPr>
      </w:pPr>
      <w:r>
        <w:rPr>
          <w:rFonts w:ascii="Times New Roman" w:hAnsi="Times New Roman"/>
          <w:sz w:val="24"/>
          <w:szCs w:val="24"/>
          <w:lang w:val="en-US"/>
        </w:rPr>
        <w:t>[</w:t>
      </w:r>
      <w:r w:rsidR="00C1587C">
        <w:rPr>
          <w:rFonts w:ascii="Times New Roman" w:hAnsi="Times New Roman"/>
          <w:sz w:val="24"/>
          <w:szCs w:val="24"/>
          <w:lang w:val="en-US"/>
        </w:rPr>
        <w:t>4</w:t>
      </w:r>
      <w:r>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Daas</w:t>
      </w:r>
      <w:proofErr w:type="spellEnd"/>
      <w:r w:rsidR="00206F05" w:rsidRPr="00400DA0">
        <w:rPr>
          <w:rFonts w:ascii="Times New Roman" w:hAnsi="Times New Roman"/>
          <w:sz w:val="24"/>
          <w:szCs w:val="24"/>
          <w:lang w:val="en-US"/>
        </w:rPr>
        <w:t xml:space="preserve"> P., </w:t>
      </w:r>
      <w:proofErr w:type="spellStart"/>
      <w:r w:rsidR="00206F05" w:rsidRPr="00400DA0">
        <w:rPr>
          <w:rFonts w:ascii="Times New Roman" w:hAnsi="Times New Roman"/>
          <w:sz w:val="24"/>
          <w:szCs w:val="24"/>
          <w:lang w:val="en-US"/>
        </w:rPr>
        <w:t>Ossen</w:t>
      </w:r>
      <w:proofErr w:type="spellEnd"/>
      <w:r w:rsidR="00206F05" w:rsidRPr="00400DA0">
        <w:rPr>
          <w:rFonts w:ascii="Times New Roman" w:hAnsi="Times New Roman"/>
          <w:sz w:val="24"/>
          <w:szCs w:val="24"/>
          <w:lang w:val="en-US"/>
        </w:rPr>
        <w:t xml:space="preserve"> S., Vis-</w:t>
      </w:r>
      <w:proofErr w:type="spellStart"/>
      <w:r w:rsidR="00206F05" w:rsidRPr="00400DA0">
        <w:rPr>
          <w:rFonts w:ascii="Times New Roman" w:hAnsi="Times New Roman"/>
          <w:sz w:val="24"/>
          <w:szCs w:val="24"/>
          <w:lang w:val="en-US"/>
        </w:rPr>
        <w:t>Visschers</w:t>
      </w:r>
      <w:proofErr w:type="spellEnd"/>
      <w:r w:rsidR="00206F05" w:rsidRPr="00400DA0">
        <w:rPr>
          <w:rFonts w:ascii="Times New Roman" w:hAnsi="Times New Roman"/>
          <w:sz w:val="24"/>
          <w:szCs w:val="24"/>
          <w:lang w:val="en-US"/>
        </w:rPr>
        <w:t xml:space="preserve"> R., and </w:t>
      </w:r>
      <w:proofErr w:type="spellStart"/>
      <w:r w:rsidR="00206F05" w:rsidRPr="00400DA0">
        <w:rPr>
          <w:rFonts w:ascii="Times New Roman" w:hAnsi="Times New Roman"/>
          <w:sz w:val="24"/>
          <w:szCs w:val="24"/>
          <w:lang w:val="en-US"/>
        </w:rPr>
        <w:t>Arends-Tóth</w:t>
      </w:r>
      <w:proofErr w:type="spellEnd"/>
      <w:r w:rsidR="00206F05" w:rsidRPr="00400DA0">
        <w:rPr>
          <w:rFonts w:ascii="Times New Roman" w:hAnsi="Times New Roman"/>
          <w:sz w:val="24"/>
          <w:szCs w:val="24"/>
          <w:lang w:val="en-US"/>
        </w:rPr>
        <w:t xml:space="preserve"> J. (2009)</w:t>
      </w:r>
      <w:r>
        <w:rPr>
          <w:rFonts w:ascii="Times New Roman" w:hAnsi="Times New Roman"/>
          <w:sz w:val="24"/>
          <w:szCs w:val="24"/>
          <w:lang w:val="en-US"/>
        </w:rPr>
        <w:t>,</w:t>
      </w:r>
      <w:r w:rsidR="00206F05" w:rsidRPr="00400DA0">
        <w:rPr>
          <w:rFonts w:ascii="Times New Roman" w:hAnsi="Times New Roman"/>
          <w:sz w:val="24"/>
          <w:szCs w:val="24"/>
          <w:lang w:val="en-US"/>
        </w:rPr>
        <w:t xml:space="preserve"> </w:t>
      </w:r>
      <w:r w:rsidR="00206F05" w:rsidRPr="00135F3E">
        <w:rPr>
          <w:rFonts w:ascii="Times New Roman" w:hAnsi="Times New Roman"/>
          <w:sz w:val="24"/>
          <w:szCs w:val="24"/>
          <w:lang w:val="en-US"/>
        </w:rPr>
        <w:t>Checklist for the Quality evaluation of Administrative Data Sources,</w:t>
      </w:r>
      <w:r w:rsidR="00206F05" w:rsidRPr="00400DA0">
        <w:rPr>
          <w:rFonts w:ascii="Times New Roman" w:hAnsi="Times New Roman"/>
          <w:sz w:val="24"/>
          <w:szCs w:val="24"/>
          <w:lang w:val="en-US"/>
        </w:rPr>
        <w:t xml:space="preserve"> Statistics Netherlands, The Hague /Heerlen</w:t>
      </w:r>
      <w:r>
        <w:rPr>
          <w:rFonts w:ascii="Times New Roman" w:hAnsi="Times New Roman"/>
          <w:sz w:val="24"/>
          <w:szCs w:val="24"/>
          <w:lang w:val="en-US"/>
        </w:rPr>
        <w:t>.</w:t>
      </w:r>
    </w:p>
    <w:p w:rsidR="00206F05" w:rsidRPr="00400DA0" w:rsidRDefault="00135F3E" w:rsidP="00400DA0">
      <w:pPr>
        <w:spacing w:before="240" w:line="360" w:lineRule="auto"/>
        <w:ind w:left="284" w:hanging="284"/>
        <w:jc w:val="both"/>
        <w:rPr>
          <w:rFonts w:ascii="Times New Roman" w:hAnsi="Times New Roman"/>
          <w:sz w:val="24"/>
          <w:szCs w:val="24"/>
          <w:lang w:val="en-US"/>
        </w:rPr>
      </w:pPr>
      <w:r>
        <w:rPr>
          <w:rFonts w:ascii="Times New Roman" w:hAnsi="Times New Roman"/>
          <w:sz w:val="24"/>
          <w:szCs w:val="24"/>
          <w:lang w:val="en-US"/>
        </w:rPr>
        <w:t>[</w:t>
      </w:r>
      <w:r w:rsidR="00C1587C">
        <w:rPr>
          <w:rFonts w:ascii="Times New Roman" w:hAnsi="Times New Roman"/>
          <w:sz w:val="24"/>
          <w:szCs w:val="24"/>
          <w:lang w:val="en-US"/>
        </w:rPr>
        <w:t>5</w:t>
      </w:r>
      <w:r>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Wallgren</w:t>
      </w:r>
      <w:proofErr w:type="spellEnd"/>
      <w:r w:rsidR="00206F05" w:rsidRPr="00400DA0">
        <w:rPr>
          <w:rFonts w:ascii="Times New Roman" w:hAnsi="Times New Roman"/>
          <w:sz w:val="24"/>
          <w:szCs w:val="24"/>
          <w:lang w:val="en-US"/>
        </w:rPr>
        <w:t xml:space="preserve"> A., </w:t>
      </w:r>
      <w:proofErr w:type="spellStart"/>
      <w:r w:rsidR="00206F05" w:rsidRPr="00400DA0">
        <w:rPr>
          <w:rFonts w:ascii="Times New Roman" w:hAnsi="Times New Roman"/>
          <w:sz w:val="24"/>
          <w:szCs w:val="24"/>
          <w:lang w:val="en-US"/>
        </w:rPr>
        <w:t>Wallgren</w:t>
      </w:r>
      <w:proofErr w:type="spellEnd"/>
      <w:r w:rsidR="00206F05" w:rsidRPr="00400DA0">
        <w:rPr>
          <w:rFonts w:ascii="Times New Roman" w:hAnsi="Times New Roman"/>
          <w:sz w:val="24"/>
          <w:szCs w:val="24"/>
          <w:lang w:val="en-US"/>
        </w:rPr>
        <w:t xml:space="preserve"> B. (2007)</w:t>
      </w:r>
      <w:r>
        <w:rPr>
          <w:rFonts w:ascii="Times New Roman" w:hAnsi="Times New Roman"/>
          <w:sz w:val="24"/>
          <w:szCs w:val="24"/>
          <w:lang w:val="en-US"/>
        </w:rPr>
        <w:t xml:space="preserve">, </w:t>
      </w:r>
      <w:r w:rsidR="00206F05" w:rsidRPr="00135F3E">
        <w:rPr>
          <w:rFonts w:ascii="Times New Roman" w:hAnsi="Times New Roman"/>
          <w:sz w:val="24"/>
          <w:szCs w:val="24"/>
          <w:lang w:val="en-US"/>
        </w:rPr>
        <w:t>Register-based Statistics. Administrative Data for Statistical Purposes</w:t>
      </w:r>
      <w:r>
        <w:rPr>
          <w:rFonts w:ascii="Times New Roman" w:hAnsi="Times New Roman"/>
          <w:sz w:val="24"/>
          <w:szCs w:val="24"/>
          <w:lang w:val="en-US"/>
        </w:rPr>
        <w:t>,</w:t>
      </w:r>
      <w:r w:rsidR="00206F05" w:rsidRPr="00400DA0">
        <w:rPr>
          <w:rFonts w:ascii="Times New Roman" w:hAnsi="Times New Roman"/>
          <w:sz w:val="24"/>
          <w:szCs w:val="24"/>
          <w:lang w:val="en-US"/>
        </w:rPr>
        <w:t xml:space="preserve"> John Wiley &amp; Sons, West Sussex, England.</w:t>
      </w:r>
    </w:p>
    <w:p w:rsidR="001C1D38" w:rsidRPr="00400DA0" w:rsidRDefault="00501B1F" w:rsidP="00400DA0">
      <w:pPr>
        <w:spacing w:before="240" w:line="360" w:lineRule="auto"/>
        <w:ind w:left="284" w:hanging="284"/>
        <w:jc w:val="both"/>
        <w:rPr>
          <w:rFonts w:ascii="Times New Roman" w:hAnsi="Times New Roman"/>
          <w:color w:val="000000"/>
          <w:sz w:val="24"/>
          <w:szCs w:val="24"/>
          <w:lang w:val="en-US"/>
        </w:rPr>
      </w:pPr>
      <w:r>
        <w:rPr>
          <w:rFonts w:ascii="Times New Roman" w:hAnsi="Times New Roman"/>
          <w:color w:val="000000"/>
          <w:sz w:val="24"/>
          <w:szCs w:val="24"/>
          <w:lang w:val="en-US"/>
        </w:rPr>
        <w:t>[6]</w:t>
      </w:r>
      <w:r w:rsidR="00A7184D">
        <w:rPr>
          <w:rFonts w:ascii="Times New Roman" w:hAnsi="Times New Roman"/>
          <w:color w:val="000000"/>
          <w:sz w:val="24"/>
          <w:szCs w:val="24"/>
          <w:lang w:val="en-US"/>
        </w:rPr>
        <w:t xml:space="preserve"> </w:t>
      </w:r>
      <w:proofErr w:type="spellStart"/>
      <w:r w:rsidR="001C1D38" w:rsidRPr="001C1D38">
        <w:rPr>
          <w:rFonts w:ascii="Times New Roman" w:hAnsi="Times New Roman"/>
          <w:color w:val="000000"/>
          <w:sz w:val="24"/>
          <w:szCs w:val="24"/>
          <w:lang w:val="en-US"/>
        </w:rPr>
        <w:t>Zabala</w:t>
      </w:r>
      <w:proofErr w:type="spellEnd"/>
      <w:r w:rsidR="001C1D38" w:rsidRPr="001C1D38">
        <w:rPr>
          <w:rFonts w:ascii="Times New Roman" w:hAnsi="Times New Roman"/>
          <w:color w:val="000000"/>
          <w:sz w:val="24"/>
          <w:szCs w:val="24"/>
          <w:lang w:val="en-US"/>
        </w:rPr>
        <w:t xml:space="preserve">, F., Reid, G., Gudgeon, J. and </w:t>
      </w:r>
      <w:proofErr w:type="spellStart"/>
      <w:r w:rsidR="001C1D38" w:rsidRPr="001C1D38">
        <w:rPr>
          <w:rFonts w:ascii="Times New Roman" w:hAnsi="Times New Roman"/>
          <w:color w:val="000000"/>
          <w:sz w:val="24"/>
          <w:szCs w:val="24"/>
          <w:lang w:val="en-US"/>
        </w:rPr>
        <w:t>Feyen</w:t>
      </w:r>
      <w:proofErr w:type="spellEnd"/>
      <w:r w:rsidR="001C1D38" w:rsidRPr="001C1D38">
        <w:rPr>
          <w:rFonts w:ascii="Times New Roman" w:hAnsi="Times New Roman"/>
          <w:color w:val="000000"/>
          <w:sz w:val="24"/>
          <w:szCs w:val="24"/>
          <w:lang w:val="en-US"/>
        </w:rPr>
        <w:t>, M. 2013. Quality Measures for Statistical Outputs using Administrative Data. Statistical Methods, Statistics New Zealand.</w:t>
      </w:r>
    </w:p>
    <w:p w:rsidR="00206F05" w:rsidRPr="00135F3E" w:rsidRDefault="00135F3E" w:rsidP="0037631A">
      <w:pPr>
        <w:pStyle w:val="Paragrafoelenco"/>
        <w:spacing w:before="240" w:line="360" w:lineRule="auto"/>
        <w:ind w:left="426" w:hanging="426"/>
        <w:jc w:val="both"/>
        <w:rPr>
          <w:rFonts w:ascii="Times New Roman" w:hAnsi="Times New Roman"/>
          <w:color w:val="000000"/>
          <w:sz w:val="24"/>
          <w:szCs w:val="24"/>
          <w:lang w:val="en-US"/>
        </w:rPr>
      </w:pPr>
      <w:r>
        <w:rPr>
          <w:rFonts w:ascii="Times New Roman" w:hAnsi="Times New Roman"/>
          <w:sz w:val="24"/>
          <w:szCs w:val="24"/>
          <w:lang w:val="en-US"/>
        </w:rPr>
        <w:t>[</w:t>
      </w:r>
      <w:r w:rsidR="00501B1F">
        <w:rPr>
          <w:rFonts w:ascii="Times New Roman" w:hAnsi="Times New Roman"/>
          <w:sz w:val="24"/>
          <w:szCs w:val="24"/>
          <w:lang w:val="en-US"/>
        </w:rPr>
        <w:t>7</w:t>
      </w:r>
      <w:r>
        <w:rPr>
          <w:rFonts w:ascii="Times New Roman" w:hAnsi="Times New Roman"/>
          <w:sz w:val="24"/>
          <w:szCs w:val="24"/>
          <w:lang w:val="en-US"/>
        </w:rPr>
        <w:t xml:space="preserve">] </w:t>
      </w:r>
      <w:r w:rsidR="00206F05" w:rsidRPr="00400DA0">
        <w:rPr>
          <w:rFonts w:ascii="Times New Roman" w:hAnsi="Times New Roman"/>
          <w:sz w:val="24"/>
          <w:szCs w:val="24"/>
          <w:lang w:val="en-US"/>
        </w:rPr>
        <w:t>Zhang Li-Chung (2012)</w:t>
      </w:r>
      <w:r>
        <w:rPr>
          <w:rFonts w:ascii="Times New Roman" w:hAnsi="Times New Roman"/>
          <w:sz w:val="24"/>
          <w:szCs w:val="24"/>
          <w:lang w:val="en-US"/>
        </w:rPr>
        <w:t>,</w:t>
      </w:r>
      <w:r w:rsidR="00206F05" w:rsidRPr="00400DA0">
        <w:rPr>
          <w:rFonts w:ascii="Times New Roman" w:hAnsi="Times New Roman"/>
          <w:sz w:val="24"/>
          <w:szCs w:val="24"/>
          <w:lang w:val="en-US"/>
        </w:rPr>
        <w:t xml:space="preserve"> Topics of statistical theory for register-based statistics and data integration</w:t>
      </w:r>
      <w:r>
        <w:rPr>
          <w:rFonts w:ascii="Times New Roman" w:hAnsi="Times New Roman"/>
          <w:sz w:val="24"/>
          <w:szCs w:val="24"/>
          <w:lang w:val="en-US"/>
        </w:rPr>
        <w:t>,</w:t>
      </w:r>
      <w:r w:rsidR="00206F05" w:rsidRPr="00400DA0">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Statistica</w:t>
      </w:r>
      <w:proofErr w:type="spellEnd"/>
      <w:r w:rsidR="00206F05" w:rsidRPr="00400DA0">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Neerlandica</w:t>
      </w:r>
      <w:proofErr w:type="spellEnd"/>
      <w:r>
        <w:rPr>
          <w:rFonts w:ascii="Times New Roman" w:hAnsi="Times New Roman"/>
          <w:sz w:val="24"/>
          <w:szCs w:val="24"/>
          <w:lang w:val="en-US"/>
        </w:rPr>
        <w:t xml:space="preserve">, </w:t>
      </w:r>
      <w:proofErr w:type="spellStart"/>
      <w:r w:rsidR="00206F05" w:rsidRPr="00400DA0">
        <w:rPr>
          <w:rFonts w:ascii="Times New Roman" w:hAnsi="Times New Roman"/>
          <w:sz w:val="24"/>
          <w:szCs w:val="24"/>
          <w:lang w:val="en-US"/>
        </w:rPr>
        <w:t>Vol</w:t>
      </w:r>
      <w:proofErr w:type="spellEnd"/>
      <w:r w:rsidR="00206F05" w:rsidRPr="00400DA0">
        <w:rPr>
          <w:rFonts w:ascii="Times New Roman" w:hAnsi="Times New Roman"/>
          <w:sz w:val="24"/>
          <w:szCs w:val="24"/>
          <w:lang w:val="en-US"/>
        </w:rPr>
        <w:t xml:space="preserve"> 66</w:t>
      </w:r>
      <w:r>
        <w:rPr>
          <w:rFonts w:ascii="Times New Roman" w:hAnsi="Times New Roman"/>
          <w:sz w:val="24"/>
          <w:szCs w:val="24"/>
          <w:lang w:val="en-US"/>
        </w:rPr>
        <w:t>,</w:t>
      </w:r>
      <w:r w:rsidR="00206F05" w:rsidRPr="00400DA0">
        <w:rPr>
          <w:rFonts w:ascii="Times New Roman" w:hAnsi="Times New Roman"/>
          <w:sz w:val="24"/>
          <w:szCs w:val="24"/>
          <w:lang w:val="en-US"/>
        </w:rPr>
        <w:t xml:space="preserve"> Nr. 1, 41-</w:t>
      </w:r>
      <w:r>
        <w:rPr>
          <w:rFonts w:ascii="Times New Roman" w:hAnsi="Times New Roman"/>
          <w:sz w:val="24"/>
          <w:szCs w:val="24"/>
          <w:lang w:val="en-US"/>
        </w:rPr>
        <w:t>-</w:t>
      </w:r>
      <w:r w:rsidR="00206F05" w:rsidRPr="00400DA0">
        <w:rPr>
          <w:rFonts w:ascii="Times New Roman" w:hAnsi="Times New Roman"/>
          <w:sz w:val="24"/>
          <w:szCs w:val="24"/>
          <w:lang w:val="en-US"/>
        </w:rPr>
        <w:t>63</w:t>
      </w:r>
      <w:r>
        <w:rPr>
          <w:rFonts w:ascii="Times New Roman" w:hAnsi="Times New Roman"/>
          <w:sz w:val="24"/>
          <w:szCs w:val="24"/>
          <w:lang w:val="en-US"/>
        </w:rPr>
        <w:t>.</w:t>
      </w:r>
    </w:p>
    <w:sectPr w:rsidR="00206F05" w:rsidRPr="00135F3E" w:rsidSect="00134A3A">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532" w:rsidRDefault="00BA2532" w:rsidP="00CE14E4">
      <w:pPr>
        <w:spacing w:after="0" w:line="240" w:lineRule="auto"/>
      </w:pPr>
      <w:r>
        <w:separator/>
      </w:r>
    </w:p>
  </w:endnote>
  <w:endnote w:type="continuationSeparator" w:id="0">
    <w:p w:rsidR="00BA2532" w:rsidRDefault="00BA2532" w:rsidP="00CE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267914"/>
      <w:docPartObj>
        <w:docPartGallery w:val="Page Numbers (Bottom of Page)"/>
        <w:docPartUnique/>
      </w:docPartObj>
    </w:sdtPr>
    <w:sdtEndPr/>
    <w:sdtContent>
      <w:p w:rsidR="00F909D1" w:rsidRDefault="00F909D1">
        <w:pPr>
          <w:pStyle w:val="Pidipagina"/>
          <w:jc w:val="right"/>
        </w:pPr>
        <w:r>
          <w:fldChar w:fldCharType="begin"/>
        </w:r>
        <w:r>
          <w:instrText>PAGE   \* MERGEFORMAT</w:instrText>
        </w:r>
        <w:r>
          <w:fldChar w:fldCharType="separate"/>
        </w:r>
        <w:r w:rsidR="00F81B29">
          <w:rPr>
            <w:noProof/>
          </w:rPr>
          <w:t>13</w:t>
        </w:r>
        <w:r>
          <w:fldChar w:fldCharType="end"/>
        </w:r>
      </w:p>
    </w:sdtContent>
  </w:sdt>
  <w:p w:rsidR="00F909D1" w:rsidRDefault="00F909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532" w:rsidRDefault="00BA2532" w:rsidP="00CE14E4">
      <w:pPr>
        <w:spacing w:after="0" w:line="240" w:lineRule="auto"/>
      </w:pPr>
      <w:r>
        <w:separator/>
      </w:r>
    </w:p>
  </w:footnote>
  <w:footnote w:type="continuationSeparator" w:id="0">
    <w:p w:rsidR="00BA2532" w:rsidRDefault="00BA2532" w:rsidP="00CE1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F71"/>
    <w:multiLevelType w:val="hybridMultilevel"/>
    <w:tmpl w:val="D0B098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742DF"/>
    <w:multiLevelType w:val="hybridMultilevel"/>
    <w:tmpl w:val="708E8D88"/>
    <w:lvl w:ilvl="0" w:tplc="FB0C875C">
      <w:start w:val="4"/>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nsid w:val="15D25810"/>
    <w:multiLevelType w:val="hybridMultilevel"/>
    <w:tmpl w:val="DEAAC5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95E51C4"/>
    <w:multiLevelType w:val="hybridMultilevel"/>
    <w:tmpl w:val="8A2C37FA"/>
    <w:lvl w:ilvl="0" w:tplc="12EADD9E">
      <w:start w:val="4"/>
      <w:numFmt w:val="decimal"/>
      <w:lvlText w:val="%1."/>
      <w:lvlJc w:val="left"/>
      <w:pPr>
        <w:tabs>
          <w:tab w:val="num" w:pos="720"/>
        </w:tabs>
        <w:ind w:left="720" w:hanging="360"/>
      </w:pPr>
      <w:rPr>
        <w:rFonts w:cs="Times New Roman" w:hint="default"/>
        <w:b/>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B6F26CF"/>
    <w:multiLevelType w:val="hybridMultilevel"/>
    <w:tmpl w:val="0D748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320039"/>
    <w:multiLevelType w:val="hybridMultilevel"/>
    <w:tmpl w:val="ED38037C"/>
    <w:lvl w:ilvl="0" w:tplc="467EB0D2">
      <w:start w:val="2"/>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32CA3B44"/>
    <w:multiLevelType w:val="hybridMultilevel"/>
    <w:tmpl w:val="195EB342"/>
    <w:lvl w:ilvl="0" w:tplc="04100017">
      <w:start w:val="2"/>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5843F8F"/>
    <w:multiLevelType w:val="hybridMultilevel"/>
    <w:tmpl w:val="B85AD6EE"/>
    <w:lvl w:ilvl="0" w:tplc="7C68287E">
      <w:start w:val="2"/>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50936D31"/>
    <w:multiLevelType w:val="hybridMultilevel"/>
    <w:tmpl w:val="5B2AC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517D4F"/>
    <w:multiLevelType w:val="hybridMultilevel"/>
    <w:tmpl w:val="ED1CD9E6"/>
    <w:lvl w:ilvl="0" w:tplc="C39A706A">
      <w:start w:val="4"/>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D4D1DAB"/>
    <w:multiLevelType w:val="hybridMultilevel"/>
    <w:tmpl w:val="A38A4D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4251F8"/>
    <w:multiLevelType w:val="hybridMultilevel"/>
    <w:tmpl w:val="79CC0E92"/>
    <w:lvl w:ilvl="0" w:tplc="78A8663C">
      <w:start w:val="3"/>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7A543941"/>
    <w:multiLevelType w:val="hybridMultilevel"/>
    <w:tmpl w:val="B8843BCE"/>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9"/>
  </w:num>
  <w:num w:numId="4">
    <w:abstractNumId w:val="6"/>
  </w:num>
  <w:num w:numId="5">
    <w:abstractNumId w:val="11"/>
  </w:num>
  <w:num w:numId="6">
    <w:abstractNumId w:val="4"/>
  </w:num>
  <w:num w:numId="7">
    <w:abstractNumId w:val="0"/>
  </w:num>
  <w:num w:numId="8">
    <w:abstractNumId w:val="10"/>
  </w:num>
  <w:num w:numId="9">
    <w:abstractNumId w:val="5"/>
  </w:num>
  <w:num w:numId="10">
    <w:abstractNumId w:val="8"/>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E5"/>
    <w:rsid w:val="000040A2"/>
    <w:rsid w:val="0003728F"/>
    <w:rsid w:val="00046061"/>
    <w:rsid w:val="000510D5"/>
    <w:rsid w:val="00055801"/>
    <w:rsid w:val="00055D96"/>
    <w:rsid w:val="00063375"/>
    <w:rsid w:val="0006511C"/>
    <w:rsid w:val="000736D3"/>
    <w:rsid w:val="00076755"/>
    <w:rsid w:val="00095FAF"/>
    <w:rsid w:val="000A7E11"/>
    <w:rsid w:val="000B20FB"/>
    <w:rsid w:val="000B5803"/>
    <w:rsid w:val="000C1F59"/>
    <w:rsid w:val="000D6F1D"/>
    <w:rsid w:val="000E0A3B"/>
    <w:rsid w:val="000E144E"/>
    <w:rsid w:val="000E7644"/>
    <w:rsid w:val="000F0FA0"/>
    <w:rsid w:val="000F126E"/>
    <w:rsid w:val="001020CC"/>
    <w:rsid w:val="0011013A"/>
    <w:rsid w:val="00110233"/>
    <w:rsid w:val="00112F5D"/>
    <w:rsid w:val="00117D4E"/>
    <w:rsid w:val="00122771"/>
    <w:rsid w:val="00134A3A"/>
    <w:rsid w:val="00135F3E"/>
    <w:rsid w:val="00146C3A"/>
    <w:rsid w:val="00151143"/>
    <w:rsid w:val="001514EF"/>
    <w:rsid w:val="00157C4D"/>
    <w:rsid w:val="001626D1"/>
    <w:rsid w:val="00162826"/>
    <w:rsid w:val="00172D1F"/>
    <w:rsid w:val="0017601F"/>
    <w:rsid w:val="00176AC9"/>
    <w:rsid w:val="0017707F"/>
    <w:rsid w:val="00182233"/>
    <w:rsid w:val="001869CB"/>
    <w:rsid w:val="00190BF1"/>
    <w:rsid w:val="001B0AC5"/>
    <w:rsid w:val="001B47C2"/>
    <w:rsid w:val="001C1D38"/>
    <w:rsid w:val="001C4D7D"/>
    <w:rsid w:val="001C5A62"/>
    <w:rsid w:val="001D140D"/>
    <w:rsid w:val="001D3EB2"/>
    <w:rsid w:val="001F08FD"/>
    <w:rsid w:val="00204F21"/>
    <w:rsid w:val="00206F05"/>
    <w:rsid w:val="00216DFA"/>
    <w:rsid w:val="00224C80"/>
    <w:rsid w:val="002259C9"/>
    <w:rsid w:val="0023074A"/>
    <w:rsid w:val="0023253B"/>
    <w:rsid w:val="00237BFE"/>
    <w:rsid w:val="00237CA9"/>
    <w:rsid w:val="0024040C"/>
    <w:rsid w:val="00247904"/>
    <w:rsid w:val="002561D3"/>
    <w:rsid w:val="00261AA6"/>
    <w:rsid w:val="002660BD"/>
    <w:rsid w:val="002668F6"/>
    <w:rsid w:val="00267755"/>
    <w:rsid w:val="00267FC4"/>
    <w:rsid w:val="00271A9A"/>
    <w:rsid w:val="002772C8"/>
    <w:rsid w:val="00291EE8"/>
    <w:rsid w:val="00292E4D"/>
    <w:rsid w:val="00296EF0"/>
    <w:rsid w:val="00297656"/>
    <w:rsid w:val="002A5535"/>
    <w:rsid w:val="002C76A5"/>
    <w:rsid w:val="002D38AF"/>
    <w:rsid w:val="002D59BC"/>
    <w:rsid w:val="002F2E58"/>
    <w:rsid w:val="002F5511"/>
    <w:rsid w:val="003057E1"/>
    <w:rsid w:val="0030749F"/>
    <w:rsid w:val="003079CD"/>
    <w:rsid w:val="00316E24"/>
    <w:rsid w:val="003224CE"/>
    <w:rsid w:val="003375EF"/>
    <w:rsid w:val="00344AA4"/>
    <w:rsid w:val="003456CC"/>
    <w:rsid w:val="00371625"/>
    <w:rsid w:val="003720E1"/>
    <w:rsid w:val="003743B7"/>
    <w:rsid w:val="0037631A"/>
    <w:rsid w:val="0038477F"/>
    <w:rsid w:val="00386B6E"/>
    <w:rsid w:val="0039037C"/>
    <w:rsid w:val="00392325"/>
    <w:rsid w:val="003B40C7"/>
    <w:rsid w:val="003C6397"/>
    <w:rsid w:val="003D1E93"/>
    <w:rsid w:val="003D4576"/>
    <w:rsid w:val="00400DA0"/>
    <w:rsid w:val="004029C3"/>
    <w:rsid w:val="00416E04"/>
    <w:rsid w:val="00416ED4"/>
    <w:rsid w:val="00423C66"/>
    <w:rsid w:val="004362C0"/>
    <w:rsid w:val="00441CE3"/>
    <w:rsid w:val="00442BAA"/>
    <w:rsid w:val="00453DA9"/>
    <w:rsid w:val="00454E17"/>
    <w:rsid w:val="00456D75"/>
    <w:rsid w:val="004653DA"/>
    <w:rsid w:val="004738C2"/>
    <w:rsid w:val="00477055"/>
    <w:rsid w:val="00495D2A"/>
    <w:rsid w:val="004A3F9B"/>
    <w:rsid w:val="004B03B2"/>
    <w:rsid w:val="004C282C"/>
    <w:rsid w:val="004C5E1E"/>
    <w:rsid w:val="004F4F6E"/>
    <w:rsid w:val="004F6323"/>
    <w:rsid w:val="00501B1F"/>
    <w:rsid w:val="00502A2C"/>
    <w:rsid w:val="00507137"/>
    <w:rsid w:val="00512264"/>
    <w:rsid w:val="00520092"/>
    <w:rsid w:val="0052544C"/>
    <w:rsid w:val="00543B86"/>
    <w:rsid w:val="00575542"/>
    <w:rsid w:val="00575577"/>
    <w:rsid w:val="005757F3"/>
    <w:rsid w:val="00584D29"/>
    <w:rsid w:val="005929D7"/>
    <w:rsid w:val="00593B87"/>
    <w:rsid w:val="005A4547"/>
    <w:rsid w:val="005A5F00"/>
    <w:rsid w:val="005A6FEF"/>
    <w:rsid w:val="005B44CD"/>
    <w:rsid w:val="005B477E"/>
    <w:rsid w:val="005B71CE"/>
    <w:rsid w:val="005C1F38"/>
    <w:rsid w:val="005C7A5B"/>
    <w:rsid w:val="005E207E"/>
    <w:rsid w:val="005E26F0"/>
    <w:rsid w:val="005E3F14"/>
    <w:rsid w:val="005E5B80"/>
    <w:rsid w:val="005F5874"/>
    <w:rsid w:val="00605242"/>
    <w:rsid w:val="00627321"/>
    <w:rsid w:val="00633EEB"/>
    <w:rsid w:val="006361A1"/>
    <w:rsid w:val="00636AEE"/>
    <w:rsid w:val="00647568"/>
    <w:rsid w:val="00663514"/>
    <w:rsid w:val="00664216"/>
    <w:rsid w:val="0067394A"/>
    <w:rsid w:val="0068620A"/>
    <w:rsid w:val="00693077"/>
    <w:rsid w:val="006B66F9"/>
    <w:rsid w:val="006C0E23"/>
    <w:rsid w:val="006C6C16"/>
    <w:rsid w:val="006D4C99"/>
    <w:rsid w:val="006D592B"/>
    <w:rsid w:val="006D62FB"/>
    <w:rsid w:val="006E4BAF"/>
    <w:rsid w:val="006E6310"/>
    <w:rsid w:val="006F19B2"/>
    <w:rsid w:val="006F4C12"/>
    <w:rsid w:val="007023CB"/>
    <w:rsid w:val="0070460A"/>
    <w:rsid w:val="0071432F"/>
    <w:rsid w:val="00721B8E"/>
    <w:rsid w:val="007349CE"/>
    <w:rsid w:val="00750099"/>
    <w:rsid w:val="007634B5"/>
    <w:rsid w:val="0076555D"/>
    <w:rsid w:val="00772436"/>
    <w:rsid w:val="00772446"/>
    <w:rsid w:val="00772E1C"/>
    <w:rsid w:val="007A537F"/>
    <w:rsid w:val="007B0428"/>
    <w:rsid w:val="007B2145"/>
    <w:rsid w:val="007B5D7D"/>
    <w:rsid w:val="007B5DDE"/>
    <w:rsid w:val="007D0E2B"/>
    <w:rsid w:val="007D6BF7"/>
    <w:rsid w:val="007F0E73"/>
    <w:rsid w:val="007F3C80"/>
    <w:rsid w:val="007F59C9"/>
    <w:rsid w:val="007F6E5A"/>
    <w:rsid w:val="00801CFF"/>
    <w:rsid w:val="00817AD5"/>
    <w:rsid w:val="008551E5"/>
    <w:rsid w:val="00863557"/>
    <w:rsid w:val="00863FDE"/>
    <w:rsid w:val="00865C05"/>
    <w:rsid w:val="008746DD"/>
    <w:rsid w:val="00880ED4"/>
    <w:rsid w:val="00887D24"/>
    <w:rsid w:val="008B5B39"/>
    <w:rsid w:val="008C478D"/>
    <w:rsid w:val="008F6569"/>
    <w:rsid w:val="00901E6E"/>
    <w:rsid w:val="0090231C"/>
    <w:rsid w:val="00913F51"/>
    <w:rsid w:val="00917F3B"/>
    <w:rsid w:val="00920870"/>
    <w:rsid w:val="00934BE1"/>
    <w:rsid w:val="00944676"/>
    <w:rsid w:val="00947152"/>
    <w:rsid w:val="00954706"/>
    <w:rsid w:val="00972BE7"/>
    <w:rsid w:val="009834A8"/>
    <w:rsid w:val="00993CB6"/>
    <w:rsid w:val="00995369"/>
    <w:rsid w:val="009A761B"/>
    <w:rsid w:val="009B2E69"/>
    <w:rsid w:val="009C2789"/>
    <w:rsid w:val="009C523A"/>
    <w:rsid w:val="009C5FCE"/>
    <w:rsid w:val="009C7EB6"/>
    <w:rsid w:val="009D0D78"/>
    <w:rsid w:val="009D0EA0"/>
    <w:rsid w:val="009D5529"/>
    <w:rsid w:val="009D5CB0"/>
    <w:rsid w:val="009D5FB0"/>
    <w:rsid w:val="009D7CEA"/>
    <w:rsid w:val="009E1D1F"/>
    <w:rsid w:val="009E3D1B"/>
    <w:rsid w:val="009E56A3"/>
    <w:rsid w:val="009F5593"/>
    <w:rsid w:val="009F62A9"/>
    <w:rsid w:val="00A045B7"/>
    <w:rsid w:val="00A05EE6"/>
    <w:rsid w:val="00A12C35"/>
    <w:rsid w:val="00A21308"/>
    <w:rsid w:val="00A23037"/>
    <w:rsid w:val="00A42040"/>
    <w:rsid w:val="00A44A49"/>
    <w:rsid w:val="00A56E34"/>
    <w:rsid w:val="00A62D4D"/>
    <w:rsid w:val="00A667AD"/>
    <w:rsid w:val="00A7184D"/>
    <w:rsid w:val="00A72040"/>
    <w:rsid w:val="00A83195"/>
    <w:rsid w:val="00A83C52"/>
    <w:rsid w:val="00AB5A17"/>
    <w:rsid w:val="00AD42E9"/>
    <w:rsid w:val="00AD643D"/>
    <w:rsid w:val="00AE1EA2"/>
    <w:rsid w:val="00AE1F95"/>
    <w:rsid w:val="00AE3534"/>
    <w:rsid w:val="00AE7E39"/>
    <w:rsid w:val="00B066AA"/>
    <w:rsid w:val="00B07CB0"/>
    <w:rsid w:val="00B165E0"/>
    <w:rsid w:val="00B17ABD"/>
    <w:rsid w:val="00B2399C"/>
    <w:rsid w:val="00B253A1"/>
    <w:rsid w:val="00B37B93"/>
    <w:rsid w:val="00B5675D"/>
    <w:rsid w:val="00B75C4C"/>
    <w:rsid w:val="00B75E8E"/>
    <w:rsid w:val="00B86246"/>
    <w:rsid w:val="00B87C83"/>
    <w:rsid w:val="00B9406D"/>
    <w:rsid w:val="00B95979"/>
    <w:rsid w:val="00BA11A0"/>
    <w:rsid w:val="00BA2532"/>
    <w:rsid w:val="00BB0D5F"/>
    <w:rsid w:val="00BB54A6"/>
    <w:rsid w:val="00BD55CD"/>
    <w:rsid w:val="00BD6DC5"/>
    <w:rsid w:val="00BE684E"/>
    <w:rsid w:val="00BE7EDE"/>
    <w:rsid w:val="00BF2F97"/>
    <w:rsid w:val="00C1587C"/>
    <w:rsid w:val="00C25696"/>
    <w:rsid w:val="00C41B0E"/>
    <w:rsid w:val="00C61159"/>
    <w:rsid w:val="00C7142E"/>
    <w:rsid w:val="00C71471"/>
    <w:rsid w:val="00C75146"/>
    <w:rsid w:val="00C7617A"/>
    <w:rsid w:val="00CA5133"/>
    <w:rsid w:val="00CA7569"/>
    <w:rsid w:val="00CB386E"/>
    <w:rsid w:val="00CB6FF6"/>
    <w:rsid w:val="00CB7DFD"/>
    <w:rsid w:val="00CC048A"/>
    <w:rsid w:val="00CC34A8"/>
    <w:rsid w:val="00CC6C9A"/>
    <w:rsid w:val="00CC74BE"/>
    <w:rsid w:val="00CD1A3B"/>
    <w:rsid w:val="00CD69E1"/>
    <w:rsid w:val="00CE14E4"/>
    <w:rsid w:val="00CE49C7"/>
    <w:rsid w:val="00CF1455"/>
    <w:rsid w:val="00CF4514"/>
    <w:rsid w:val="00D01F78"/>
    <w:rsid w:val="00D02F9B"/>
    <w:rsid w:val="00D0367D"/>
    <w:rsid w:val="00D109D1"/>
    <w:rsid w:val="00D26BD1"/>
    <w:rsid w:val="00D42E7A"/>
    <w:rsid w:val="00D45737"/>
    <w:rsid w:val="00D568E9"/>
    <w:rsid w:val="00D61926"/>
    <w:rsid w:val="00D72F25"/>
    <w:rsid w:val="00D745AD"/>
    <w:rsid w:val="00D81369"/>
    <w:rsid w:val="00D8178E"/>
    <w:rsid w:val="00D944C4"/>
    <w:rsid w:val="00D97FC0"/>
    <w:rsid w:val="00DA1A8F"/>
    <w:rsid w:val="00DA548E"/>
    <w:rsid w:val="00DB06F0"/>
    <w:rsid w:val="00DB0DEB"/>
    <w:rsid w:val="00DC08B0"/>
    <w:rsid w:val="00DC4C34"/>
    <w:rsid w:val="00DC706E"/>
    <w:rsid w:val="00DD2ED6"/>
    <w:rsid w:val="00DF00D0"/>
    <w:rsid w:val="00E034ED"/>
    <w:rsid w:val="00E1456E"/>
    <w:rsid w:val="00E1729D"/>
    <w:rsid w:val="00E175E3"/>
    <w:rsid w:val="00E224E1"/>
    <w:rsid w:val="00E3357E"/>
    <w:rsid w:val="00E4407F"/>
    <w:rsid w:val="00E471E5"/>
    <w:rsid w:val="00E52F12"/>
    <w:rsid w:val="00E54F55"/>
    <w:rsid w:val="00E60545"/>
    <w:rsid w:val="00E6301C"/>
    <w:rsid w:val="00E7100A"/>
    <w:rsid w:val="00E80DFE"/>
    <w:rsid w:val="00E82433"/>
    <w:rsid w:val="00E9399F"/>
    <w:rsid w:val="00EA24F7"/>
    <w:rsid w:val="00EA617C"/>
    <w:rsid w:val="00EC3505"/>
    <w:rsid w:val="00EC56A9"/>
    <w:rsid w:val="00EE1C55"/>
    <w:rsid w:val="00EE62B9"/>
    <w:rsid w:val="00F07D73"/>
    <w:rsid w:val="00F275FD"/>
    <w:rsid w:val="00F44E69"/>
    <w:rsid w:val="00F54D53"/>
    <w:rsid w:val="00F5744E"/>
    <w:rsid w:val="00F57916"/>
    <w:rsid w:val="00F62A41"/>
    <w:rsid w:val="00F73AD1"/>
    <w:rsid w:val="00F80754"/>
    <w:rsid w:val="00F81B29"/>
    <w:rsid w:val="00F84FA4"/>
    <w:rsid w:val="00F855AD"/>
    <w:rsid w:val="00F901DE"/>
    <w:rsid w:val="00F909D1"/>
    <w:rsid w:val="00F916AE"/>
    <w:rsid w:val="00F945FC"/>
    <w:rsid w:val="00F9682D"/>
    <w:rsid w:val="00FB6703"/>
    <w:rsid w:val="00FE08D4"/>
    <w:rsid w:val="00FE2696"/>
    <w:rsid w:val="00FE35A2"/>
    <w:rsid w:val="00FE6AB6"/>
    <w:rsid w:val="00FF2CA0"/>
    <w:rsid w:val="00FF6D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9CB"/>
    <w:pPr>
      <w:spacing w:after="200" w:line="276" w:lineRule="auto"/>
    </w:pPr>
    <w:rPr>
      <w:lang w:eastAsia="en-US"/>
    </w:rPr>
  </w:style>
  <w:style w:type="paragraph" w:styleId="Titolo1">
    <w:name w:val="heading 1"/>
    <w:basedOn w:val="Normale"/>
    <w:next w:val="Normale"/>
    <w:link w:val="Titolo1Carattere"/>
    <w:uiPriority w:val="99"/>
    <w:qFormat/>
    <w:locked/>
    <w:rsid w:val="00392325"/>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55D96"/>
    <w:pPr>
      <w:ind w:left="720"/>
      <w:contextualSpacing/>
    </w:pPr>
  </w:style>
  <w:style w:type="paragraph" w:styleId="NormaleWeb">
    <w:name w:val="Normal (Web)"/>
    <w:basedOn w:val="Normale"/>
    <w:uiPriority w:val="99"/>
    <w:semiHidden/>
    <w:rsid w:val="00DD2ED6"/>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DD2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D2ED6"/>
    <w:rPr>
      <w:rFonts w:ascii="Tahoma" w:hAnsi="Tahoma" w:cs="Tahoma"/>
      <w:sz w:val="16"/>
      <w:szCs w:val="16"/>
    </w:rPr>
  </w:style>
  <w:style w:type="character" w:customStyle="1" w:styleId="shorttext">
    <w:name w:val="short_text"/>
    <w:basedOn w:val="Carpredefinitoparagrafo"/>
    <w:uiPriority w:val="99"/>
    <w:rsid w:val="00117D4E"/>
    <w:rPr>
      <w:rFonts w:cs="Times New Roman"/>
    </w:rPr>
  </w:style>
  <w:style w:type="character" w:customStyle="1" w:styleId="hps">
    <w:name w:val="hps"/>
    <w:basedOn w:val="Carpredefinitoparagrafo"/>
    <w:rsid w:val="00117D4E"/>
    <w:rPr>
      <w:rFonts w:cs="Times New Roman"/>
    </w:rPr>
  </w:style>
  <w:style w:type="character" w:styleId="Rimandocommento">
    <w:name w:val="annotation reference"/>
    <w:basedOn w:val="Carpredefinitoparagrafo"/>
    <w:uiPriority w:val="99"/>
    <w:semiHidden/>
    <w:unhideWhenUsed/>
    <w:rsid w:val="00B066AA"/>
    <w:rPr>
      <w:sz w:val="16"/>
      <w:szCs w:val="16"/>
    </w:rPr>
  </w:style>
  <w:style w:type="paragraph" w:styleId="Testocommento">
    <w:name w:val="annotation text"/>
    <w:basedOn w:val="Normale"/>
    <w:link w:val="TestocommentoCarattere"/>
    <w:uiPriority w:val="99"/>
    <w:semiHidden/>
    <w:unhideWhenUsed/>
    <w:rsid w:val="00B066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66AA"/>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066AA"/>
    <w:rPr>
      <w:b/>
      <w:bCs/>
    </w:rPr>
  </w:style>
  <w:style w:type="character" w:customStyle="1" w:styleId="SoggettocommentoCarattere">
    <w:name w:val="Soggetto commento Carattere"/>
    <w:basedOn w:val="TestocommentoCarattere"/>
    <w:link w:val="Soggettocommento"/>
    <w:uiPriority w:val="99"/>
    <w:semiHidden/>
    <w:rsid w:val="00B066AA"/>
    <w:rPr>
      <w:b/>
      <w:bCs/>
      <w:sz w:val="20"/>
      <w:szCs w:val="20"/>
      <w:lang w:eastAsia="en-US"/>
    </w:rPr>
  </w:style>
  <w:style w:type="table" w:styleId="Grigliatabella">
    <w:name w:val="Table Grid"/>
    <w:basedOn w:val="Tabellanormale"/>
    <w:uiPriority w:val="59"/>
    <w:locked/>
    <w:rsid w:val="002561D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locked/>
    <w:rsid w:val="00CA7569"/>
    <w:pPr>
      <w:spacing w:line="240" w:lineRule="auto"/>
    </w:pPr>
    <w:rPr>
      <w:rFonts w:asciiTheme="minorHAnsi" w:eastAsiaTheme="minorHAnsi" w:hAnsiTheme="minorHAnsi" w:cstheme="minorBidi"/>
      <w:b/>
      <w:bCs/>
      <w:color w:val="4F81BD" w:themeColor="accent1"/>
      <w:sz w:val="18"/>
      <w:szCs w:val="18"/>
    </w:rPr>
  </w:style>
  <w:style w:type="character" w:customStyle="1" w:styleId="Titolo1Carattere">
    <w:name w:val="Titolo 1 Carattere"/>
    <w:basedOn w:val="Carpredefinitoparagrafo"/>
    <w:link w:val="Titolo1"/>
    <w:uiPriority w:val="99"/>
    <w:rsid w:val="00392325"/>
    <w:rPr>
      <w:rFonts w:ascii="Cambria" w:eastAsia="Times New Roman" w:hAnsi="Cambria"/>
      <w:b/>
      <w:bCs/>
      <w:color w:val="365F91"/>
      <w:sz w:val="28"/>
      <w:szCs w:val="28"/>
      <w:lang w:eastAsia="en-US"/>
    </w:rPr>
  </w:style>
  <w:style w:type="paragraph" w:styleId="Testonotaapidipagina">
    <w:name w:val="footnote text"/>
    <w:basedOn w:val="Normale"/>
    <w:link w:val="TestonotaapidipaginaCarattere"/>
    <w:uiPriority w:val="99"/>
    <w:semiHidden/>
    <w:unhideWhenUsed/>
    <w:rsid w:val="00CE14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14E4"/>
    <w:rPr>
      <w:sz w:val="20"/>
      <w:szCs w:val="20"/>
      <w:lang w:eastAsia="en-US"/>
    </w:rPr>
  </w:style>
  <w:style w:type="character" w:styleId="Rimandonotaapidipagina">
    <w:name w:val="footnote reference"/>
    <w:basedOn w:val="Carpredefinitoparagrafo"/>
    <w:uiPriority w:val="99"/>
    <w:semiHidden/>
    <w:unhideWhenUsed/>
    <w:rsid w:val="00CE14E4"/>
    <w:rPr>
      <w:vertAlign w:val="superscript"/>
    </w:rPr>
  </w:style>
  <w:style w:type="paragraph" w:customStyle="1" w:styleId="Paragrafoelenco1">
    <w:name w:val="Paragrafo elenco1"/>
    <w:basedOn w:val="Normale"/>
    <w:rsid w:val="0067394A"/>
    <w:pPr>
      <w:ind w:left="720"/>
      <w:contextualSpacing/>
    </w:pPr>
    <w:rPr>
      <w:rFonts w:eastAsia="Times New Roman"/>
    </w:rPr>
  </w:style>
  <w:style w:type="paragraph" w:styleId="Intestazione">
    <w:name w:val="header"/>
    <w:basedOn w:val="Normale"/>
    <w:link w:val="IntestazioneCarattere"/>
    <w:uiPriority w:val="99"/>
    <w:unhideWhenUsed/>
    <w:rsid w:val="00F909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9D1"/>
    <w:rPr>
      <w:lang w:eastAsia="en-US"/>
    </w:rPr>
  </w:style>
  <w:style w:type="paragraph" w:styleId="Pidipagina">
    <w:name w:val="footer"/>
    <w:basedOn w:val="Normale"/>
    <w:link w:val="PidipaginaCarattere"/>
    <w:uiPriority w:val="99"/>
    <w:unhideWhenUsed/>
    <w:rsid w:val="00F909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09D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9CB"/>
    <w:pPr>
      <w:spacing w:after="200" w:line="276" w:lineRule="auto"/>
    </w:pPr>
    <w:rPr>
      <w:lang w:eastAsia="en-US"/>
    </w:rPr>
  </w:style>
  <w:style w:type="paragraph" w:styleId="Titolo1">
    <w:name w:val="heading 1"/>
    <w:basedOn w:val="Normale"/>
    <w:next w:val="Normale"/>
    <w:link w:val="Titolo1Carattere"/>
    <w:uiPriority w:val="99"/>
    <w:qFormat/>
    <w:locked/>
    <w:rsid w:val="00392325"/>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55D96"/>
    <w:pPr>
      <w:ind w:left="720"/>
      <w:contextualSpacing/>
    </w:pPr>
  </w:style>
  <w:style w:type="paragraph" w:styleId="NormaleWeb">
    <w:name w:val="Normal (Web)"/>
    <w:basedOn w:val="Normale"/>
    <w:uiPriority w:val="99"/>
    <w:semiHidden/>
    <w:rsid w:val="00DD2ED6"/>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rsid w:val="00DD2E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D2ED6"/>
    <w:rPr>
      <w:rFonts w:ascii="Tahoma" w:hAnsi="Tahoma" w:cs="Tahoma"/>
      <w:sz w:val="16"/>
      <w:szCs w:val="16"/>
    </w:rPr>
  </w:style>
  <w:style w:type="character" w:customStyle="1" w:styleId="shorttext">
    <w:name w:val="short_text"/>
    <w:basedOn w:val="Carpredefinitoparagrafo"/>
    <w:uiPriority w:val="99"/>
    <w:rsid w:val="00117D4E"/>
    <w:rPr>
      <w:rFonts w:cs="Times New Roman"/>
    </w:rPr>
  </w:style>
  <w:style w:type="character" w:customStyle="1" w:styleId="hps">
    <w:name w:val="hps"/>
    <w:basedOn w:val="Carpredefinitoparagrafo"/>
    <w:rsid w:val="00117D4E"/>
    <w:rPr>
      <w:rFonts w:cs="Times New Roman"/>
    </w:rPr>
  </w:style>
  <w:style w:type="character" w:styleId="Rimandocommento">
    <w:name w:val="annotation reference"/>
    <w:basedOn w:val="Carpredefinitoparagrafo"/>
    <w:uiPriority w:val="99"/>
    <w:semiHidden/>
    <w:unhideWhenUsed/>
    <w:rsid w:val="00B066AA"/>
    <w:rPr>
      <w:sz w:val="16"/>
      <w:szCs w:val="16"/>
    </w:rPr>
  </w:style>
  <w:style w:type="paragraph" w:styleId="Testocommento">
    <w:name w:val="annotation text"/>
    <w:basedOn w:val="Normale"/>
    <w:link w:val="TestocommentoCarattere"/>
    <w:uiPriority w:val="99"/>
    <w:semiHidden/>
    <w:unhideWhenUsed/>
    <w:rsid w:val="00B066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066AA"/>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B066AA"/>
    <w:rPr>
      <w:b/>
      <w:bCs/>
    </w:rPr>
  </w:style>
  <w:style w:type="character" w:customStyle="1" w:styleId="SoggettocommentoCarattere">
    <w:name w:val="Soggetto commento Carattere"/>
    <w:basedOn w:val="TestocommentoCarattere"/>
    <w:link w:val="Soggettocommento"/>
    <w:uiPriority w:val="99"/>
    <w:semiHidden/>
    <w:rsid w:val="00B066AA"/>
    <w:rPr>
      <w:b/>
      <w:bCs/>
      <w:sz w:val="20"/>
      <w:szCs w:val="20"/>
      <w:lang w:eastAsia="en-US"/>
    </w:rPr>
  </w:style>
  <w:style w:type="table" w:styleId="Grigliatabella">
    <w:name w:val="Table Grid"/>
    <w:basedOn w:val="Tabellanormale"/>
    <w:uiPriority w:val="59"/>
    <w:locked/>
    <w:rsid w:val="002561D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locked/>
    <w:rsid w:val="00CA7569"/>
    <w:pPr>
      <w:spacing w:line="240" w:lineRule="auto"/>
    </w:pPr>
    <w:rPr>
      <w:rFonts w:asciiTheme="minorHAnsi" w:eastAsiaTheme="minorHAnsi" w:hAnsiTheme="minorHAnsi" w:cstheme="minorBidi"/>
      <w:b/>
      <w:bCs/>
      <w:color w:val="4F81BD" w:themeColor="accent1"/>
      <w:sz w:val="18"/>
      <w:szCs w:val="18"/>
    </w:rPr>
  </w:style>
  <w:style w:type="character" w:customStyle="1" w:styleId="Titolo1Carattere">
    <w:name w:val="Titolo 1 Carattere"/>
    <w:basedOn w:val="Carpredefinitoparagrafo"/>
    <w:link w:val="Titolo1"/>
    <w:uiPriority w:val="99"/>
    <w:rsid w:val="00392325"/>
    <w:rPr>
      <w:rFonts w:ascii="Cambria" w:eastAsia="Times New Roman" w:hAnsi="Cambria"/>
      <w:b/>
      <w:bCs/>
      <w:color w:val="365F91"/>
      <w:sz w:val="28"/>
      <w:szCs w:val="28"/>
      <w:lang w:eastAsia="en-US"/>
    </w:rPr>
  </w:style>
  <w:style w:type="paragraph" w:styleId="Testonotaapidipagina">
    <w:name w:val="footnote text"/>
    <w:basedOn w:val="Normale"/>
    <w:link w:val="TestonotaapidipaginaCarattere"/>
    <w:uiPriority w:val="99"/>
    <w:semiHidden/>
    <w:unhideWhenUsed/>
    <w:rsid w:val="00CE14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E14E4"/>
    <w:rPr>
      <w:sz w:val="20"/>
      <w:szCs w:val="20"/>
      <w:lang w:eastAsia="en-US"/>
    </w:rPr>
  </w:style>
  <w:style w:type="character" w:styleId="Rimandonotaapidipagina">
    <w:name w:val="footnote reference"/>
    <w:basedOn w:val="Carpredefinitoparagrafo"/>
    <w:uiPriority w:val="99"/>
    <w:semiHidden/>
    <w:unhideWhenUsed/>
    <w:rsid w:val="00CE14E4"/>
    <w:rPr>
      <w:vertAlign w:val="superscript"/>
    </w:rPr>
  </w:style>
  <w:style w:type="paragraph" w:customStyle="1" w:styleId="Paragrafoelenco1">
    <w:name w:val="Paragrafo elenco1"/>
    <w:basedOn w:val="Normale"/>
    <w:rsid w:val="0067394A"/>
    <w:pPr>
      <w:ind w:left="720"/>
      <w:contextualSpacing/>
    </w:pPr>
    <w:rPr>
      <w:rFonts w:eastAsia="Times New Roman"/>
    </w:rPr>
  </w:style>
  <w:style w:type="paragraph" w:styleId="Intestazione">
    <w:name w:val="header"/>
    <w:basedOn w:val="Normale"/>
    <w:link w:val="IntestazioneCarattere"/>
    <w:uiPriority w:val="99"/>
    <w:unhideWhenUsed/>
    <w:rsid w:val="00F909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09D1"/>
    <w:rPr>
      <w:lang w:eastAsia="en-US"/>
    </w:rPr>
  </w:style>
  <w:style w:type="paragraph" w:styleId="Pidipagina">
    <w:name w:val="footer"/>
    <w:basedOn w:val="Normale"/>
    <w:link w:val="PidipaginaCarattere"/>
    <w:uiPriority w:val="99"/>
    <w:unhideWhenUsed/>
    <w:rsid w:val="00F909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09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7613">
      <w:marLeft w:val="0"/>
      <w:marRight w:val="0"/>
      <w:marTop w:val="0"/>
      <w:marBottom w:val="0"/>
      <w:divBdr>
        <w:top w:val="none" w:sz="0" w:space="0" w:color="auto"/>
        <w:left w:val="none" w:sz="0" w:space="0" w:color="auto"/>
        <w:bottom w:val="none" w:sz="0" w:space="0" w:color="auto"/>
        <w:right w:val="none" w:sz="0" w:space="0" w:color="auto"/>
      </w:divBdr>
    </w:div>
    <w:div w:id="11659776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AE51-DBE6-492C-84A2-CE9F666DB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13</Pages>
  <Words>4793</Words>
  <Characters>27325</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Quality Guidelines for statistical processes using administrative data</vt:lpstr>
    </vt:vector>
  </TitlesOfParts>
  <Company/>
  <LinksUpToDate>false</LinksUpToDate>
  <CharactersWithSpaces>32054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Guidelines for statistical processes using administrative data</dc:title>
  <dc:creator>Giovanna GB. Brancato</dc:creator>
  <cp:lastModifiedBy>Giovanna GB. Brancato</cp:lastModifiedBy>
  <cp:revision>47</cp:revision>
  <cp:lastPrinted>2014-05-15T12:09:00Z</cp:lastPrinted>
  <dcterms:created xsi:type="dcterms:W3CDTF">2014-05-14T07:51:00Z</dcterms:created>
  <dcterms:modified xsi:type="dcterms:W3CDTF">2014-05-15T12:21:00Z</dcterms:modified>
</cp:coreProperties>
</file>