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97" w:rsidRPr="00646D0D" w:rsidRDefault="00FF6497" w:rsidP="00654679">
      <w:pPr>
        <w:spacing w:after="0"/>
        <w:jc w:val="center"/>
        <w:rPr>
          <w:rFonts w:ascii="Times New Roman" w:hAnsi="Times New Roman" w:cs="Times New Roman"/>
          <w:b/>
          <w:sz w:val="48"/>
          <w:szCs w:val="48"/>
        </w:rPr>
      </w:pPr>
      <w:r w:rsidRPr="00646D0D">
        <w:rPr>
          <w:rFonts w:ascii="Times New Roman" w:hAnsi="Times New Roman" w:cs="Times New Roman"/>
          <w:b/>
          <w:sz w:val="48"/>
          <w:szCs w:val="48"/>
        </w:rPr>
        <w:t>Metadata in the modernization of statistical production at Statistics Canada</w:t>
      </w:r>
    </w:p>
    <w:p w:rsidR="00646D0D" w:rsidRPr="00646D0D" w:rsidRDefault="00646D0D" w:rsidP="00654679">
      <w:pPr>
        <w:spacing w:after="0"/>
        <w:jc w:val="center"/>
        <w:rPr>
          <w:rFonts w:ascii="Times New Roman" w:hAnsi="Times New Roman" w:cs="Times New Roman"/>
          <w:b/>
          <w:sz w:val="24"/>
          <w:szCs w:val="24"/>
        </w:rPr>
      </w:pPr>
    </w:p>
    <w:p w:rsidR="00FF6497" w:rsidRPr="00295AF5" w:rsidRDefault="006F47B3" w:rsidP="00654679">
      <w:pPr>
        <w:jc w:val="center"/>
        <w:rPr>
          <w:rFonts w:ascii="Times New Roman" w:hAnsi="Times New Roman" w:cs="Times New Roman"/>
          <w:i/>
          <w:sz w:val="24"/>
          <w:szCs w:val="24"/>
        </w:rPr>
      </w:pPr>
      <w:r>
        <w:rPr>
          <w:rFonts w:ascii="Times New Roman" w:hAnsi="Times New Roman" w:cs="Times New Roman"/>
          <w:i/>
          <w:sz w:val="24"/>
          <w:szCs w:val="24"/>
        </w:rPr>
        <w:t>Carmen Greenough,</w:t>
      </w:r>
      <w:r w:rsidR="00FF6497" w:rsidRPr="00295AF5">
        <w:rPr>
          <w:rFonts w:ascii="Times New Roman" w:hAnsi="Times New Roman" w:cs="Times New Roman"/>
          <w:i/>
          <w:sz w:val="24"/>
          <w:szCs w:val="24"/>
        </w:rPr>
        <w:t xml:space="preserve"> Kaveri Mechanda</w:t>
      </w:r>
      <w:r>
        <w:rPr>
          <w:rFonts w:ascii="Times New Roman" w:hAnsi="Times New Roman" w:cs="Times New Roman"/>
          <w:i/>
          <w:sz w:val="24"/>
          <w:szCs w:val="24"/>
        </w:rPr>
        <w:t xml:space="preserve"> and</w:t>
      </w:r>
      <w:r w:rsidR="00570140">
        <w:rPr>
          <w:rFonts w:ascii="Times New Roman" w:hAnsi="Times New Roman" w:cs="Times New Roman"/>
          <w:i/>
          <w:sz w:val="24"/>
          <w:szCs w:val="24"/>
        </w:rPr>
        <w:t xml:space="preserve"> </w:t>
      </w:r>
      <w:r w:rsidR="002A0BE8">
        <w:rPr>
          <w:rFonts w:ascii="Times New Roman" w:hAnsi="Times New Roman" w:cs="Times New Roman"/>
          <w:i/>
          <w:sz w:val="24"/>
          <w:szCs w:val="24"/>
        </w:rPr>
        <w:t xml:space="preserve">Flavio Rizzolo, </w:t>
      </w:r>
      <w:r w:rsidR="00FF6497" w:rsidRPr="00295AF5">
        <w:rPr>
          <w:rFonts w:ascii="Times New Roman" w:hAnsi="Times New Roman" w:cs="Times New Roman"/>
          <w:i/>
          <w:sz w:val="24"/>
          <w:szCs w:val="24"/>
        </w:rPr>
        <w:t>Statistics Canada</w:t>
      </w:r>
    </w:p>
    <w:p w:rsidR="00F8105F" w:rsidRPr="001C1DB4" w:rsidRDefault="00AF20B9" w:rsidP="002D65A8">
      <w:pPr>
        <w:spacing w:before="240" w:after="0" w:line="360" w:lineRule="auto"/>
        <w:rPr>
          <w:rFonts w:ascii="Times New Roman" w:hAnsi="Times New Roman" w:cs="Times New Roman"/>
          <w:b/>
          <w:sz w:val="24"/>
          <w:szCs w:val="24"/>
        </w:rPr>
      </w:pPr>
      <w:r w:rsidRPr="001C1DB4">
        <w:rPr>
          <w:rFonts w:ascii="Times New Roman" w:hAnsi="Times New Roman" w:cs="Times New Roman"/>
          <w:b/>
          <w:sz w:val="24"/>
          <w:szCs w:val="24"/>
        </w:rPr>
        <w:t>1</w:t>
      </w:r>
      <w:r w:rsidR="00010390" w:rsidRPr="001C1DB4">
        <w:rPr>
          <w:rFonts w:ascii="Times New Roman" w:hAnsi="Times New Roman" w:cs="Times New Roman"/>
          <w:b/>
          <w:sz w:val="24"/>
          <w:szCs w:val="24"/>
        </w:rPr>
        <w:t>.</w:t>
      </w:r>
      <w:r w:rsidR="00010390" w:rsidRPr="001C1DB4">
        <w:rPr>
          <w:rFonts w:ascii="Times New Roman" w:hAnsi="Times New Roman" w:cs="Times New Roman"/>
          <w:b/>
          <w:sz w:val="24"/>
          <w:szCs w:val="24"/>
        </w:rPr>
        <w:tab/>
      </w:r>
      <w:r w:rsidR="003163F8" w:rsidRPr="001C1DB4">
        <w:rPr>
          <w:rFonts w:ascii="Times New Roman" w:hAnsi="Times New Roman" w:cs="Times New Roman"/>
          <w:b/>
          <w:sz w:val="24"/>
          <w:szCs w:val="24"/>
        </w:rPr>
        <w:t>Introduction</w:t>
      </w:r>
    </w:p>
    <w:p w:rsidR="00FF6497" w:rsidRDefault="00E64D18"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Statistics Canada has started the modernization of its statistical production through a corporate business architecture approach.  </w:t>
      </w:r>
      <w:r w:rsidR="00802333" w:rsidRPr="001C1DB4">
        <w:rPr>
          <w:rFonts w:ascii="Times New Roman" w:hAnsi="Times New Roman" w:cs="Times New Roman"/>
          <w:sz w:val="24"/>
          <w:szCs w:val="24"/>
        </w:rPr>
        <w:t xml:space="preserve">Four </w:t>
      </w:r>
      <w:r w:rsidRPr="001C1DB4">
        <w:rPr>
          <w:rFonts w:ascii="Times New Roman" w:hAnsi="Times New Roman" w:cs="Times New Roman"/>
          <w:sz w:val="24"/>
          <w:szCs w:val="24"/>
        </w:rPr>
        <w:t xml:space="preserve">of the architectural principles of this transformation </w:t>
      </w:r>
      <w:r w:rsidR="00802333" w:rsidRPr="001C1DB4">
        <w:rPr>
          <w:rFonts w:ascii="Times New Roman" w:hAnsi="Times New Roman" w:cs="Times New Roman"/>
          <w:sz w:val="24"/>
          <w:szCs w:val="24"/>
        </w:rPr>
        <w:t xml:space="preserve">of particular significance to statistical metadata </w:t>
      </w:r>
      <w:r w:rsidRPr="001C1DB4">
        <w:rPr>
          <w:rFonts w:ascii="Times New Roman" w:hAnsi="Times New Roman" w:cs="Times New Roman"/>
          <w:sz w:val="24"/>
          <w:szCs w:val="24"/>
        </w:rPr>
        <w:t>are: metadata-driven processes; maximiz</w:t>
      </w:r>
      <w:r w:rsidR="00802333" w:rsidRPr="001C1DB4">
        <w:rPr>
          <w:rFonts w:ascii="Times New Roman" w:hAnsi="Times New Roman" w:cs="Times New Roman"/>
          <w:sz w:val="24"/>
          <w:szCs w:val="24"/>
        </w:rPr>
        <w:t>ing</w:t>
      </w:r>
      <w:r w:rsidRPr="001C1DB4">
        <w:rPr>
          <w:rFonts w:ascii="Times New Roman" w:hAnsi="Times New Roman" w:cs="Times New Roman"/>
          <w:sz w:val="24"/>
          <w:szCs w:val="24"/>
        </w:rPr>
        <w:t xml:space="preserve"> reuse </w:t>
      </w:r>
      <w:r w:rsidR="0006112D" w:rsidRPr="001C1DB4">
        <w:rPr>
          <w:rFonts w:ascii="Times New Roman" w:hAnsi="Times New Roman" w:cs="Times New Roman"/>
          <w:sz w:val="24"/>
          <w:szCs w:val="24"/>
        </w:rPr>
        <w:t xml:space="preserve">of existing corporate systems; </w:t>
      </w:r>
      <w:r w:rsidRPr="001C1DB4">
        <w:rPr>
          <w:rFonts w:ascii="Times New Roman" w:hAnsi="Times New Roman" w:cs="Times New Roman"/>
          <w:sz w:val="24"/>
          <w:szCs w:val="24"/>
        </w:rPr>
        <w:t>enforcing reuse of concepts and classifications</w:t>
      </w:r>
      <w:r w:rsidR="00802333" w:rsidRPr="001C1DB4">
        <w:rPr>
          <w:rFonts w:ascii="Times New Roman" w:hAnsi="Times New Roman" w:cs="Times New Roman"/>
          <w:sz w:val="24"/>
          <w:szCs w:val="24"/>
        </w:rPr>
        <w:t xml:space="preserve"> and governance of data and metadata architectures</w:t>
      </w:r>
      <w:r w:rsidRPr="001C1DB4">
        <w:rPr>
          <w:rFonts w:ascii="Times New Roman" w:hAnsi="Times New Roman" w:cs="Times New Roman"/>
          <w:sz w:val="24"/>
          <w:szCs w:val="24"/>
        </w:rPr>
        <w:t xml:space="preserve">. </w:t>
      </w:r>
    </w:p>
    <w:p w:rsidR="00FF6497" w:rsidRDefault="00E64D18"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These principles are achieved by accessing statistical metadata in the Agency’s corporate integrated metadatabase – the IMDB.  The IMDB is a well-structured and authoritative source of conceptual and other types of metadata such as referential and exchange metadata. Its structure is based on ISO/IEC </w:t>
      </w:r>
      <w:bookmarkStart w:id="0" w:name="_GoBack"/>
      <w:bookmarkEnd w:id="0"/>
      <w:r w:rsidR="00EC361B" w:rsidRPr="001C1DB4">
        <w:rPr>
          <w:rFonts w:ascii="Times New Roman" w:hAnsi="Times New Roman" w:cs="Times New Roman"/>
          <w:sz w:val="24"/>
          <w:szCs w:val="24"/>
        </w:rPr>
        <w:tab/>
        <w:t xml:space="preserve"> </w:t>
      </w:r>
      <w:r w:rsidRPr="001C1DB4">
        <w:rPr>
          <w:rFonts w:ascii="Times New Roman" w:hAnsi="Times New Roman" w:cs="Times New Roman"/>
          <w:sz w:val="24"/>
          <w:szCs w:val="24"/>
        </w:rPr>
        <w:t xml:space="preserve">11179 </w:t>
      </w:r>
      <w:r w:rsidRPr="001C1DB4">
        <w:rPr>
          <w:rFonts w:ascii="Times New Roman" w:hAnsi="Times New Roman" w:cs="Times New Roman"/>
          <w:i/>
          <w:sz w:val="24"/>
          <w:szCs w:val="24"/>
        </w:rPr>
        <w:t>Metadata registries.</w:t>
      </w:r>
      <w:r w:rsidR="003163F8" w:rsidRPr="001C1DB4">
        <w:rPr>
          <w:rFonts w:ascii="Times New Roman" w:hAnsi="Times New Roman" w:cs="Times New Roman"/>
          <w:i/>
          <w:sz w:val="24"/>
          <w:szCs w:val="24"/>
        </w:rPr>
        <w:t xml:space="preserve"> </w:t>
      </w:r>
      <w:r w:rsidRPr="001C1DB4">
        <w:rPr>
          <w:rFonts w:ascii="Times New Roman" w:hAnsi="Times New Roman" w:cs="Times New Roman"/>
          <w:sz w:val="24"/>
          <w:szCs w:val="24"/>
        </w:rPr>
        <w:t>Building web services to exchange information among metadata repositories using common exchange models that align with the Generic Statistical Information Model (GSIM) is a prime focus for current development and enhancement of the IMDB.  The lack of consistency and standard structures across repositories present challenges to integration.  GSIM provides the framework to establish coherence, reduce duplication and support interoperability between and among these data and metadata repositories.</w:t>
      </w:r>
      <w:r w:rsidR="008266F1" w:rsidRPr="001C1DB4">
        <w:rPr>
          <w:rFonts w:ascii="Times New Roman" w:hAnsi="Times New Roman" w:cs="Times New Roman"/>
          <w:sz w:val="24"/>
          <w:szCs w:val="24"/>
        </w:rPr>
        <w:t xml:space="preserve">  </w:t>
      </w:r>
    </w:p>
    <w:p w:rsidR="00FF6497" w:rsidRPr="001C1DB4" w:rsidRDefault="00E64D18"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This paper describes the advantages of a centralized metadata registry in promoting the architectural principles presented above and coherence in the Agency’s statistical programs. </w:t>
      </w:r>
      <w:r w:rsidRPr="001C1DB4">
        <w:rPr>
          <w:rFonts w:ascii="Times New Roman" w:hAnsi="Times New Roman" w:cs="Times New Roman"/>
          <w:color w:val="000000" w:themeColor="text1"/>
          <w:sz w:val="24"/>
          <w:szCs w:val="24"/>
        </w:rPr>
        <w:t>Section 2</w:t>
      </w:r>
      <w:r w:rsidR="00EC361B" w:rsidRPr="001C1DB4">
        <w:rPr>
          <w:rFonts w:ascii="Times New Roman" w:hAnsi="Times New Roman" w:cs="Times New Roman"/>
          <w:color w:val="FF0000"/>
          <w:sz w:val="24"/>
          <w:szCs w:val="24"/>
        </w:rPr>
        <w:t xml:space="preserve"> </w:t>
      </w:r>
      <w:r w:rsidRPr="001C1DB4">
        <w:rPr>
          <w:rFonts w:ascii="Times New Roman" w:hAnsi="Times New Roman" w:cs="Times New Roman"/>
          <w:sz w:val="24"/>
          <w:szCs w:val="24"/>
        </w:rPr>
        <w:t xml:space="preserve">provides an overview of metadata modernization at Statistics Canada. </w:t>
      </w:r>
      <w:r w:rsidRPr="001C1DB4">
        <w:rPr>
          <w:rFonts w:ascii="Times New Roman" w:hAnsi="Times New Roman" w:cs="Times New Roman"/>
          <w:color w:val="000000" w:themeColor="text1"/>
          <w:sz w:val="24"/>
          <w:szCs w:val="24"/>
        </w:rPr>
        <w:t>Section 3</w:t>
      </w:r>
      <w:r w:rsidR="00EC361B" w:rsidRPr="001C1DB4">
        <w:rPr>
          <w:rFonts w:ascii="Times New Roman" w:hAnsi="Times New Roman" w:cs="Times New Roman"/>
          <w:color w:val="FF0000"/>
          <w:sz w:val="24"/>
          <w:szCs w:val="24"/>
        </w:rPr>
        <w:t xml:space="preserve"> </w:t>
      </w:r>
      <w:r w:rsidRPr="001C1DB4">
        <w:rPr>
          <w:rFonts w:ascii="Times New Roman" w:hAnsi="Times New Roman" w:cs="Times New Roman"/>
          <w:sz w:val="24"/>
          <w:szCs w:val="24"/>
        </w:rPr>
        <w:t xml:space="preserve">focuses on the IMDB metadata repository, and explains the advantages of having a centralized metadata repository, particularly for conceptual metadata. Examples of </w:t>
      </w:r>
      <w:r w:rsidR="003163F8" w:rsidRPr="001C1DB4">
        <w:rPr>
          <w:rFonts w:ascii="Times New Roman" w:hAnsi="Times New Roman" w:cs="Times New Roman"/>
          <w:sz w:val="24"/>
          <w:szCs w:val="24"/>
        </w:rPr>
        <w:t xml:space="preserve">integrating metadata via </w:t>
      </w:r>
      <w:r w:rsidRPr="001C1DB4">
        <w:rPr>
          <w:rFonts w:ascii="Times New Roman" w:hAnsi="Times New Roman" w:cs="Times New Roman"/>
          <w:sz w:val="24"/>
          <w:szCs w:val="24"/>
        </w:rPr>
        <w:t xml:space="preserve">services are presented in </w:t>
      </w:r>
      <w:r w:rsidRPr="001C1DB4">
        <w:rPr>
          <w:rFonts w:ascii="Times New Roman" w:hAnsi="Times New Roman" w:cs="Times New Roman"/>
          <w:color w:val="000000" w:themeColor="text1"/>
          <w:sz w:val="24"/>
          <w:szCs w:val="24"/>
        </w:rPr>
        <w:t>Section 4.</w:t>
      </w:r>
      <w:r w:rsidRPr="001C1DB4">
        <w:rPr>
          <w:rFonts w:ascii="Times New Roman" w:hAnsi="Times New Roman" w:cs="Times New Roman"/>
          <w:sz w:val="24"/>
          <w:szCs w:val="24"/>
        </w:rPr>
        <w:t xml:space="preserve">  </w:t>
      </w:r>
      <w:r w:rsidR="00AF17EC" w:rsidRPr="001C1DB4">
        <w:rPr>
          <w:rFonts w:ascii="Times New Roman" w:hAnsi="Times New Roman" w:cs="Times New Roman"/>
          <w:sz w:val="24"/>
          <w:szCs w:val="24"/>
        </w:rPr>
        <w:t>We conclude in Section 5.</w:t>
      </w:r>
    </w:p>
    <w:p w:rsidR="00865564" w:rsidRPr="001C1DB4" w:rsidRDefault="00865564" w:rsidP="002D65A8">
      <w:pPr>
        <w:spacing w:before="240" w:after="0" w:line="360" w:lineRule="auto"/>
        <w:jc w:val="both"/>
        <w:rPr>
          <w:rFonts w:ascii="Times New Roman" w:hAnsi="Times New Roman" w:cs="Times New Roman"/>
          <w:sz w:val="24"/>
          <w:szCs w:val="24"/>
        </w:rPr>
      </w:pPr>
    </w:p>
    <w:p w:rsidR="006513C4" w:rsidRPr="001C1DB4" w:rsidRDefault="00E64D18" w:rsidP="002D65A8">
      <w:pPr>
        <w:spacing w:before="240" w:after="0" w:line="360" w:lineRule="auto"/>
        <w:rPr>
          <w:rFonts w:ascii="Times New Roman" w:hAnsi="Times New Roman" w:cs="Times New Roman"/>
          <w:b/>
          <w:sz w:val="24"/>
          <w:szCs w:val="24"/>
        </w:rPr>
      </w:pPr>
      <w:r w:rsidRPr="001C1DB4">
        <w:rPr>
          <w:rFonts w:ascii="Times New Roman" w:hAnsi="Times New Roman" w:cs="Times New Roman"/>
          <w:b/>
          <w:sz w:val="24"/>
          <w:szCs w:val="24"/>
        </w:rPr>
        <w:lastRenderedPageBreak/>
        <w:t>2.</w:t>
      </w:r>
      <w:r w:rsidR="006513C4" w:rsidRPr="001C1DB4">
        <w:rPr>
          <w:rFonts w:ascii="Times New Roman" w:hAnsi="Times New Roman" w:cs="Times New Roman"/>
          <w:b/>
          <w:sz w:val="24"/>
          <w:szCs w:val="24"/>
        </w:rPr>
        <w:tab/>
      </w:r>
      <w:r w:rsidRPr="001C1DB4">
        <w:rPr>
          <w:rFonts w:ascii="Times New Roman" w:hAnsi="Times New Roman" w:cs="Times New Roman"/>
          <w:b/>
          <w:sz w:val="24"/>
          <w:szCs w:val="24"/>
        </w:rPr>
        <w:t>Metadata modernization</w:t>
      </w:r>
    </w:p>
    <w:p w:rsidR="009535EB" w:rsidRPr="001C1DB4" w:rsidRDefault="006513C4"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Statistics Canada is undergoing an </w:t>
      </w:r>
      <w:r w:rsidR="00802333" w:rsidRPr="001C1DB4">
        <w:rPr>
          <w:rFonts w:ascii="Times New Roman" w:hAnsi="Times New Roman" w:cs="Times New Roman"/>
          <w:sz w:val="24"/>
          <w:szCs w:val="24"/>
        </w:rPr>
        <w:t>agency</w:t>
      </w:r>
      <w:r w:rsidR="00557814" w:rsidRPr="001C1DB4">
        <w:rPr>
          <w:rFonts w:ascii="Times New Roman" w:hAnsi="Times New Roman" w:cs="Times New Roman"/>
          <w:sz w:val="24"/>
          <w:szCs w:val="24"/>
        </w:rPr>
        <w:t>-</w:t>
      </w:r>
      <w:r w:rsidRPr="001C1DB4">
        <w:rPr>
          <w:rFonts w:ascii="Times New Roman" w:hAnsi="Times New Roman" w:cs="Times New Roman"/>
          <w:sz w:val="24"/>
          <w:szCs w:val="24"/>
        </w:rPr>
        <w:t xml:space="preserve">wide initiative to modernize its </w:t>
      </w:r>
      <w:r w:rsidR="00802333" w:rsidRPr="001C1DB4">
        <w:rPr>
          <w:rFonts w:ascii="Times New Roman" w:hAnsi="Times New Roman" w:cs="Times New Roman"/>
          <w:sz w:val="24"/>
          <w:szCs w:val="24"/>
        </w:rPr>
        <w:t>statistical production</w:t>
      </w:r>
      <w:r w:rsidRPr="001C1DB4">
        <w:rPr>
          <w:rFonts w:ascii="Times New Roman" w:hAnsi="Times New Roman" w:cs="Times New Roman"/>
          <w:sz w:val="24"/>
          <w:szCs w:val="24"/>
        </w:rPr>
        <w:t xml:space="preserve">. </w:t>
      </w:r>
      <w:r w:rsidR="00802333" w:rsidRPr="001C1DB4">
        <w:rPr>
          <w:rFonts w:ascii="Times New Roman" w:hAnsi="Times New Roman" w:cs="Times New Roman"/>
          <w:sz w:val="24"/>
          <w:szCs w:val="24"/>
        </w:rPr>
        <w:t>A review of how the Agency manages its statistical metadata and its metadata architecture is part of this initiative.</w:t>
      </w:r>
      <w:r w:rsidRPr="001C1DB4">
        <w:rPr>
          <w:rFonts w:ascii="Times New Roman" w:hAnsi="Times New Roman" w:cs="Times New Roman"/>
          <w:sz w:val="24"/>
          <w:szCs w:val="24"/>
        </w:rPr>
        <w:t xml:space="preserve"> A wide range of statistical metadata is created, used and shared</w:t>
      </w:r>
      <w:r w:rsidR="00557814" w:rsidRPr="001C1DB4">
        <w:rPr>
          <w:rFonts w:ascii="Times New Roman" w:hAnsi="Times New Roman" w:cs="Times New Roman"/>
          <w:sz w:val="24"/>
          <w:szCs w:val="24"/>
        </w:rPr>
        <w:t xml:space="preserve"> in national statistical offices</w:t>
      </w:r>
      <w:r w:rsidRPr="001C1DB4">
        <w:rPr>
          <w:rFonts w:ascii="Times New Roman" w:hAnsi="Times New Roman" w:cs="Times New Roman"/>
          <w:sz w:val="24"/>
          <w:szCs w:val="24"/>
        </w:rPr>
        <w:t>.  Statistics Canada recognize</w:t>
      </w:r>
      <w:r w:rsidR="00802333" w:rsidRPr="001C1DB4">
        <w:rPr>
          <w:rFonts w:ascii="Times New Roman" w:hAnsi="Times New Roman" w:cs="Times New Roman"/>
          <w:sz w:val="24"/>
          <w:szCs w:val="24"/>
        </w:rPr>
        <w:t>s</w:t>
      </w:r>
      <w:r w:rsidRPr="001C1DB4">
        <w:rPr>
          <w:rFonts w:ascii="Times New Roman" w:hAnsi="Times New Roman" w:cs="Times New Roman"/>
          <w:sz w:val="24"/>
          <w:szCs w:val="24"/>
        </w:rPr>
        <w:t xml:space="preserve"> the importance of managing the metadata that </w:t>
      </w:r>
      <w:r w:rsidR="00557814" w:rsidRPr="001C1DB4">
        <w:rPr>
          <w:rFonts w:ascii="Times New Roman" w:hAnsi="Times New Roman" w:cs="Times New Roman"/>
          <w:sz w:val="24"/>
          <w:szCs w:val="24"/>
        </w:rPr>
        <w:t>is</w:t>
      </w:r>
      <w:r w:rsidR="00EC361B" w:rsidRPr="001C1DB4">
        <w:rPr>
          <w:rFonts w:ascii="Times New Roman" w:hAnsi="Times New Roman" w:cs="Times New Roman"/>
          <w:sz w:val="24"/>
          <w:szCs w:val="24"/>
        </w:rPr>
        <w:t xml:space="preserve"> </w:t>
      </w:r>
      <w:r w:rsidRPr="001C1DB4">
        <w:rPr>
          <w:rFonts w:ascii="Times New Roman" w:hAnsi="Times New Roman" w:cs="Times New Roman"/>
          <w:sz w:val="24"/>
          <w:szCs w:val="24"/>
        </w:rPr>
        <w:t>create</w:t>
      </w:r>
      <w:r w:rsidR="00557814" w:rsidRPr="001C1DB4">
        <w:rPr>
          <w:rFonts w:ascii="Times New Roman" w:hAnsi="Times New Roman" w:cs="Times New Roman"/>
          <w:sz w:val="24"/>
          <w:szCs w:val="24"/>
        </w:rPr>
        <w:t>d</w:t>
      </w:r>
      <w:r w:rsidRPr="001C1DB4">
        <w:rPr>
          <w:rFonts w:ascii="Times New Roman" w:hAnsi="Times New Roman" w:cs="Times New Roman"/>
          <w:sz w:val="24"/>
          <w:szCs w:val="24"/>
        </w:rPr>
        <w:t xml:space="preserve"> and use</w:t>
      </w:r>
      <w:r w:rsidR="00557814" w:rsidRPr="001C1DB4">
        <w:rPr>
          <w:rFonts w:ascii="Times New Roman" w:hAnsi="Times New Roman" w:cs="Times New Roman"/>
          <w:sz w:val="24"/>
          <w:szCs w:val="24"/>
        </w:rPr>
        <w:t>d</w:t>
      </w:r>
      <w:r w:rsidRPr="001C1DB4">
        <w:rPr>
          <w:rFonts w:ascii="Times New Roman" w:hAnsi="Times New Roman" w:cs="Times New Roman"/>
          <w:sz w:val="24"/>
          <w:szCs w:val="24"/>
        </w:rPr>
        <w:t>, as shown by the local processes to manage metadata that are in place within different areas and systems.  The intent of the</w:t>
      </w:r>
      <w:r w:rsidR="00802333" w:rsidRPr="001C1DB4">
        <w:rPr>
          <w:rFonts w:ascii="Times New Roman" w:hAnsi="Times New Roman" w:cs="Times New Roman"/>
          <w:sz w:val="24"/>
          <w:szCs w:val="24"/>
        </w:rPr>
        <w:t xml:space="preserve"> metadata</w:t>
      </w:r>
      <w:r w:rsidRPr="001C1DB4">
        <w:rPr>
          <w:rFonts w:ascii="Times New Roman" w:hAnsi="Times New Roman" w:cs="Times New Roman"/>
          <w:sz w:val="24"/>
          <w:szCs w:val="24"/>
        </w:rPr>
        <w:t xml:space="preserve"> modernization initiative is to establish common semantic structures, robustness of systems and efficiency of statistical production through a corporate business architecture approach.  </w:t>
      </w:r>
      <w:r w:rsidR="00802333" w:rsidRPr="001C1DB4">
        <w:rPr>
          <w:rFonts w:ascii="Times New Roman" w:hAnsi="Times New Roman" w:cs="Times New Roman"/>
          <w:sz w:val="24"/>
          <w:szCs w:val="24"/>
        </w:rPr>
        <w:t xml:space="preserve"> </w:t>
      </w:r>
      <w:r w:rsidR="0064190C" w:rsidRPr="001C1DB4">
        <w:rPr>
          <w:rFonts w:ascii="Times New Roman" w:hAnsi="Times New Roman" w:cs="Times New Roman"/>
          <w:sz w:val="24"/>
          <w:szCs w:val="24"/>
        </w:rPr>
        <w:t xml:space="preserve">The next sections will describe how </w:t>
      </w:r>
      <w:r w:rsidRPr="001C1DB4">
        <w:rPr>
          <w:rFonts w:ascii="Times New Roman" w:hAnsi="Times New Roman" w:cs="Times New Roman"/>
          <w:sz w:val="24"/>
          <w:szCs w:val="24"/>
        </w:rPr>
        <w:t>Statistics Canada has taken a multi-faceted approach to metadata modernization</w:t>
      </w:r>
      <w:r w:rsidR="00802333" w:rsidRPr="001C1DB4">
        <w:rPr>
          <w:rFonts w:ascii="Times New Roman" w:hAnsi="Times New Roman" w:cs="Times New Roman"/>
          <w:sz w:val="24"/>
          <w:szCs w:val="24"/>
        </w:rPr>
        <w:t>.</w:t>
      </w:r>
    </w:p>
    <w:p w:rsidR="00F8105F" w:rsidRPr="001C1DB4" w:rsidRDefault="00AF20B9" w:rsidP="002D65A8">
      <w:pPr>
        <w:pStyle w:val="ListParagraph"/>
        <w:spacing w:before="240" w:after="0" w:line="360" w:lineRule="auto"/>
        <w:ind w:left="0"/>
        <w:rPr>
          <w:rFonts w:ascii="Times New Roman" w:hAnsi="Times New Roman" w:cs="Times New Roman"/>
          <w:i/>
          <w:sz w:val="24"/>
          <w:szCs w:val="24"/>
        </w:rPr>
      </w:pPr>
      <w:r w:rsidRPr="001C1DB4">
        <w:rPr>
          <w:rFonts w:ascii="Times New Roman" w:hAnsi="Times New Roman" w:cs="Times New Roman"/>
          <w:i/>
          <w:sz w:val="24"/>
          <w:szCs w:val="24"/>
        </w:rPr>
        <w:t>2.</w:t>
      </w:r>
      <w:r w:rsidR="008B32C8" w:rsidRPr="001C1DB4">
        <w:rPr>
          <w:rFonts w:ascii="Times New Roman" w:hAnsi="Times New Roman" w:cs="Times New Roman"/>
          <w:i/>
          <w:sz w:val="24"/>
          <w:szCs w:val="24"/>
        </w:rPr>
        <w:t>1</w:t>
      </w:r>
      <w:r w:rsidRPr="001C1DB4">
        <w:rPr>
          <w:rFonts w:ascii="Times New Roman" w:hAnsi="Times New Roman" w:cs="Times New Roman"/>
          <w:i/>
          <w:sz w:val="24"/>
          <w:szCs w:val="24"/>
        </w:rPr>
        <w:tab/>
      </w:r>
      <w:r w:rsidR="00623FAB" w:rsidRPr="001C1DB4">
        <w:rPr>
          <w:rFonts w:ascii="Times New Roman" w:hAnsi="Times New Roman" w:cs="Times New Roman"/>
          <w:i/>
          <w:sz w:val="24"/>
          <w:szCs w:val="24"/>
        </w:rPr>
        <w:t xml:space="preserve">Working with </w:t>
      </w:r>
      <w:r w:rsidR="00865564" w:rsidRPr="001C1DB4">
        <w:rPr>
          <w:rFonts w:ascii="Times New Roman" w:hAnsi="Times New Roman" w:cs="Times New Roman"/>
          <w:i/>
          <w:sz w:val="24"/>
          <w:szCs w:val="24"/>
        </w:rPr>
        <w:t>i</w:t>
      </w:r>
      <w:r w:rsidR="00E95881" w:rsidRPr="001C1DB4">
        <w:rPr>
          <w:rFonts w:ascii="Times New Roman" w:hAnsi="Times New Roman" w:cs="Times New Roman"/>
          <w:i/>
          <w:sz w:val="24"/>
          <w:szCs w:val="24"/>
        </w:rPr>
        <w:t xml:space="preserve">nternational </w:t>
      </w:r>
      <w:r w:rsidR="00865564" w:rsidRPr="001C1DB4">
        <w:rPr>
          <w:rFonts w:ascii="Times New Roman" w:hAnsi="Times New Roman" w:cs="Times New Roman"/>
          <w:i/>
          <w:sz w:val="24"/>
          <w:szCs w:val="24"/>
        </w:rPr>
        <w:t>o</w:t>
      </w:r>
      <w:r w:rsidR="00623FAB" w:rsidRPr="001C1DB4">
        <w:rPr>
          <w:rFonts w:ascii="Times New Roman" w:hAnsi="Times New Roman" w:cs="Times New Roman"/>
          <w:i/>
          <w:sz w:val="24"/>
          <w:szCs w:val="24"/>
        </w:rPr>
        <w:t>rganizations on</w:t>
      </w:r>
      <w:r w:rsidR="00865564" w:rsidRPr="001C1DB4">
        <w:rPr>
          <w:rFonts w:ascii="Times New Roman" w:hAnsi="Times New Roman" w:cs="Times New Roman"/>
          <w:i/>
          <w:sz w:val="24"/>
          <w:szCs w:val="24"/>
        </w:rPr>
        <w:t xml:space="preserve"> metadata m</w:t>
      </w:r>
      <w:r w:rsidR="00E95881" w:rsidRPr="001C1DB4">
        <w:rPr>
          <w:rFonts w:ascii="Times New Roman" w:hAnsi="Times New Roman" w:cs="Times New Roman"/>
          <w:i/>
          <w:sz w:val="24"/>
          <w:szCs w:val="24"/>
        </w:rPr>
        <w:t>anagement</w:t>
      </w:r>
    </w:p>
    <w:p w:rsidR="006513C4" w:rsidRDefault="006513C4"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Statistics Canada has been a key player in the recent international work in the development of GSIM.</w:t>
      </w:r>
      <w:r w:rsidR="008761D0" w:rsidRPr="001C1DB4">
        <w:rPr>
          <w:rFonts w:ascii="Times New Roman" w:hAnsi="Times New Roman" w:cs="Times New Roman"/>
          <w:sz w:val="24"/>
        </w:rPr>
        <w:t xml:space="preserve"> [1]</w:t>
      </w:r>
      <w:r w:rsidR="00CB07CB" w:rsidRPr="001C1DB4">
        <w:rPr>
          <w:rFonts w:ascii="Times New Roman" w:hAnsi="Times New Roman" w:cs="Times New Roman"/>
          <w:sz w:val="24"/>
          <w:szCs w:val="24"/>
        </w:rPr>
        <w:t xml:space="preserve">  </w:t>
      </w:r>
      <w:r w:rsidRPr="001C1DB4">
        <w:rPr>
          <w:rFonts w:ascii="Times New Roman" w:hAnsi="Times New Roman" w:cs="Times New Roman"/>
          <w:sz w:val="24"/>
          <w:szCs w:val="24"/>
        </w:rPr>
        <w:t>GSIM is the result of a collaboration involving statistical organizations across the world in order to develop and maintain a generic reference model suitable for</w:t>
      </w:r>
      <w:r w:rsidR="00CB07CB" w:rsidRPr="001C1DB4">
        <w:rPr>
          <w:rFonts w:ascii="Times New Roman" w:hAnsi="Times New Roman" w:cs="Times New Roman"/>
          <w:sz w:val="24"/>
          <w:szCs w:val="24"/>
        </w:rPr>
        <w:t xml:space="preserve"> all of the </w:t>
      </w:r>
      <w:r w:rsidRPr="001C1DB4">
        <w:rPr>
          <w:rFonts w:ascii="Times New Roman" w:hAnsi="Times New Roman" w:cs="Times New Roman"/>
          <w:sz w:val="24"/>
          <w:szCs w:val="24"/>
        </w:rPr>
        <w:t>organizations and meet the strategic goals (in particular the modernization effort) of the statistical community. This generic reference model is now being used to establish common semantic</w:t>
      </w:r>
      <w:r w:rsidR="00D94466" w:rsidRPr="001C1DB4">
        <w:rPr>
          <w:rFonts w:ascii="Times New Roman" w:hAnsi="Times New Roman" w:cs="Times New Roman"/>
          <w:sz w:val="24"/>
          <w:szCs w:val="24"/>
        </w:rPr>
        <w:t xml:space="preserve"> metadata</w:t>
      </w:r>
      <w:r w:rsidRPr="001C1DB4">
        <w:rPr>
          <w:rFonts w:ascii="Times New Roman" w:hAnsi="Times New Roman" w:cs="Times New Roman"/>
          <w:sz w:val="24"/>
          <w:szCs w:val="24"/>
        </w:rPr>
        <w:t xml:space="preserve"> structures and exchange of </w:t>
      </w:r>
      <w:r w:rsidR="00C47927" w:rsidRPr="001C1DB4">
        <w:rPr>
          <w:rFonts w:ascii="Times New Roman" w:hAnsi="Times New Roman" w:cs="Times New Roman"/>
          <w:sz w:val="24"/>
          <w:szCs w:val="24"/>
        </w:rPr>
        <w:t>metadata</w:t>
      </w:r>
      <w:r w:rsidR="00802333" w:rsidRPr="001C1DB4">
        <w:rPr>
          <w:rFonts w:ascii="Times New Roman" w:hAnsi="Times New Roman" w:cs="Times New Roman"/>
          <w:sz w:val="24"/>
          <w:szCs w:val="24"/>
        </w:rPr>
        <w:t xml:space="preserve"> in the Agency, which</w:t>
      </w:r>
      <w:r w:rsidR="00604A4F" w:rsidRPr="001C1DB4">
        <w:rPr>
          <w:rFonts w:ascii="Times New Roman" w:hAnsi="Times New Roman" w:cs="Times New Roman"/>
          <w:sz w:val="24"/>
          <w:szCs w:val="24"/>
        </w:rPr>
        <w:t xml:space="preserve"> allows for more efficient exchange of data. </w:t>
      </w:r>
      <w:r w:rsidRPr="001C1DB4">
        <w:rPr>
          <w:rFonts w:ascii="Times New Roman" w:hAnsi="Times New Roman" w:cs="Times New Roman"/>
          <w:sz w:val="24"/>
          <w:szCs w:val="24"/>
        </w:rPr>
        <w:t xml:space="preserve">The Statistical Classification </w:t>
      </w:r>
      <w:r w:rsidR="00802333" w:rsidRPr="001C1DB4">
        <w:rPr>
          <w:rFonts w:ascii="Times New Roman" w:hAnsi="Times New Roman" w:cs="Times New Roman"/>
          <w:sz w:val="24"/>
          <w:szCs w:val="24"/>
        </w:rPr>
        <w:t>Model</w:t>
      </w:r>
      <w:r w:rsidR="00454291" w:rsidRPr="001C1DB4">
        <w:rPr>
          <w:rFonts w:ascii="Times New Roman" w:hAnsi="Times New Roman" w:cs="Times New Roman"/>
          <w:sz w:val="24"/>
          <w:szCs w:val="24"/>
        </w:rPr>
        <w:t xml:space="preserve"> </w:t>
      </w:r>
      <w:r w:rsidRPr="001C1DB4">
        <w:rPr>
          <w:rFonts w:ascii="Times New Roman" w:hAnsi="Times New Roman" w:cs="Times New Roman"/>
          <w:sz w:val="24"/>
          <w:szCs w:val="24"/>
        </w:rPr>
        <w:t xml:space="preserve">of GSIM is being used </w:t>
      </w:r>
      <w:r w:rsidR="00991F8E" w:rsidRPr="001C1DB4">
        <w:rPr>
          <w:rFonts w:ascii="Times New Roman" w:hAnsi="Times New Roman" w:cs="Times New Roman"/>
          <w:sz w:val="24"/>
          <w:szCs w:val="24"/>
        </w:rPr>
        <w:t xml:space="preserve">as a conceptual model for </w:t>
      </w:r>
      <w:r w:rsidR="00FD5592" w:rsidRPr="001C1DB4">
        <w:rPr>
          <w:rFonts w:ascii="Times New Roman" w:hAnsi="Times New Roman" w:cs="Times New Roman"/>
          <w:sz w:val="24"/>
          <w:szCs w:val="24"/>
        </w:rPr>
        <w:t xml:space="preserve">the </w:t>
      </w:r>
      <w:r w:rsidR="00991F8E" w:rsidRPr="001C1DB4">
        <w:rPr>
          <w:rFonts w:ascii="Times New Roman" w:hAnsi="Times New Roman" w:cs="Times New Roman"/>
          <w:sz w:val="24"/>
          <w:szCs w:val="24"/>
        </w:rPr>
        <w:t>exchange</w:t>
      </w:r>
      <w:r w:rsidR="00FD5592" w:rsidRPr="001C1DB4">
        <w:rPr>
          <w:rFonts w:ascii="Times New Roman" w:hAnsi="Times New Roman" w:cs="Times New Roman"/>
          <w:sz w:val="24"/>
          <w:szCs w:val="24"/>
        </w:rPr>
        <w:t xml:space="preserve"> of classifications</w:t>
      </w:r>
      <w:r w:rsidR="00991F8E" w:rsidRPr="001C1DB4">
        <w:rPr>
          <w:rFonts w:ascii="Times New Roman" w:hAnsi="Times New Roman" w:cs="Times New Roman"/>
          <w:sz w:val="24"/>
          <w:szCs w:val="24"/>
        </w:rPr>
        <w:t xml:space="preserve"> among </w:t>
      </w:r>
      <w:r w:rsidRPr="001C1DB4">
        <w:rPr>
          <w:rFonts w:ascii="Times New Roman" w:hAnsi="Times New Roman" w:cs="Times New Roman"/>
          <w:sz w:val="24"/>
          <w:szCs w:val="24"/>
        </w:rPr>
        <w:t xml:space="preserve">corporate </w:t>
      </w:r>
      <w:r w:rsidR="00190EFB" w:rsidRPr="001C1DB4">
        <w:rPr>
          <w:rFonts w:ascii="Times New Roman" w:hAnsi="Times New Roman" w:cs="Times New Roman"/>
          <w:sz w:val="24"/>
          <w:szCs w:val="24"/>
        </w:rPr>
        <w:t>metadatabases</w:t>
      </w:r>
      <w:r w:rsidR="00FD5592" w:rsidRPr="001C1DB4">
        <w:rPr>
          <w:rFonts w:ascii="Times New Roman" w:hAnsi="Times New Roman" w:cs="Times New Roman"/>
          <w:sz w:val="24"/>
          <w:szCs w:val="24"/>
        </w:rPr>
        <w:t xml:space="preserve">, </w:t>
      </w:r>
      <w:r w:rsidRPr="001C1DB4">
        <w:rPr>
          <w:rFonts w:ascii="Times New Roman" w:hAnsi="Times New Roman" w:cs="Times New Roman"/>
          <w:sz w:val="24"/>
          <w:szCs w:val="24"/>
        </w:rPr>
        <w:t xml:space="preserve">resulting in </w:t>
      </w:r>
      <w:r w:rsidR="00FD5592" w:rsidRPr="001C1DB4">
        <w:rPr>
          <w:rFonts w:ascii="Times New Roman" w:hAnsi="Times New Roman" w:cs="Times New Roman"/>
          <w:sz w:val="24"/>
          <w:szCs w:val="24"/>
        </w:rPr>
        <w:t xml:space="preserve">improved </w:t>
      </w:r>
      <w:r w:rsidRPr="001C1DB4">
        <w:rPr>
          <w:rFonts w:ascii="Times New Roman" w:hAnsi="Times New Roman" w:cs="Times New Roman"/>
          <w:sz w:val="24"/>
          <w:szCs w:val="24"/>
        </w:rPr>
        <w:t xml:space="preserve">coherence in how the statistical classifications are structured and managed </w:t>
      </w:r>
      <w:r w:rsidR="00C47927" w:rsidRPr="001C1DB4">
        <w:rPr>
          <w:rFonts w:ascii="Times New Roman" w:hAnsi="Times New Roman" w:cs="Times New Roman"/>
          <w:sz w:val="24"/>
          <w:szCs w:val="24"/>
        </w:rPr>
        <w:t>with</w:t>
      </w:r>
      <w:r w:rsidRPr="001C1DB4">
        <w:rPr>
          <w:rFonts w:ascii="Times New Roman" w:hAnsi="Times New Roman" w:cs="Times New Roman"/>
          <w:sz w:val="24"/>
          <w:szCs w:val="24"/>
        </w:rPr>
        <w:t xml:space="preserve">in the Agency.  The corporate </w:t>
      </w:r>
      <w:r w:rsidR="00190EFB" w:rsidRPr="001C1DB4">
        <w:rPr>
          <w:rFonts w:ascii="Times New Roman" w:hAnsi="Times New Roman" w:cs="Times New Roman"/>
          <w:sz w:val="24"/>
          <w:szCs w:val="24"/>
        </w:rPr>
        <w:t>metadatabase</w:t>
      </w:r>
      <w:r w:rsidRPr="001C1DB4">
        <w:rPr>
          <w:rFonts w:ascii="Times New Roman" w:hAnsi="Times New Roman" w:cs="Times New Roman"/>
          <w:sz w:val="24"/>
          <w:szCs w:val="24"/>
        </w:rPr>
        <w:t xml:space="preserve"> at Statistics Canada </w:t>
      </w:r>
      <w:r w:rsidR="000E71A3" w:rsidRPr="001C1DB4">
        <w:rPr>
          <w:rFonts w:ascii="Times New Roman" w:hAnsi="Times New Roman" w:cs="Times New Roman"/>
          <w:sz w:val="24"/>
          <w:szCs w:val="24"/>
        </w:rPr>
        <w:t xml:space="preserve">(described in Section 3) </w:t>
      </w:r>
      <w:r w:rsidRPr="001C1DB4">
        <w:rPr>
          <w:rFonts w:ascii="Times New Roman" w:hAnsi="Times New Roman" w:cs="Times New Roman"/>
          <w:sz w:val="24"/>
          <w:szCs w:val="24"/>
        </w:rPr>
        <w:t>was developed in alignment with international standards (in particular</w:t>
      </w:r>
      <w:r w:rsidR="00FD5592" w:rsidRPr="001C1DB4">
        <w:rPr>
          <w:rFonts w:ascii="Times New Roman" w:hAnsi="Times New Roman" w:cs="Times New Roman"/>
          <w:sz w:val="24"/>
          <w:szCs w:val="24"/>
        </w:rPr>
        <w:t>,</w:t>
      </w:r>
      <w:r w:rsidRPr="001C1DB4">
        <w:rPr>
          <w:rFonts w:ascii="Times New Roman" w:hAnsi="Times New Roman" w:cs="Times New Roman"/>
          <w:sz w:val="24"/>
          <w:szCs w:val="24"/>
        </w:rPr>
        <w:t xml:space="preserve"> ISO</w:t>
      </w:r>
      <w:r w:rsidR="00190EFB" w:rsidRPr="001C1DB4">
        <w:rPr>
          <w:rFonts w:ascii="Times New Roman" w:hAnsi="Times New Roman" w:cs="Times New Roman"/>
          <w:sz w:val="24"/>
          <w:szCs w:val="24"/>
        </w:rPr>
        <w:t>/IEC</w:t>
      </w:r>
      <w:r w:rsidRPr="001C1DB4">
        <w:rPr>
          <w:rFonts w:ascii="Times New Roman" w:hAnsi="Times New Roman" w:cs="Times New Roman"/>
          <w:sz w:val="24"/>
          <w:szCs w:val="24"/>
        </w:rPr>
        <w:t>11179</w:t>
      </w:r>
      <w:r w:rsidR="00454291" w:rsidRPr="001C1DB4">
        <w:rPr>
          <w:rFonts w:ascii="Times New Roman" w:hAnsi="Times New Roman" w:cs="Times New Roman"/>
          <w:sz w:val="24"/>
          <w:szCs w:val="24"/>
        </w:rPr>
        <w:t xml:space="preserve"> </w:t>
      </w:r>
      <w:r w:rsidR="00E95881" w:rsidRPr="001C1DB4">
        <w:rPr>
          <w:rFonts w:ascii="Times New Roman" w:hAnsi="Times New Roman" w:cs="Times New Roman"/>
          <w:i/>
          <w:sz w:val="24"/>
          <w:szCs w:val="24"/>
        </w:rPr>
        <w:t>Metadata registries</w:t>
      </w:r>
      <w:r w:rsidRPr="001C1DB4">
        <w:rPr>
          <w:rFonts w:ascii="Times New Roman" w:hAnsi="Times New Roman" w:cs="Times New Roman"/>
          <w:sz w:val="24"/>
          <w:szCs w:val="24"/>
        </w:rPr>
        <w:t>)</w:t>
      </w:r>
      <w:r w:rsidR="000E71A3" w:rsidRPr="001C1DB4">
        <w:rPr>
          <w:rFonts w:ascii="Times New Roman" w:hAnsi="Times New Roman" w:cs="Times New Roman"/>
          <w:sz w:val="24"/>
          <w:szCs w:val="24"/>
        </w:rPr>
        <w:t>.  T</w:t>
      </w:r>
      <w:r w:rsidRPr="001C1DB4">
        <w:rPr>
          <w:rFonts w:ascii="Times New Roman" w:hAnsi="Times New Roman" w:cs="Times New Roman"/>
          <w:sz w:val="24"/>
          <w:szCs w:val="24"/>
        </w:rPr>
        <w:t xml:space="preserve">he development of GSIM, </w:t>
      </w:r>
      <w:r w:rsidR="000E71A3" w:rsidRPr="001C1DB4">
        <w:rPr>
          <w:rFonts w:ascii="Times New Roman" w:hAnsi="Times New Roman" w:cs="Times New Roman"/>
          <w:sz w:val="24"/>
          <w:szCs w:val="24"/>
        </w:rPr>
        <w:t xml:space="preserve">with its common structure and semantics, provided the </w:t>
      </w:r>
      <w:r w:rsidR="000E71A3" w:rsidRPr="001C1DB4">
        <w:rPr>
          <w:rFonts w:ascii="Times New Roman" w:hAnsi="Times New Roman" w:cs="Times New Roman"/>
          <w:i/>
          <w:sz w:val="24"/>
          <w:szCs w:val="24"/>
        </w:rPr>
        <w:t>lingua franca</w:t>
      </w:r>
      <w:r w:rsidR="000E71A3" w:rsidRPr="001C1DB4">
        <w:rPr>
          <w:rFonts w:ascii="Times New Roman" w:hAnsi="Times New Roman" w:cs="Times New Roman"/>
          <w:sz w:val="24"/>
          <w:szCs w:val="24"/>
        </w:rPr>
        <w:t xml:space="preserve"> to successfully integrate the corporate metadatabase with the diverse and heterogeneous set of metadata stores across the </w:t>
      </w:r>
      <w:r w:rsidR="00FD5592" w:rsidRPr="001C1DB4">
        <w:rPr>
          <w:rFonts w:ascii="Times New Roman" w:hAnsi="Times New Roman" w:cs="Times New Roman"/>
          <w:sz w:val="24"/>
          <w:szCs w:val="24"/>
        </w:rPr>
        <w:t xml:space="preserve">Agency </w:t>
      </w:r>
      <w:r w:rsidR="000E71A3" w:rsidRPr="001C1DB4">
        <w:rPr>
          <w:rFonts w:ascii="Times New Roman" w:hAnsi="Times New Roman" w:cs="Times New Roman"/>
          <w:sz w:val="24"/>
          <w:szCs w:val="24"/>
        </w:rPr>
        <w:t xml:space="preserve">for centralized registration, management and harmonization.  This </w:t>
      </w:r>
      <w:r w:rsidR="00FD5592" w:rsidRPr="001C1DB4">
        <w:rPr>
          <w:rFonts w:ascii="Times New Roman" w:hAnsi="Times New Roman" w:cs="Times New Roman"/>
          <w:sz w:val="24"/>
          <w:szCs w:val="24"/>
        </w:rPr>
        <w:t>GSIM</w:t>
      </w:r>
      <w:r w:rsidR="000E71A3" w:rsidRPr="001C1DB4">
        <w:rPr>
          <w:rFonts w:ascii="Times New Roman" w:hAnsi="Times New Roman" w:cs="Times New Roman"/>
          <w:sz w:val="24"/>
          <w:szCs w:val="24"/>
        </w:rPr>
        <w:t>-based integration is described in Section 4.</w:t>
      </w:r>
    </w:p>
    <w:p w:rsidR="000E71A3" w:rsidRDefault="000E71A3"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Statistics Canada has also been heavily involved in the development of the Common Statistical Production Architecture (CSPA) [2] and its implementation. CSPA provides a framework to develop metadata-driven processes and systems based on GSIM and other international metadata </w:t>
      </w:r>
      <w:r w:rsidRPr="001C1DB4">
        <w:rPr>
          <w:rFonts w:ascii="Times New Roman" w:hAnsi="Times New Roman" w:cs="Times New Roman"/>
          <w:sz w:val="24"/>
          <w:szCs w:val="24"/>
        </w:rPr>
        <w:lastRenderedPageBreak/>
        <w:t xml:space="preserve">standards to facilitate interoperability and reuse. More details about the Agency involvement in this project can be found in Appendix I. </w:t>
      </w:r>
    </w:p>
    <w:p w:rsidR="00E95881" w:rsidRPr="001C1DB4" w:rsidRDefault="005C504F" w:rsidP="002D65A8">
      <w:pPr>
        <w:spacing w:before="240" w:after="0" w:line="360" w:lineRule="auto"/>
        <w:jc w:val="both"/>
        <w:rPr>
          <w:rFonts w:ascii="Times New Roman" w:hAnsi="Times New Roman" w:cs="Times New Roman"/>
          <w:i/>
          <w:sz w:val="24"/>
          <w:szCs w:val="24"/>
        </w:rPr>
      </w:pPr>
      <w:r w:rsidRPr="001C1DB4">
        <w:rPr>
          <w:rFonts w:ascii="Times New Roman" w:hAnsi="Times New Roman" w:cs="Times New Roman"/>
          <w:i/>
          <w:sz w:val="24"/>
          <w:szCs w:val="24"/>
        </w:rPr>
        <w:t>2.</w:t>
      </w:r>
      <w:r w:rsidR="008B32C8" w:rsidRPr="001C1DB4">
        <w:rPr>
          <w:rFonts w:ascii="Times New Roman" w:hAnsi="Times New Roman" w:cs="Times New Roman"/>
          <w:i/>
          <w:sz w:val="24"/>
          <w:szCs w:val="24"/>
        </w:rPr>
        <w:t>2</w:t>
      </w:r>
      <w:r w:rsidRPr="001C1DB4">
        <w:rPr>
          <w:rFonts w:ascii="Times New Roman" w:hAnsi="Times New Roman" w:cs="Times New Roman"/>
          <w:i/>
          <w:sz w:val="24"/>
          <w:szCs w:val="24"/>
        </w:rPr>
        <w:tab/>
      </w:r>
      <w:r w:rsidR="00CE2B7E" w:rsidRPr="001C1DB4">
        <w:rPr>
          <w:rFonts w:ascii="Times New Roman" w:hAnsi="Times New Roman" w:cs="Times New Roman"/>
          <w:i/>
          <w:sz w:val="24"/>
          <w:szCs w:val="24"/>
        </w:rPr>
        <w:t>Agency-wide</w:t>
      </w:r>
      <w:r w:rsidR="00865564" w:rsidRPr="001C1DB4">
        <w:rPr>
          <w:rFonts w:ascii="Times New Roman" w:hAnsi="Times New Roman" w:cs="Times New Roman"/>
          <w:i/>
          <w:sz w:val="24"/>
          <w:szCs w:val="24"/>
        </w:rPr>
        <w:t xml:space="preserve"> approach to m</w:t>
      </w:r>
      <w:r w:rsidR="00E95881" w:rsidRPr="001C1DB4">
        <w:rPr>
          <w:rFonts w:ascii="Times New Roman" w:hAnsi="Times New Roman" w:cs="Times New Roman"/>
          <w:i/>
          <w:sz w:val="24"/>
          <w:szCs w:val="24"/>
        </w:rPr>
        <w:t>anagement</w:t>
      </w:r>
      <w:r w:rsidR="00865564" w:rsidRPr="001C1DB4">
        <w:rPr>
          <w:rFonts w:ascii="Times New Roman" w:hAnsi="Times New Roman" w:cs="Times New Roman"/>
          <w:i/>
          <w:sz w:val="24"/>
          <w:szCs w:val="24"/>
        </w:rPr>
        <w:t xml:space="preserve"> of business a</w:t>
      </w:r>
      <w:r w:rsidR="003C73EB" w:rsidRPr="001C1DB4">
        <w:rPr>
          <w:rFonts w:ascii="Times New Roman" w:hAnsi="Times New Roman" w:cs="Times New Roman"/>
          <w:i/>
          <w:sz w:val="24"/>
          <w:szCs w:val="24"/>
        </w:rPr>
        <w:t>rchitecture</w:t>
      </w:r>
    </w:p>
    <w:p w:rsidR="00F8105F" w:rsidRPr="001C1DB4" w:rsidRDefault="006513C4"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Statistics Canada has taken an agency</w:t>
      </w:r>
      <w:r w:rsidR="001817E9" w:rsidRPr="001C1DB4">
        <w:rPr>
          <w:rFonts w:ascii="Times New Roman" w:hAnsi="Times New Roman" w:cs="Times New Roman"/>
          <w:sz w:val="24"/>
          <w:szCs w:val="24"/>
        </w:rPr>
        <w:t>-</w:t>
      </w:r>
      <w:r w:rsidRPr="001C1DB4">
        <w:rPr>
          <w:rFonts w:ascii="Times New Roman" w:hAnsi="Times New Roman" w:cs="Times New Roman"/>
          <w:sz w:val="24"/>
          <w:szCs w:val="24"/>
        </w:rPr>
        <w:t>wide approach to the management of its business architecture. Th</w:t>
      </w:r>
      <w:r w:rsidR="00604A4F" w:rsidRPr="001C1DB4">
        <w:rPr>
          <w:rFonts w:ascii="Times New Roman" w:hAnsi="Times New Roman" w:cs="Times New Roman"/>
          <w:sz w:val="24"/>
          <w:szCs w:val="24"/>
        </w:rPr>
        <w:t xml:space="preserve">is </w:t>
      </w:r>
      <w:r w:rsidRPr="001C1DB4">
        <w:rPr>
          <w:rFonts w:ascii="Times New Roman" w:hAnsi="Times New Roman" w:cs="Times New Roman"/>
          <w:sz w:val="24"/>
          <w:szCs w:val="24"/>
        </w:rPr>
        <w:t>initiative at Statistics Canada has set out principles and direction to ensure efficient, reliable and responsive statistical data and processes.  Some of the basic architectural principles of particular significance to statistical metadata are:</w:t>
      </w:r>
    </w:p>
    <w:p w:rsidR="006513C4" w:rsidRPr="001C1DB4" w:rsidRDefault="006513C4" w:rsidP="002D65A8">
      <w:pPr>
        <w:pStyle w:val="ListParagraph"/>
        <w:numPr>
          <w:ilvl w:val="0"/>
          <w:numId w:val="5"/>
        </w:num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Metadata driven:  </w:t>
      </w:r>
      <w:r w:rsidR="00B908C5" w:rsidRPr="001C1DB4">
        <w:rPr>
          <w:rFonts w:ascii="Times New Roman" w:hAnsi="Times New Roman" w:cs="Times New Roman"/>
          <w:sz w:val="24"/>
          <w:szCs w:val="24"/>
        </w:rPr>
        <w:t>This principle specifies that metadata should be an integral part of the process and precede the data. In other words, statistical metadata, from survey specification, sample design and edits to products and services, must be captured, managed and used to drive the entire statistical process.</w:t>
      </w:r>
    </w:p>
    <w:p w:rsidR="006513C4" w:rsidRPr="001C1DB4" w:rsidRDefault="006513C4" w:rsidP="002D65A8">
      <w:pPr>
        <w:pStyle w:val="ListParagraph"/>
        <w:numPr>
          <w:ilvl w:val="0"/>
          <w:numId w:val="5"/>
        </w:num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Maximize re-use:  This principle is driving the organization towards common business processes and enabling computer systems.  To take full advantage of this, statistical data and information structures supporting the metadata should be re-used.</w:t>
      </w:r>
    </w:p>
    <w:p w:rsidR="006513C4" w:rsidRPr="001C1DB4" w:rsidRDefault="006513C4" w:rsidP="002D65A8">
      <w:pPr>
        <w:pStyle w:val="ListParagraph"/>
        <w:numPr>
          <w:ilvl w:val="0"/>
          <w:numId w:val="5"/>
        </w:num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Governance:  Statistics Canada has identified the need for corporate level thinking about architecture, data management and metadata that spans the statistical business process.  This identifies metadata management as a key element in the statistical business process. </w:t>
      </w:r>
    </w:p>
    <w:p w:rsidR="006513C4" w:rsidRDefault="006513C4"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This </w:t>
      </w:r>
      <w:r w:rsidR="00B67ECE" w:rsidRPr="001C1DB4">
        <w:rPr>
          <w:rFonts w:ascii="Times New Roman" w:hAnsi="Times New Roman" w:cs="Times New Roman"/>
          <w:sz w:val="24"/>
          <w:szCs w:val="24"/>
        </w:rPr>
        <w:t>a</w:t>
      </w:r>
      <w:r w:rsidRPr="001C1DB4">
        <w:rPr>
          <w:rFonts w:ascii="Times New Roman" w:hAnsi="Times New Roman" w:cs="Times New Roman"/>
          <w:sz w:val="24"/>
          <w:szCs w:val="24"/>
        </w:rPr>
        <w:t>gency</w:t>
      </w:r>
      <w:r w:rsidR="003B2D4E" w:rsidRPr="001C1DB4">
        <w:rPr>
          <w:rFonts w:ascii="Times New Roman" w:hAnsi="Times New Roman" w:cs="Times New Roman"/>
          <w:sz w:val="24"/>
          <w:szCs w:val="24"/>
        </w:rPr>
        <w:t>-</w:t>
      </w:r>
      <w:r w:rsidRPr="001C1DB4">
        <w:rPr>
          <w:rFonts w:ascii="Times New Roman" w:hAnsi="Times New Roman" w:cs="Times New Roman"/>
          <w:sz w:val="24"/>
          <w:szCs w:val="24"/>
        </w:rPr>
        <w:t xml:space="preserve">wide vision and approach to metadata management has resulted in (1) initiating a strategy and a project specifically mandated to propose and implement activities for the modernization of metadata; (2) focusing on ways to better manage metadata and finding </w:t>
      </w:r>
      <w:r w:rsidR="00751207" w:rsidRPr="001C1DB4">
        <w:rPr>
          <w:rFonts w:ascii="Times New Roman" w:hAnsi="Times New Roman" w:cs="Times New Roman"/>
          <w:sz w:val="24"/>
          <w:szCs w:val="24"/>
        </w:rPr>
        <w:t>efficiencies</w:t>
      </w:r>
      <w:r w:rsidR="002F6FFC" w:rsidRPr="001C1DB4">
        <w:rPr>
          <w:rFonts w:ascii="Times New Roman" w:hAnsi="Times New Roman" w:cs="Times New Roman"/>
          <w:sz w:val="24"/>
          <w:szCs w:val="24"/>
        </w:rPr>
        <w:t xml:space="preserve"> </w:t>
      </w:r>
      <w:r w:rsidRPr="001C1DB4">
        <w:rPr>
          <w:rFonts w:ascii="Times New Roman" w:hAnsi="Times New Roman" w:cs="Times New Roman"/>
          <w:sz w:val="24"/>
          <w:szCs w:val="24"/>
        </w:rPr>
        <w:t>as part of new project and initiatives and (3) enhancing existing metadata mana</w:t>
      </w:r>
      <w:r w:rsidR="002F6FFC" w:rsidRPr="001C1DB4">
        <w:rPr>
          <w:rFonts w:ascii="Times New Roman" w:hAnsi="Times New Roman" w:cs="Times New Roman"/>
          <w:sz w:val="24"/>
          <w:szCs w:val="24"/>
        </w:rPr>
        <w:t>gement structures and databases</w:t>
      </w:r>
      <w:r w:rsidR="00604A4F" w:rsidRPr="001C1DB4">
        <w:rPr>
          <w:rFonts w:ascii="Times New Roman" w:hAnsi="Times New Roman" w:cs="Times New Roman"/>
          <w:sz w:val="24"/>
          <w:szCs w:val="24"/>
        </w:rPr>
        <w:t>.</w:t>
      </w:r>
    </w:p>
    <w:p w:rsidR="00B67ECE" w:rsidRPr="001C1DB4" w:rsidRDefault="00865564" w:rsidP="002D65A8">
      <w:pPr>
        <w:spacing w:before="240" w:after="0" w:line="360" w:lineRule="auto"/>
        <w:jc w:val="both"/>
        <w:rPr>
          <w:rFonts w:ascii="Times New Roman" w:hAnsi="Times New Roman" w:cs="Times New Roman"/>
          <w:i/>
          <w:sz w:val="24"/>
          <w:szCs w:val="24"/>
        </w:rPr>
      </w:pPr>
      <w:r w:rsidRPr="001C1DB4">
        <w:rPr>
          <w:rFonts w:ascii="Times New Roman" w:hAnsi="Times New Roman" w:cs="Times New Roman"/>
          <w:i/>
          <w:sz w:val="24"/>
          <w:szCs w:val="24"/>
        </w:rPr>
        <w:t>2.3. Agency-wide approach to metadata m</w:t>
      </w:r>
      <w:r w:rsidR="00E64D18" w:rsidRPr="001C1DB4">
        <w:rPr>
          <w:rFonts w:ascii="Times New Roman" w:hAnsi="Times New Roman" w:cs="Times New Roman"/>
          <w:i/>
          <w:sz w:val="24"/>
          <w:szCs w:val="24"/>
        </w:rPr>
        <w:t>odernization</w:t>
      </w:r>
    </w:p>
    <w:p w:rsidR="00471E85" w:rsidRDefault="0092430E" w:rsidP="002D65A8">
      <w:pPr>
        <w:pStyle w:val="ListParagraph"/>
        <w:spacing w:before="240" w:after="0" w:line="360" w:lineRule="auto"/>
        <w:ind w:left="0"/>
        <w:jc w:val="both"/>
        <w:rPr>
          <w:rFonts w:ascii="Times New Roman" w:hAnsi="Times New Roman" w:cs="Times New Roman"/>
          <w:sz w:val="24"/>
          <w:szCs w:val="24"/>
        </w:rPr>
      </w:pPr>
      <w:r w:rsidRPr="001C1DB4">
        <w:rPr>
          <w:rFonts w:ascii="Times New Roman" w:hAnsi="Times New Roman" w:cs="Times New Roman"/>
          <w:sz w:val="24"/>
          <w:szCs w:val="24"/>
        </w:rPr>
        <w:t>To create a coherent corporate approach to metadata management that improve quality and efficiency,</w:t>
      </w:r>
      <w:r w:rsidR="00F44C19" w:rsidRPr="001C1DB4">
        <w:rPr>
          <w:rFonts w:ascii="Times New Roman" w:hAnsi="Times New Roman" w:cs="Times New Roman"/>
          <w:sz w:val="24"/>
          <w:szCs w:val="24"/>
        </w:rPr>
        <w:t xml:space="preserve"> </w:t>
      </w:r>
      <w:r w:rsidR="00B67ECE" w:rsidRPr="001C1DB4">
        <w:rPr>
          <w:rFonts w:ascii="Times New Roman" w:hAnsi="Times New Roman" w:cs="Times New Roman"/>
          <w:sz w:val="24"/>
          <w:szCs w:val="24"/>
        </w:rPr>
        <w:t>Statistics Canada has embarked on the modernization of metadata management with the Metadata Archi</w:t>
      </w:r>
      <w:r w:rsidR="008C5513" w:rsidRPr="001C1DB4">
        <w:rPr>
          <w:rFonts w:ascii="Times New Roman" w:hAnsi="Times New Roman" w:cs="Times New Roman"/>
          <w:sz w:val="24"/>
          <w:szCs w:val="24"/>
        </w:rPr>
        <w:t xml:space="preserve">tecture Modernization project. </w:t>
      </w:r>
      <w:r w:rsidR="006513C4" w:rsidRPr="001C1DB4">
        <w:rPr>
          <w:rFonts w:ascii="Times New Roman" w:hAnsi="Times New Roman" w:cs="Times New Roman"/>
          <w:sz w:val="24"/>
          <w:szCs w:val="24"/>
        </w:rPr>
        <w:t>Included as part of th</w:t>
      </w:r>
      <w:r w:rsidR="00054CB5" w:rsidRPr="001C1DB4">
        <w:rPr>
          <w:rFonts w:ascii="Times New Roman" w:hAnsi="Times New Roman" w:cs="Times New Roman"/>
          <w:sz w:val="24"/>
          <w:szCs w:val="24"/>
        </w:rPr>
        <w:t>e</w:t>
      </w:r>
      <w:r w:rsidR="006513C4" w:rsidRPr="001C1DB4">
        <w:rPr>
          <w:rFonts w:ascii="Times New Roman" w:hAnsi="Times New Roman" w:cs="Times New Roman"/>
          <w:sz w:val="24"/>
          <w:szCs w:val="24"/>
        </w:rPr>
        <w:t xml:space="preserve"> first st</w:t>
      </w:r>
      <w:r w:rsidR="00F84B58" w:rsidRPr="001C1DB4">
        <w:rPr>
          <w:rFonts w:ascii="Times New Roman" w:hAnsi="Times New Roman" w:cs="Times New Roman"/>
          <w:sz w:val="24"/>
          <w:szCs w:val="24"/>
        </w:rPr>
        <w:t>r</w:t>
      </w:r>
      <w:r w:rsidR="006513C4" w:rsidRPr="001C1DB4">
        <w:rPr>
          <w:rFonts w:ascii="Times New Roman" w:hAnsi="Times New Roman" w:cs="Times New Roman"/>
          <w:sz w:val="24"/>
          <w:szCs w:val="24"/>
        </w:rPr>
        <w:t xml:space="preserve">eam of activities is the identification of gaps in metadata management. With the increasing focus on metadata management influencing design (or redesign) of data storage and exchange in Statistics Canada, </w:t>
      </w:r>
      <w:r w:rsidR="006513C4" w:rsidRPr="001C1DB4">
        <w:rPr>
          <w:rFonts w:ascii="Times New Roman" w:hAnsi="Times New Roman" w:cs="Times New Roman"/>
          <w:sz w:val="24"/>
          <w:szCs w:val="24"/>
        </w:rPr>
        <w:lastRenderedPageBreak/>
        <w:t>many of these gaps in metadata management are being filled. The project also aims as part of its second stream of activities to identify and implement structures for the corporate management of metadata specifically reviewing the way metadata is managed in corporate repositories.</w:t>
      </w:r>
      <w:r w:rsidRPr="001C1DB4">
        <w:rPr>
          <w:rFonts w:ascii="Times New Roman" w:hAnsi="Times New Roman" w:cs="Times New Roman"/>
          <w:sz w:val="24"/>
          <w:szCs w:val="24"/>
        </w:rPr>
        <w:t xml:space="preserve">  It is expected to move Statistics Canada toward greater coherence in terminology used for metadata and </w:t>
      </w:r>
      <w:r w:rsidR="00865564" w:rsidRPr="001C1DB4">
        <w:rPr>
          <w:rFonts w:ascii="Times New Roman" w:hAnsi="Times New Roman" w:cs="Times New Roman"/>
          <w:sz w:val="24"/>
          <w:szCs w:val="24"/>
        </w:rPr>
        <w:t xml:space="preserve">promote the reuse of </w:t>
      </w:r>
      <w:r w:rsidRPr="001C1DB4">
        <w:rPr>
          <w:rFonts w:ascii="Times New Roman" w:hAnsi="Times New Roman" w:cs="Times New Roman"/>
          <w:sz w:val="24"/>
          <w:szCs w:val="24"/>
        </w:rPr>
        <w:t xml:space="preserve">systems </w:t>
      </w:r>
      <w:r w:rsidR="00865564" w:rsidRPr="001C1DB4">
        <w:rPr>
          <w:rFonts w:ascii="Times New Roman" w:hAnsi="Times New Roman" w:cs="Times New Roman"/>
          <w:sz w:val="24"/>
          <w:szCs w:val="24"/>
        </w:rPr>
        <w:t xml:space="preserve">and components </w:t>
      </w:r>
      <w:r w:rsidRPr="001C1DB4">
        <w:rPr>
          <w:rFonts w:ascii="Times New Roman" w:hAnsi="Times New Roman" w:cs="Times New Roman"/>
          <w:sz w:val="24"/>
          <w:szCs w:val="24"/>
        </w:rPr>
        <w:t>that are based on this terminology.</w:t>
      </w:r>
    </w:p>
    <w:p w:rsidR="00E95881" w:rsidRPr="001C1DB4" w:rsidRDefault="005C504F" w:rsidP="002D65A8">
      <w:pPr>
        <w:pStyle w:val="ListParagraph"/>
        <w:spacing w:before="240" w:after="0" w:line="360" w:lineRule="auto"/>
        <w:ind w:left="0"/>
        <w:jc w:val="both"/>
        <w:rPr>
          <w:rFonts w:ascii="Times New Roman" w:hAnsi="Times New Roman" w:cs="Times New Roman"/>
          <w:i/>
          <w:sz w:val="24"/>
          <w:szCs w:val="24"/>
        </w:rPr>
      </w:pPr>
      <w:r w:rsidRPr="001C1DB4">
        <w:rPr>
          <w:rFonts w:ascii="Times New Roman" w:hAnsi="Times New Roman" w:cs="Times New Roman"/>
          <w:i/>
          <w:sz w:val="24"/>
          <w:szCs w:val="24"/>
        </w:rPr>
        <w:t>2.</w:t>
      </w:r>
      <w:r w:rsidR="00B67ECE" w:rsidRPr="001C1DB4">
        <w:rPr>
          <w:rFonts w:ascii="Times New Roman" w:hAnsi="Times New Roman" w:cs="Times New Roman"/>
          <w:i/>
          <w:sz w:val="24"/>
          <w:szCs w:val="24"/>
        </w:rPr>
        <w:t>4</w:t>
      </w:r>
      <w:r w:rsidRPr="001C1DB4">
        <w:rPr>
          <w:rFonts w:ascii="Times New Roman" w:hAnsi="Times New Roman" w:cs="Times New Roman"/>
          <w:i/>
          <w:sz w:val="24"/>
          <w:szCs w:val="24"/>
        </w:rPr>
        <w:tab/>
      </w:r>
      <w:r w:rsidR="00E95881" w:rsidRPr="001C1DB4">
        <w:rPr>
          <w:rFonts w:ascii="Times New Roman" w:hAnsi="Times New Roman" w:cs="Times New Roman"/>
          <w:i/>
          <w:sz w:val="24"/>
          <w:szCs w:val="24"/>
        </w:rPr>
        <w:t xml:space="preserve">Policy </w:t>
      </w:r>
      <w:r w:rsidR="00865564" w:rsidRPr="001C1DB4">
        <w:rPr>
          <w:rFonts w:ascii="Times New Roman" w:hAnsi="Times New Roman" w:cs="Times New Roman"/>
          <w:i/>
          <w:sz w:val="24"/>
          <w:szCs w:val="24"/>
        </w:rPr>
        <w:t>framework for metadata m</w:t>
      </w:r>
      <w:r w:rsidR="00E95881" w:rsidRPr="001C1DB4">
        <w:rPr>
          <w:rFonts w:ascii="Times New Roman" w:hAnsi="Times New Roman" w:cs="Times New Roman"/>
          <w:i/>
          <w:sz w:val="24"/>
          <w:szCs w:val="24"/>
        </w:rPr>
        <w:t>anagement</w:t>
      </w:r>
    </w:p>
    <w:p w:rsidR="00315D64" w:rsidRDefault="00E64D18"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The policy framework for metadata management aims to revise existing policies and develop directives and guidelines on metadata management.  The intention is to </w:t>
      </w:r>
      <w:r w:rsidR="00B67ECE" w:rsidRPr="001C1DB4">
        <w:rPr>
          <w:rFonts w:ascii="Times New Roman" w:hAnsi="Times New Roman" w:cs="Times New Roman"/>
          <w:sz w:val="24"/>
          <w:szCs w:val="24"/>
        </w:rPr>
        <w:t>regulate the implementation of metadata modernization</w:t>
      </w:r>
      <w:r w:rsidRPr="001C1DB4">
        <w:rPr>
          <w:rFonts w:ascii="Times New Roman" w:hAnsi="Times New Roman" w:cs="Times New Roman"/>
          <w:sz w:val="24"/>
          <w:szCs w:val="24"/>
        </w:rPr>
        <w:t>.</w:t>
      </w:r>
      <w:r w:rsidR="003921DC" w:rsidRPr="001C1DB4">
        <w:rPr>
          <w:rFonts w:ascii="Times New Roman" w:hAnsi="Times New Roman" w:cs="Times New Roman"/>
          <w:sz w:val="24"/>
          <w:szCs w:val="24"/>
        </w:rPr>
        <w:t xml:space="preserve">  </w:t>
      </w:r>
      <w:r w:rsidR="006513C4" w:rsidRPr="001C1DB4">
        <w:rPr>
          <w:rFonts w:ascii="Times New Roman" w:hAnsi="Times New Roman" w:cs="Times New Roman"/>
          <w:sz w:val="24"/>
          <w:szCs w:val="24"/>
        </w:rPr>
        <w:t>The specific changes include revisi</w:t>
      </w:r>
      <w:r w:rsidR="004C05F7" w:rsidRPr="001C1DB4">
        <w:rPr>
          <w:rFonts w:ascii="Times New Roman" w:hAnsi="Times New Roman" w:cs="Times New Roman"/>
          <w:sz w:val="24"/>
          <w:szCs w:val="24"/>
        </w:rPr>
        <w:t>ng</w:t>
      </w:r>
      <w:r w:rsidR="006513C4" w:rsidRPr="001C1DB4">
        <w:rPr>
          <w:rFonts w:ascii="Times New Roman" w:hAnsi="Times New Roman" w:cs="Times New Roman"/>
          <w:sz w:val="24"/>
          <w:szCs w:val="24"/>
        </w:rPr>
        <w:t xml:space="preserve"> the policies to reflect the common semantics of GSIM, updating the responsibilities to reflect the expected fluid exchange of </w:t>
      </w:r>
      <w:r w:rsidR="00054CB5" w:rsidRPr="001C1DB4">
        <w:rPr>
          <w:rFonts w:ascii="Times New Roman" w:hAnsi="Times New Roman" w:cs="Times New Roman"/>
          <w:sz w:val="24"/>
          <w:szCs w:val="24"/>
        </w:rPr>
        <w:t xml:space="preserve">metadata </w:t>
      </w:r>
      <w:r w:rsidR="006513C4" w:rsidRPr="001C1DB4">
        <w:rPr>
          <w:rFonts w:ascii="Times New Roman" w:hAnsi="Times New Roman" w:cs="Times New Roman"/>
          <w:sz w:val="24"/>
          <w:szCs w:val="24"/>
        </w:rPr>
        <w:t>from areas of data creation to those of data dissemination.  Specifically, two policies being updated</w:t>
      </w:r>
      <w:r w:rsidR="0064190C" w:rsidRPr="001C1DB4">
        <w:rPr>
          <w:rFonts w:ascii="Times New Roman" w:hAnsi="Times New Roman" w:cs="Times New Roman"/>
          <w:sz w:val="24"/>
          <w:szCs w:val="24"/>
        </w:rPr>
        <w:t xml:space="preserve"> refer to</w:t>
      </w:r>
      <w:r w:rsidR="006513C4" w:rsidRPr="001C1DB4">
        <w:rPr>
          <w:rFonts w:ascii="Times New Roman" w:hAnsi="Times New Roman" w:cs="Times New Roman"/>
          <w:sz w:val="24"/>
          <w:szCs w:val="24"/>
        </w:rPr>
        <w:t xml:space="preserve"> the creation and structuring of conceptual metadata</w:t>
      </w:r>
      <w:r w:rsidR="0064190C" w:rsidRPr="001C1DB4">
        <w:rPr>
          <w:rFonts w:ascii="Times New Roman" w:hAnsi="Times New Roman" w:cs="Times New Roman"/>
          <w:sz w:val="24"/>
          <w:szCs w:val="24"/>
        </w:rPr>
        <w:t xml:space="preserve"> and informing </w:t>
      </w:r>
      <w:r w:rsidR="006513C4" w:rsidRPr="001C1DB4">
        <w:rPr>
          <w:rFonts w:ascii="Times New Roman" w:hAnsi="Times New Roman" w:cs="Times New Roman"/>
          <w:sz w:val="24"/>
          <w:szCs w:val="24"/>
        </w:rPr>
        <w:t>users of data quality and methodology.</w:t>
      </w:r>
      <w:r w:rsidR="0064190C" w:rsidRPr="001C1DB4">
        <w:rPr>
          <w:rFonts w:ascii="Times New Roman" w:hAnsi="Times New Roman" w:cs="Times New Roman"/>
          <w:sz w:val="24"/>
          <w:szCs w:val="24"/>
        </w:rPr>
        <w:t xml:space="preserve"> </w:t>
      </w:r>
    </w:p>
    <w:p w:rsidR="00E95881" w:rsidRPr="001C1DB4" w:rsidRDefault="005C504F" w:rsidP="002D65A8">
      <w:pPr>
        <w:spacing w:before="240" w:after="0" w:line="360" w:lineRule="auto"/>
        <w:jc w:val="both"/>
        <w:rPr>
          <w:rFonts w:ascii="Times New Roman" w:hAnsi="Times New Roman" w:cs="Times New Roman"/>
          <w:i/>
          <w:sz w:val="24"/>
          <w:szCs w:val="24"/>
        </w:rPr>
      </w:pPr>
      <w:r w:rsidRPr="001C1DB4">
        <w:rPr>
          <w:rFonts w:ascii="Times New Roman" w:hAnsi="Times New Roman" w:cs="Times New Roman"/>
          <w:i/>
          <w:sz w:val="24"/>
          <w:szCs w:val="24"/>
        </w:rPr>
        <w:t>2.</w:t>
      </w:r>
      <w:r w:rsidR="00B67ECE" w:rsidRPr="001C1DB4">
        <w:rPr>
          <w:rFonts w:ascii="Times New Roman" w:hAnsi="Times New Roman" w:cs="Times New Roman"/>
          <w:i/>
          <w:sz w:val="24"/>
          <w:szCs w:val="24"/>
        </w:rPr>
        <w:t>5</w:t>
      </w:r>
      <w:r w:rsidRPr="001C1DB4">
        <w:rPr>
          <w:rFonts w:ascii="Times New Roman" w:hAnsi="Times New Roman" w:cs="Times New Roman"/>
          <w:i/>
          <w:sz w:val="24"/>
          <w:szCs w:val="24"/>
        </w:rPr>
        <w:tab/>
      </w:r>
      <w:r w:rsidR="00865564" w:rsidRPr="001C1DB4">
        <w:rPr>
          <w:rFonts w:ascii="Times New Roman" w:hAnsi="Times New Roman" w:cs="Times New Roman"/>
          <w:i/>
          <w:sz w:val="24"/>
          <w:szCs w:val="24"/>
        </w:rPr>
        <w:t>Redesign of the corporate m</w:t>
      </w:r>
      <w:r w:rsidR="00E95881" w:rsidRPr="001C1DB4">
        <w:rPr>
          <w:rFonts w:ascii="Times New Roman" w:hAnsi="Times New Roman" w:cs="Times New Roman"/>
          <w:i/>
          <w:sz w:val="24"/>
          <w:szCs w:val="24"/>
        </w:rPr>
        <w:t>etadatabase</w:t>
      </w:r>
    </w:p>
    <w:p w:rsidR="00315D64" w:rsidRPr="001C1DB4" w:rsidRDefault="006513C4"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The redesign of the corporate </w:t>
      </w:r>
      <w:r w:rsidR="00190EFB" w:rsidRPr="001C1DB4">
        <w:rPr>
          <w:rFonts w:ascii="Times New Roman" w:hAnsi="Times New Roman" w:cs="Times New Roman"/>
          <w:sz w:val="24"/>
          <w:szCs w:val="24"/>
        </w:rPr>
        <w:t>metadatabase</w:t>
      </w:r>
      <w:r w:rsidRPr="001C1DB4">
        <w:rPr>
          <w:rFonts w:ascii="Times New Roman" w:hAnsi="Times New Roman" w:cs="Times New Roman"/>
          <w:sz w:val="24"/>
          <w:szCs w:val="24"/>
        </w:rPr>
        <w:t xml:space="preserve"> is expected to take place after a review of corporate metadata needs and current management of metadata in various parts of Stat</w:t>
      </w:r>
      <w:r w:rsidR="002E1C9D" w:rsidRPr="001C1DB4">
        <w:rPr>
          <w:rFonts w:ascii="Times New Roman" w:hAnsi="Times New Roman" w:cs="Times New Roman"/>
          <w:sz w:val="24"/>
          <w:szCs w:val="24"/>
        </w:rPr>
        <w:t xml:space="preserve">istics Canada.   The </w:t>
      </w:r>
      <w:r w:rsidRPr="001C1DB4">
        <w:rPr>
          <w:rFonts w:ascii="Times New Roman" w:hAnsi="Times New Roman" w:cs="Times New Roman"/>
          <w:sz w:val="24"/>
          <w:szCs w:val="24"/>
        </w:rPr>
        <w:t>(IMDB) is the corporate metadata repository for metadata on</w:t>
      </w:r>
      <w:r w:rsidR="00B67ECE" w:rsidRPr="001C1DB4">
        <w:rPr>
          <w:rFonts w:ascii="Times New Roman" w:hAnsi="Times New Roman" w:cs="Times New Roman"/>
          <w:sz w:val="24"/>
          <w:szCs w:val="24"/>
        </w:rPr>
        <w:t xml:space="preserve"> surveys, questionnaires, variables and classifications used in Statistics Canada. </w:t>
      </w:r>
      <w:r w:rsidRPr="001C1DB4">
        <w:rPr>
          <w:rFonts w:ascii="Times New Roman" w:hAnsi="Times New Roman" w:cs="Times New Roman"/>
          <w:sz w:val="24"/>
          <w:szCs w:val="24"/>
        </w:rPr>
        <w:t xml:space="preserve">The need for corporate metadata management is so urgent that some initiatives related to the corporate </w:t>
      </w:r>
      <w:r w:rsidR="00190EFB" w:rsidRPr="001C1DB4">
        <w:rPr>
          <w:rFonts w:ascii="Times New Roman" w:hAnsi="Times New Roman" w:cs="Times New Roman"/>
          <w:sz w:val="24"/>
          <w:szCs w:val="24"/>
        </w:rPr>
        <w:t>metadatabase</w:t>
      </w:r>
      <w:r w:rsidRPr="001C1DB4">
        <w:rPr>
          <w:rFonts w:ascii="Times New Roman" w:hAnsi="Times New Roman" w:cs="Times New Roman"/>
          <w:sz w:val="24"/>
          <w:szCs w:val="24"/>
        </w:rPr>
        <w:t xml:space="preserve"> have already started or are beginning to influence the redesign</w:t>
      </w:r>
      <w:r w:rsidR="0064190C" w:rsidRPr="001C1DB4">
        <w:rPr>
          <w:rFonts w:ascii="Times New Roman" w:hAnsi="Times New Roman" w:cs="Times New Roman"/>
          <w:sz w:val="24"/>
          <w:szCs w:val="24"/>
        </w:rPr>
        <w:t xml:space="preserve"> (for example, see Section 4 for the use of web services to integrate metadata)</w:t>
      </w:r>
      <w:r w:rsidRPr="001C1DB4">
        <w:rPr>
          <w:rFonts w:ascii="Times New Roman" w:hAnsi="Times New Roman" w:cs="Times New Roman"/>
          <w:sz w:val="24"/>
          <w:szCs w:val="24"/>
        </w:rPr>
        <w:t>.</w:t>
      </w:r>
      <w:r w:rsidR="009755D0" w:rsidRPr="001C1DB4">
        <w:rPr>
          <w:rFonts w:ascii="Times New Roman" w:hAnsi="Times New Roman" w:cs="Times New Roman"/>
          <w:sz w:val="24"/>
          <w:szCs w:val="24"/>
        </w:rPr>
        <w:t xml:space="preserve"> </w:t>
      </w:r>
    </w:p>
    <w:p w:rsidR="00010390" w:rsidRPr="001C1DB4" w:rsidRDefault="005C504F" w:rsidP="002D65A8">
      <w:pPr>
        <w:spacing w:before="240" w:after="0" w:line="360" w:lineRule="auto"/>
        <w:jc w:val="both"/>
        <w:rPr>
          <w:rFonts w:ascii="Times New Roman" w:hAnsi="Times New Roman" w:cs="Times New Roman"/>
          <w:b/>
          <w:sz w:val="24"/>
          <w:szCs w:val="24"/>
        </w:rPr>
      </w:pPr>
      <w:r w:rsidRPr="001C1DB4">
        <w:rPr>
          <w:rFonts w:ascii="Times New Roman" w:hAnsi="Times New Roman" w:cs="Times New Roman"/>
          <w:b/>
          <w:sz w:val="24"/>
          <w:szCs w:val="24"/>
        </w:rPr>
        <w:t>3</w:t>
      </w:r>
      <w:r w:rsidR="00845FBB" w:rsidRPr="001C1DB4">
        <w:rPr>
          <w:rFonts w:ascii="Times New Roman" w:hAnsi="Times New Roman" w:cs="Times New Roman"/>
          <w:b/>
          <w:sz w:val="24"/>
          <w:szCs w:val="24"/>
        </w:rPr>
        <w:t>.</w:t>
      </w:r>
      <w:r w:rsidR="00845FBB" w:rsidRPr="001C1DB4">
        <w:rPr>
          <w:rFonts w:ascii="Times New Roman" w:hAnsi="Times New Roman" w:cs="Times New Roman"/>
          <w:b/>
          <w:sz w:val="24"/>
          <w:szCs w:val="24"/>
        </w:rPr>
        <w:tab/>
        <w:t>Statistical metadata systems</w:t>
      </w:r>
    </w:p>
    <w:p w:rsidR="00B55CD7" w:rsidRPr="001C1DB4" w:rsidRDefault="00B55CD7"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3.1</w:t>
      </w:r>
      <w:r w:rsidRPr="001C1DB4">
        <w:rPr>
          <w:rFonts w:ascii="Times New Roman" w:hAnsi="Times New Roman" w:cs="Times New Roman"/>
          <w:sz w:val="24"/>
          <w:szCs w:val="24"/>
        </w:rPr>
        <w:tab/>
      </w:r>
      <w:r w:rsidRPr="001C1DB4">
        <w:rPr>
          <w:rFonts w:ascii="Times New Roman" w:hAnsi="Times New Roman" w:cs="Times New Roman"/>
          <w:i/>
          <w:sz w:val="24"/>
          <w:szCs w:val="24"/>
        </w:rPr>
        <w:t>Integrated Metadatabase (IMDB)</w:t>
      </w:r>
    </w:p>
    <w:p w:rsidR="00A0488D" w:rsidRPr="001C1DB4" w:rsidRDefault="000575B6"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The IMDB model </w:t>
      </w:r>
      <w:r w:rsidR="005304E4" w:rsidRPr="001C1DB4">
        <w:rPr>
          <w:rFonts w:ascii="Times New Roman" w:hAnsi="Times New Roman" w:cs="Times New Roman"/>
          <w:sz w:val="24"/>
          <w:szCs w:val="24"/>
        </w:rPr>
        <w:t xml:space="preserve">is </w:t>
      </w:r>
      <w:r w:rsidRPr="001C1DB4">
        <w:rPr>
          <w:rFonts w:ascii="Times New Roman" w:hAnsi="Times New Roman" w:cs="Times New Roman"/>
          <w:sz w:val="24"/>
          <w:szCs w:val="24"/>
        </w:rPr>
        <w:t xml:space="preserve">based on the ISO/IEC 11179 </w:t>
      </w:r>
      <w:r w:rsidRPr="001C1DB4">
        <w:rPr>
          <w:rFonts w:ascii="Times New Roman" w:hAnsi="Times New Roman" w:cs="Times New Roman"/>
          <w:i/>
          <w:sz w:val="24"/>
          <w:szCs w:val="24"/>
        </w:rPr>
        <w:t>Metadata Registries</w:t>
      </w:r>
      <w:r w:rsidRPr="001C1DB4">
        <w:rPr>
          <w:rFonts w:ascii="Times New Roman" w:hAnsi="Times New Roman" w:cs="Times New Roman"/>
          <w:sz w:val="24"/>
          <w:szCs w:val="24"/>
        </w:rPr>
        <w:t xml:space="preserve"> and the </w:t>
      </w:r>
      <w:r w:rsidRPr="001C1DB4">
        <w:rPr>
          <w:rFonts w:ascii="Times New Roman" w:hAnsi="Times New Roman" w:cs="Times New Roman"/>
          <w:i/>
          <w:sz w:val="24"/>
          <w:szCs w:val="24"/>
        </w:rPr>
        <w:t xml:space="preserve">Central Metadata Repository </w:t>
      </w:r>
      <w:r w:rsidR="00054CB5" w:rsidRPr="001C1DB4">
        <w:rPr>
          <w:rFonts w:ascii="Times New Roman" w:hAnsi="Times New Roman" w:cs="Times New Roman"/>
          <w:i/>
          <w:sz w:val="24"/>
          <w:szCs w:val="24"/>
        </w:rPr>
        <w:t>Model</w:t>
      </w:r>
      <w:r w:rsidR="00054CB5" w:rsidRPr="001C1DB4">
        <w:rPr>
          <w:rFonts w:ascii="Times New Roman" w:hAnsi="Times New Roman" w:cs="Times New Roman"/>
          <w:sz w:val="24"/>
          <w:szCs w:val="24"/>
        </w:rPr>
        <w:t xml:space="preserve"> </w:t>
      </w:r>
      <w:r w:rsidRPr="001C1DB4">
        <w:rPr>
          <w:rFonts w:ascii="Times New Roman" w:hAnsi="Times New Roman" w:cs="Times New Roman"/>
          <w:sz w:val="24"/>
          <w:szCs w:val="24"/>
        </w:rPr>
        <w:t>(CMR).</w:t>
      </w:r>
      <w:r w:rsidR="00010390" w:rsidRPr="001C1DB4">
        <w:rPr>
          <w:rFonts w:ascii="Times New Roman" w:hAnsi="Times New Roman" w:cs="Times New Roman"/>
          <w:sz w:val="24"/>
          <w:szCs w:val="24"/>
        </w:rPr>
        <w:t xml:space="preserve">  </w:t>
      </w:r>
      <w:r w:rsidR="00A0488D" w:rsidRPr="001C1DB4">
        <w:rPr>
          <w:rFonts w:ascii="Times New Roman" w:hAnsi="Times New Roman" w:cs="Times New Roman"/>
          <w:sz w:val="24"/>
          <w:szCs w:val="24"/>
        </w:rPr>
        <w:t xml:space="preserve">The </w:t>
      </w:r>
      <w:r w:rsidR="00054CB5" w:rsidRPr="001C1DB4">
        <w:rPr>
          <w:rFonts w:ascii="Times New Roman" w:hAnsi="Times New Roman" w:cs="Times New Roman"/>
          <w:sz w:val="24"/>
          <w:szCs w:val="24"/>
        </w:rPr>
        <w:t xml:space="preserve">information </w:t>
      </w:r>
      <w:r w:rsidR="00A0488D" w:rsidRPr="001C1DB4">
        <w:rPr>
          <w:rFonts w:ascii="Times New Roman" w:hAnsi="Times New Roman" w:cs="Times New Roman"/>
          <w:sz w:val="24"/>
          <w:szCs w:val="24"/>
        </w:rPr>
        <w:t xml:space="preserve">objects included in the IMDB are used to provide enough  information to enable users of data and metadata to </w:t>
      </w:r>
      <w:r w:rsidR="00054CB5" w:rsidRPr="001C1DB4">
        <w:rPr>
          <w:rFonts w:ascii="Times New Roman" w:hAnsi="Times New Roman" w:cs="Times New Roman"/>
          <w:sz w:val="24"/>
          <w:szCs w:val="24"/>
        </w:rPr>
        <w:t xml:space="preserve">interpret </w:t>
      </w:r>
      <w:r w:rsidR="00A0488D" w:rsidRPr="001C1DB4">
        <w:rPr>
          <w:rFonts w:ascii="Times New Roman" w:hAnsi="Times New Roman" w:cs="Times New Roman"/>
          <w:sz w:val="24"/>
          <w:szCs w:val="24"/>
        </w:rPr>
        <w:t>the results of surveys and statistical programs.</w:t>
      </w:r>
    </w:p>
    <w:p w:rsidR="00F8105F" w:rsidRDefault="00A0488D"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lastRenderedPageBreak/>
        <w:t xml:space="preserve"> </w:t>
      </w:r>
      <w:r w:rsidR="00867D5C" w:rsidRPr="001C1DB4">
        <w:rPr>
          <w:rFonts w:ascii="Times New Roman" w:hAnsi="Times New Roman" w:cs="Times New Roman"/>
          <w:sz w:val="24"/>
          <w:szCs w:val="24"/>
        </w:rPr>
        <w:t xml:space="preserve">Statistics Canada approved the Generic Statistical Business Process Model version 4 (GSBPM) </w:t>
      </w:r>
      <w:r w:rsidR="00725195" w:rsidRPr="001C1DB4">
        <w:rPr>
          <w:rFonts w:ascii="Times New Roman" w:hAnsi="Times New Roman" w:cs="Times New Roman"/>
          <w:sz w:val="24"/>
        </w:rPr>
        <w:t xml:space="preserve">[5] </w:t>
      </w:r>
      <w:r w:rsidR="00867D5C" w:rsidRPr="001C1DB4">
        <w:rPr>
          <w:rFonts w:ascii="Times New Roman" w:hAnsi="Times New Roman" w:cs="Times New Roman"/>
          <w:sz w:val="24"/>
          <w:szCs w:val="24"/>
        </w:rPr>
        <w:t xml:space="preserve">as </w:t>
      </w:r>
      <w:r w:rsidR="0049672A" w:rsidRPr="001C1DB4">
        <w:rPr>
          <w:rFonts w:ascii="Times New Roman" w:hAnsi="Times New Roman" w:cs="Times New Roman"/>
          <w:sz w:val="24"/>
          <w:szCs w:val="24"/>
        </w:rPr>
        <w:t>a reference model in March 20</w:t>
      </w:r>
      <w:r w:rsidR="00867D5C" w:rsidRPr="001C1DB4">
        <w:rPr>
          <w:rFonts w:ascii="Times New Roman" w:hAnsi="Times New Roman" w:cs="Times New Roman"/>
          <w:sz w:val="24"/>
          <w:szCs w:val="24"/>
        </w:rPr>
        <w:t>10.  The GSBPM has since been used to model several large projects as part of the modernization initiative.  For each of the top level phases of the GSBPM, there is a description of the core phase and corresponding recommendations.</w:t>
      </w:r>
    </w:p>
    <w:p w:rsidR="00F8105F" w:rsidRPr="001C1DB4" w:rsidRDefault="00054CB5"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Metadata for e</w:t>
      </w:r>
      <w:r w:rsidR="003D18D6" w:rsidRPr="001C1DB4">
        <w:rPr>
          <w:rFonts w:ascii="Times New Roman" w:hAnsi="Times New Roman" w:cs="Times New Roman"/>
          <w:sz w:val="24"/>
          <w:szCs w:val="24"/>
        </w:rPr>
        <w:t>ach step of the survey process</w:t>
      </w:r>
      <w:r w:rsidR="005C504F" w:rsidRPr="001C1DB4">
        <w:rPr>
          <w:rFonts w:ascii="Times New Roman" w:hAnsi="Times New Roman" w:cs="Times New Roman"/>
          <w:sz w:val="24"/>
          <w:szCs w:val="24"/>
        </w:rPr>
        <w:t xml:space="preserve"> as well as</w:t>
      </w:r>
      <w:r w:rsidR="003D18D6" w:rsidRPr="001C1DB4">
        <w:rPr>
          <w:rFonts w:ascii="Times New Roman" w:hAnsi="Times New Roman" w:cs="Times New Roman"/>
          <w:sz w:val="24"/>
          <w:szCs w:val="24"/>
        </w:rPr>
        <w:t xml:space="preserve"> collection instruments, complementary documentation</w:t>
      </w:r>
      <w:r w:rsidR="00BD6E60" w:rsidRPr="001C1DB4">
        <w:rPr>
          <w:rFonts w:ascii="Times New Roman" w:hAnsi="Times New Roman" w:cs="Times New Roman"/>
          <w:sz w:val="24"/>
          <w:szCs w:val="24"/>
        </w:rPr>
        <w:t>,</w:t>
      </w:r>
      <w:r w:rsidR="003D18D6" w:rsidRPr="001C1DB4">
        <w:rPr>
          <w:rFonts w:ascii="Times New Roman" w:hAnsi="Times New Roman" w:cs="Times New Roman"/>
          <w:sz w:val="24"/>
          <w:szCs w:val="24"/>
        </w:rPr>
        <w:t xml:space="preserve"> statistical variables and classifications</w:t>
      </w:r>
      <w:r w:rsidR="004C69A8" w:rsidRPr="001C1DB4">
        <w:rPr>
          <w:rFonts w:ascii="Times New Roman" w:hAnsi="Times New Roman" w:cs="Times New Roman"/>
          <w:sz w:val="24"/>
          <w:szCs w:val="24"/>
        </w:rPr>
        <w:t xml:space="preserve"> are represented by administered items in the </w:t>
      </w:r>
      <w:r w:rsidRPr="001C1DB4">
        <w:rPr>
          <w:rFonts w:ascii="Times New Roman" w:hAnsi="Times New Roman" w:cs="Times New Roman"/>
          <w:sz w:val="24"/>
          <w:szCs w:val="24"/>
        </w:rPr>
        <w:t>IMDB</w:t>
      </w:r>
      <w:r w:rsidR="003D18D6" w:rsidRPr="001C1DB4">
        <w:rPr>
          <w:rFonts w:ascii="Times New Roman" w:hAnsi="Times New Roman" w:cs="Times New Roman"/>
          <w:sz w:val="24"/>
          <w:szCs w:val="24"/>
        </w:rPr>
        <w:t xml:space="preserve">.  </w:t>
      </w:r>
      <w:r w:rsidR="00B93040" w:rsidRPr="001C1DB4">
        <w:rPr>
          <w:rFonts w:ascii="Times New Roman" w:hAnsi="Times New Roman" w:cs="Times New Roman"/>
          <w:sz w:val="24"/>
          <w:szCs w:val="24"/>
        </w:rPr>
        <w:t>The IMDB model is set up for version control of each administered item.  Each time a survey rele</w:t>
      </w:r>
      <w:r w:rsidR="003D18D6" w:rsidRPr="001C1DB4">
        <w:rPr>
          <w:rFonts w:ascii="Times New Roman" w:hAnsi="Times New Roman" w:cs="Times New Roman"/>
          <w:sz w:val="24"/>
          <w:szCs w:val="24"/>
        </w:rPr>
        <w:t xml:space="preserve">ases data, a new version of the instance administered item is created.  The instance represents the reference period and brings together all of the </w:t>
      </w:r>
      <w:r w:rsidR="00B93040" w:rsidRPr="001C1DB4">
        <w:rPr>
          <w:rFonts w:ascii="Times New Roman" w:hAnsi="Times New Roman" w:cs="Times New Roman"/>
          <w:sz w:val="24"/>
          <w:szCs w:val="24"/>
        </w:rPr>
        <w:t>metadata related to the data release</w:t>
      </w:r>
      <w:r w:rsidR="004C69A8" w:rsidRPr="001C1DB4">
        <w:rPr>
          <w:rFonts w:ascii="Times New Roman" w:hAnsi="Times New Roman" w:cs="Times New Roman"/>
          <w:sz w:val="24"/>
          <w:szCs w:val="24"/>
        </w:rPr>
        <w:t>.</w:t>
      </w:r>
    </w:p>
    <w:p w:rsidR="00F8105F" w:rsidRDefault="004C69A8" w:rsidP="002D65A8">
      <w:pPr>
        <w:tabs>
          <w:tab w:val="left" w:pos="3373"/>
        </w:tabs>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All metadata are structured</w:t>
      </w:r>
      <w:r w:rsidR="00D20CA1" w:rsidRPr="001C1DB4">
        <w:rPr>
          <w:rFonts w:ascii="Times New Roman" w:hAnsi="Times New Roman" w:cs="Times New Roman"/>
          <w:sz w:val="24"/>
          <w:szCs w:val="24"/>
        </w:rPr>
        <w:t xml:space="preserve"> the same way for</w:t>
      </w:r>
      <w:r w:rsidRPr="001C1DB4">
        <w:rPr>
          <w:rFonts w:ascii="Times New Roman" w:hAnsi="Times New Roman" w:cs="Times New Roman"/>
          <w:sz w:val="24"/>
          <w:szCs w:val="24"/>
        </w:rPr>
        <w:t xml:space="preserve"> all surveys and statistical programs.  This allows for reusability and sharing of the metadata across surveys</w:t>
      </w:r>
      <w:r w:rsidR="00054CB5" w:rsidRPr="001C1DB4">
        <w:rPr>
          <w:rFonts w:ascii="Times New Roman" w:hAnsi="Times New Roman" w:cs="Times New Roman"/>
          <w:sz w:val="24"/>
          <w:szCs w:val="24"/>
        </w:rPr>
        <w:t xml:space="preserve"> and programs</w:t>
      </w:r>
      <w:r w:rsidRPr="001C1DB4">
        <w:rPr>
          <w:rFonts w:ascii="Times New Roman" w:hAnsi="Times New Roman" w:cs="Times New Roman"/>
          <w:sz w:val="24"/>
          <w:szCs w:val="24"/>
        </w:rPr>
        <w:t>. The IMDB contains an administration layer that documents the source of the metadata (</w:t>
      </w:r>
      <w:r w:rsidR="00FC29B9" w:rsidRPr="001C1DB4">
        <w:rPr>
          <w:rFonts w:ascii="Times New Roman" w:hAnsi="Times New Roman" w:cs="Times New Roman"/>
          <w:sz w:val="24"/>
          <w:szCs w:val="24"/>
        </w:rPr>
        <w:t>responsible organization</w:t>
      </w:r>
      <w:r w:rsidRPr="001C1DB4">
        <w:rPr>
          <w:rFonts w:ascii="Times New Roman" w:hAnsi="Times New Roman" w:cs="Times New Roman"/>
          <w:sz w:val="24"/>
          <w:szCs w:val="24"/>
        </w:rPr>
        <w:t>) and allows for the registration of each item.  Registration serves to identify the status of completion of the metadata as well as its level of application.</w:t>
      </w:r>
    </w:p>
    <w:p w:rsidR="00F8105F" w:rsidRDefault="00BD6E60" w:rsidP="002D65A8">
      <w:pPr>
        <w:tabs>
          <w:tab w:val="left" w:pos="3373"/>
        </w:tabs>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The IMDB</w:t>
      </w:r>
      <w:r w:rsidR="0049742F" w:rsidRPr="001C1DB4">
        <w:rPr>
          <w:rFonts w:ascii="Times New Roman" w:hAnsi="Times New Roman" w:cs="Times New Roman"/>
          <w:sz w:val="24"/>
          <w:szCs w:val="24"/>
        </w:rPr>
        <w:t xml:space="preserve"> provide</w:t>
      </w:r>
      <w:r w:rsidRPr="001C1DB4">
        <w:rPr>
          <w:rFonts w:ascii="Times New Roman" w:hAnsi="Times New Roman" w:cs="Times New Roman"/>
          <w:sz w:val="24"/>
          <w:szCs w:val="24"/>
        </w:rPr>
        <w:t>s</w:t>
      </w:r>
      <w:r w:rsidR="0049742F" w:rsidRPr="001C1DB4">
        <w:rPr>
          <w:rFonts w:ascii="Times New Roman" w:hAnsi="Times New Roman" w:cs="Times New Roman"/>
          <w:sz w:val="24"/>
          <w:szCs w:val="24"/>
        </w:rPr>
        <w:t xml:space="preserve"> a way of organizing all the statistical units, variables and related classifications </w:t>
      </w:r>
      <w:r w:rsidRPr="001C1DB4">
        <w:rPr>
          <w:rFonts w:ascii="Times New Roman" w:hAnsi="Times New Roman" w:cs="Times New Roman"/>
          <w:sz w:val="24"/>
          <w:szCs w:val="24"/>
        </w:rPr>
        <w:t xml:space="preserve">used in processing and </w:t>
      </w:r>
      <w:r w:rsidR="0049742F" w:rsidRPr="001C1DB4">
        <w:rPr>
          <w:rFonts w:ascii="Times New Roman" w:hAnsi="Times New Roman" w:cs="Times New Roman"/>
          <w:sz w:val="24"/>
          <w:szCs w:val="24"/>
        </w:rPr>
        <w:t>disseminat</w:t>
      </w:r>
      <w:r w:rsidR="006011D2" w:rsidRPr="001C1DB4">
        <w:rPr>
          <w:rFonts w:ascii="Times New Roman" w:hAnsi="Times New Roman" w:cs="Times New Roman"/>
          <w:sz w:val="24"/>
          <w:szCs w:val="24"/>
        </w:rPr>
        <w:t>ion with</w:t>
      </w:r>
      <w:r w:rsidR="0049742F" w:rsidRPr="001C1DB4">
        <w:rPr>
          <w:rFonts w:ascii="Times New Roman" w:hAnsi="Times New Roman" w:cs="Times New Roman"/>
          <w:sz w:val="24"/>
          <w:szCs w:val="24"/>
        </w:rPr>
        <w:t>in the Agency</w:t>
      </w:r>
      <w:r w:rsidRPr="001C1DB4">
        <w:rPr>
          <w:rFonts w:ascii="Times New Roman" w:hAnsi="Times New Roman" w:cs="Times New Roman"/>
          <w:sz w:val="24"/>
          <w:szCs w:val="24"/>
        </w:rPr>
        <w:t xml:space="preserve">. </w:t>
      </w:r>
      <w:r w:rsidR="004C05F7" w:rsidRPr="001C1DB4">
        <w:rPr>
          <w:rFonts w:ascii="Times New Roman" w:hAnsi="Times New Roman" w:cs="Times New Roman"/>
          <w:sz w:val="24"/>
          <w:szCs w:val="24"/>
        </w:rPr>
        <w:t xml:space="preserve">It allows for improved coherence of the definitions of variables and classifications across subject matter areas and also promotes reusability. The IMDB </w:t>
      </w:r>
      <w:r w:rsidR="006A05A6" w:rsidRPr="001C1DB4">
        <w:rPr>
          <w:rFonts w:ascii="Times New Roman" w:hAnsi="Times New Roman" w:cs="Times New Roman"/>
          <w:sz w:val="24"/>
          <w:szCs w:val="24"/>
        </w:rPr>
        <w:t>c</w:t>
      </w:r>
      <w:r w:rsidR="0049742F" w:rsidRPr="001C1DB4">
        <w:rPr>
          <w:rFonts w:ascii="Times New Roman" w:hAnsi="Times New Roman" w:cs="Times New Roman"/>
          <w:sz w:val="24"/>
          <w:szCs w:val="24"/>
        </w:rPr>
        <w:t xml:space="preserve">an serve as a management tool for monitoring the extent to which standard definitions are used in the metadata, and the extent to which </w:t>
      </w:r>
      <w:r w:rsidRPr="001C1DB4">
        <w:rPr>
          <w:rFonts w:ascii="Times New Roman" w:hAnsi="Times New Roman" w:cs="Times New Roman"/>
          <w:sz w:val="24"/>
          <w:szCs w:val="24"/>
        </w:rPr>
        <w:t>referential</w:t>
      </w:r>
      <w:r w:rsidR="005304E4" w:rsidRPr="001C1DB4">
        <w:rPr>
          <w:rFonts w:ascii="Times New Roman" w:hAnsi="Times New Roman" w:cs="Times New Roman"/>
          <w:sz w:val="24"/>
          <w:szCs w:val="24"/>
        </w:rPr>
        <w:t xml:space="preserve"> </w:t>
      </w:r>
      <w:r w:rsidR="0049742F" w:rsidRPr="001C1DB4">
        <w:rPr>
          <w:rFonts w:ascii="Times New Roman" w:hAnsi="Times New Roman" w:cs="Times New Roman"/>
          <w:sz w:val="24"/>
          <w:szCs w:val="24"/>
        </w:rPr>
        <w:t xml:space="preserve">metadata are </w:t>
      </w:r>
      <w:r w:rsidRPr="001C1DB4">
        <w:rPr>
          <w:rFonts w:ascii="Times New Roman" w:hAnsi="Times New Roman" w:cs="Times New Roman"/>
          <w:sz w:val="24"/>
          <w:szCs w:val="24"/>
        </w:rPr>
        <w:t>documented</w:t>
      </w:r>
      <w:r w:rsidR="005304E4" w:rsidRPr="001C1DB4">
        <w:rPr>
          <w:rFonts w:ascii="Times New Roman" w:hAnsi="Times New Roman" w:cs="Times New Roman"/>
          <w:sz w:val="24"/>
          <w:szCs w:val="24"/>
        </w:rPr>
        <w:t xml:space="preserve"> </w:t>
      </w:r>
      <w:r w:rsidR="0049742F" w:rsidRPr="001C1DB4">
        <w:rPr>
          <w:rFonts w:ascii="Times New Roman" w:hAnsi="Times New Roman" w:cs="Times New Roman"/>
          <w:sz w:val="24"/>
          <w:szCs w:val="24"/>
        </w:rPr>
        <w:t>in a standard format</w:t>
      </w:r>
      <w:r w:rsidRPr="001C1DB4">
        <w:rPr>
          <w:rFonts w:ascii="Times New Roman" w:hAnsi="Times New Roman" w:cs="Times New Roman"/>
          <w:sz w:val="24"/>
          <w:szCs w:val="24"/>
        </w:rPr>
        <w:t xml:space="preserve"> to both internal and external users</w:t>
      </w:r>
      <w:r w:rsidR="0049742F" w:rsidRPr="001C1DB4">
        <w:rPr>
          <w:rFonts w:ascii="Times New Roman" w:hAnsi="Times New Roman" w:cs="Times New Roman"/>
          <w:sz w:val="24"/>
          <w:szCs w:val="24"/>
        </w:rPr>
        <w:t>.</w:t>
      </w:r>
    </w:p>
    <w:p w:rsidR="001C1DB4" w:rsidRPr="001C1DB4" w:rsidRDefault="00A42749" w:rsidP="002D65A8">
      <w:pPr>
        <w:pStyle w:val="ListParagraph"/>
        <w:numPr>
          <w:ilvl w:val="1"/>
          <w:numId w:val="15"/>
        </w:numPr>
        <w:spacing w:before="240" w:after="0" w:line="360" w:lineRule="auto"/>
        <w:ind w:left="567" w:hanging="567"/>
        <w:jc w:val="both"/>
        <w:rPr>
          <w:rFonts w:ascii="Times New Roman" w:hAnsi="Times New Roman" w:cs="Times New Roman"/>
          <w:i/>
          <w:sz w:val="24"/>
          <w:szCs w:val="24"/>
        </w:rPr>
      </w:pPr>
      <w:r w:rsidRPr="001C1DB4">
        <w:rPr>
          <w:rFonts w:ascii="Times New Roman" w:hAnsi="Times New Roman" w:cs="Times New Roman"/>
          <w:i/>
          <w:sz w:val="24"/>
          <w:szCs w:val="24"/>
        </w:rPr>
        <w:t>Integrated business s</w:t>
      </w:r>
      <w:r w:rsidR="00E64D18" w:rsidRPr="001C1DB4">
        <w:rPr>
          <w:rFonts w:ascii="Times New Roman" w:hAnsi="Times New Roman" w:cs="Times New Roman"/>
          <w:i/>
          <w:sz w:val="24"/>
          <w:szCs w:val="24"/>
        </w:rPr>
        <w:t xml:space="preserve">tatistics </w:t>
      </w:r>
      <w:r w:rsidRPr="001C1DB4">
        <w:rPr>
          <w:rFonts w:ascii="Times New Roman" w:hAnsi="Times New Roman" w:cs="Times New Roman"/>
          <w:i/>
          <w:sz w:val="24"/>
          <w:szCs w:val="24"/>
        </w:rPr>
        <w:t>p</w:t>
      </w:r>
      <w:r w:rsidR="00E64D18" w:rsidRPr="001C1DB4">
        <w:rPr>
          <w:rFonts w:ascii="Times New Roman" w:hAnsi="Times New Roman" w:cs="Times New Roman"/>
          <w:i/>
          <w:sz w:val="24"/>
          <w:szCs w:val="24"/>
        </w:rPr>
        <w:t>rogram (IBSP)</w:t>
      </w:r>
    </w:p>
    <w:p w:rsidR="00F8105F" w:rsidRPr="001C1DB4" w:rsidRDefault="00434B67" w:rsidP="002D65A8">
      <w:pPr>
        <w:tabs>
          <w:tab w:val="left" w:pos="3373"/>
        </w:tabs>
        <w:spacing w:before="240" w:after="0" w:line="360" w:lineRule="auto"/>
        <w:jc w:val="both"/>
        <w:rPr>
          <w:rFonts w:ascii="Times New Roman" w:hAnsi="Times New Roman" w:cs="Times New Roman"/>
          <w:noProof/>
          <w:sz w:val="24"/>
          <w:szCs w:val="24"/>
          <w:lang w:eastAsia="en-CA"/>
        </w:rPr>
      </w:pPr>
      <w:r w:rsidRPr="001C1DB4">
        <w:rPr>
          <w:rFonts w:ascii="Times New Roman" w:hAnsi="Times New Roman" w:cs="Times New Roman"/>
          <w:noProof/>
          <w:sz w:val="24"/>
          <w:szCs w:val="24"/>
          <w:lang w:eastAsia="en-CA"/>
        </w:rPr>
        <w:t>The IBSP,</w:t>
      </w:r>
      <w:r w:rsidR="00057487" w:rsidRPr="001C1DB4">
        <w:rPr>
          <w:rFonts w:ascii="Times New Roman" w:hAnsi="Times New Roman" w:cs="Times New Roman"/>
          <w:sz w:val="24"/>
          <w:szCs w:val="24"/>
        </w:rPr>
        <w:t xml:space="preserve"> which includes approximately 250 surveys and administrative-based programs</w:t>
      </w:r>
      <w:r w:rsidRPr="001C1DB4">
        <w:rPr>
          <w:rFonts w:ascii="Times New Roman" w:hAnsi="Times New Roman" w:cs="Times New Roman"/>
          <w:sz w:val="24"/>
          <w:szCs w:val="24"/>
        </w:rPr>
        <w:t>,</w:t>
      </w:r>
      <w:r w:rsidR="00057487" w:rsidRPr="001C1DB4">
        <w:rPr>
          <w:rFonts w:ascii="Times New Roman" w:hAnsi="Times New Roman" w:cs="Times New Roman"/>
          <w:sz w:val="24"/>
          <w:szCs w:val="24"/>
        </w:rPr>
        <w:t xml:space="preserve"> was initiated in April 2010 to make use of </w:t>
      </w:r>
      <w:r w:rsidR="004C54E8" w:rsidRPr="001C1DB4">
        <w:rPr>
          <w:rFonts w:ascii="Times New Roman" w:hAnsi="Times New Roman" w:cs="Times New Roman"/>
          <w:sz w:val="24"/>
          <w:szCs w:val="24"/>
        </w:rPr>
        <w:t xml:space="preserve">and </w:t>
      </w:r>
      <w:r w:rsidR="00057487" w:rsidRPr="001C1DB4">
        <w:rPr>
          <w:rFonts w:ascii="Times New Roman" w:hAnsi="Times New Roman" w:cs="Times New Roman"/>
          <w:sz w:val="24"/>
          <w:szCs w:val="24"/>
        </w:rPr>
        <w:t>shar</w:t>
      </w:r>
      <w:r w:rsidR="004C54E8" w:rsidRPr="001C1DB4">
        <w:rPr>
          <w:rFonts w:ascii="Times New Roman" w:hAnsi="Times New Roman" w:cs="Times New Roman"/>
          <w:sz w:val="24"/>
          <w:szCs w:val="24"/>
        </w:rPr>
        <w:t>e</w:t>
      </w:r>
      <w:r w:rsidR="00057487" w:rsidRPr="001C1DB4">
        <w:rPr>
          <w:rFonts w:ascii="Times New Roman" w:hAnsi="Times New Roman" w:cs="Times New Roman"/>
          <w:sz w:val="24"/>
          <w:szCs w:val="24"/>
        </w:rPr>
        <w:t xml:space="preserve"> generic corporate services and systems for collecting, processing, disseminating and storing statistical information. Content for business surveys is to be harmonized wherever possible and the approach to data analysis streamlined </w:t>
      </w:r>
      <w:r w:rsidR="00057487" w:rsidRPr="001C1DB4">
        <w:rPr>
          <w:rFonts w:ascii="Times New Roman" w:hAnsi="Times New Roman" w:cs="Times New Roman"/>
          <w:noProof/>
          <w:sz w:val="24"/>
          <w:szCs w:val="24"/>
          <w:lang w:eastAsia="en-CA"/>
        </w:rPr>
        <w:t>across programs.</w:t>
      </w:r>
    </w:p>
    <w:p w:rsidR="008D6500" w:rsidRDefault="001E4E78" w:rsidP="002D65A8">
      <w:pPr>
        <w:pStyle w:val="H3"/>
        <w:spacing w:before="240" w:after="0" w:line="360" w:lineRule="auto"/>
        <w:jc w:val="both"/>
        <w:rPr>
          <w:sz w:val="24"/>
        </w:rPr>
      </w:pPr>
      <w:r>
        <w:rPr>
          <w:sz w:val="24"/>
        </w:rPr>
        <w:t>A</w:t>
      </w:r>
      <w:r w:rsidR="009C4A0C" w:rsidRPr="001C1DB4">
        <w:rPr>
          <w:sz w:val="24"/>
        </w:rPr>
        <w:t xml:space="preserve"> number of repositories for the different types of data, paradata and metadata are used throughout the process act as Data Service Centres.</w:t>
      </w:r>
      <w:r w:rsidR="008D6500">
        <w:rPr>
          <w:sz w:val="24"/>
        </w:rPr>
        <w:t xml:space="preserve">  </w:t>
      </w:r>
      <w:r w:rsidR="009C4A0C" w:rsidRPr="001C1DB4">
        <w:rPr>
          <w:sz w:val="24"/>
        </w:rPr>
        <w:t xml:space="preserve">The main Data Service Centres are: the </w:t>
      </w:r>
      <w:r w:rsidR="009C4A0C" w:rsidRPr="001C1DB4">
        <w:rPr>
          <w:sz w:val="24"/>
        </w:rPr>
        <w:lastRenderedPageBreak/>
        <w:t>Business Register which serves as the frame, Tax warehouse which contains all tax files; the Integrated Metadata Base (IMDB) which contains metadata related to content; the IBSP data mart which contains all data processing files; and the Collection warehouse which contains raw data from respondents.</w:t>
      </w:r>
      <w:r w:rsidR="008D6500">
        <w:rPr>
          <w:sz w:val="24"/>
        </w:rPr>
        <w:t xml:space="preserve">  </w:t>
      </w:r>
      <w:r w:rsidR="009C4A0C" w:rsidRPr="001C1DB4">
        <w:rPr>
          <w:sz w:val="24"/>
        </w:rPr>
        <w:t>The integration of generic services is facilitated by using the Enterprise Architecture Integration Platform</w:t>
      </w:r>
      <w:r w:rsidR="009C4A0C" w:rsidRPr="001C1DB4">
        <w:rPr>
          <w:b/>
          <w:sz w:val="24"/>
        </w:rPr>
        <w:t xml:space="preserve"> (</w:t>
      </w:r>
      <w:r w:rsidR="009C4A0C" w:rsidRPr="001C1DB4">
        <w:rPr>
          <w:sz w:val="24"/>
        </w:rPr>
        <w:t>EAIP) which allows seamless data transformations</w:t>
      </w:r>
      <w:r w:rsidR="001C1DB4" w:rsidRPr="001C1DB4">
        <w:rPr>
          <w:sz w:val="24"/>
        </w:rPr>
        <w:t xml:space="preserve"> between core business services.</w:t>
      </w:r>
      <w:r w:rsidR="008D6500">
        <w:rPr>
          <w:sz w:val="24"/>
        </w:rPr>
        <w:t xml:space="preserve">  </w:t>
      </w:r>
    </w:p>
    <w:p w:rsidR="00F8105F" w:rsidRDefault="00E64D18" w:rsidP="002D65A8">
      <w:pPr>
        <w:pStyle w:val="H3"/>
        <w:spacing w:before="240" w:after="0" w:line="360" w:lineRule="auto"/>
        <w:jc w:val="both"/>
        <w:rPr>
          <w:sz w:val="24"/>
          <w:szCs w:val="24"/>
        </w:rPr>
      </w:pPr>
      <w:r w:rsidRPr="001C1DB4">
        <w:rPr>
          <w:sz w:val="24"/>
          <w:szCs w:val="24"/>
        </w:rPr>
        <w:t xml:space="preserve">The IBSP extract standard classifications from the IMDB with the use of a </w:t>
      </w:r>
      <w:r w:rsidR="001817E9" w:rsidRPr="001C1DB4">
        <w:rPr>
          <w:sz w:val="24"/>
          <w:szCs w:val="24"/>
        </w:rPr>
        <w:t xml:space="preserve">web service </w:t>
      </w:r>
      <w:r w:rsidRPr="001C1DB4">
        <w:rPr>
          <w:sz w:val="24"/>
          <w:szCs w:val="24"/>
        </w:rPr>
        <w:t xml:space="preserve">(refer to Section 4).  Other classifications being accessed by the IBSP include Industry and Geography classifications required for the sampling, collection and other phases throughout the survey process. </w:t>
      </w:r>
    </w:p>
    <w:p w:rsidR="00F8105F" w:rsidRPr="001C1DB4" w:rsidRDefault="00E64D18" w:rsidP="002D65A8">
      <w:pPr>
        <w:pStyle w:val="ListParagraph"/>
        <w:numPr>
          <w:ilvl w:val="1"/>
          <w:numId w:val="15"/>
        </w:numPr>
        <w:spacing w:before="240" w:after="0" w:line="360" w:lineRule="auto"/>
        <w:ind w:left="357" w:hanging="357"/>
        <w:jc w:val="both"/>
        <w:rPr>
          <w:rFonts w:ascii="Times New Roman" w:hAnsi="Times New Roman" w:cs="Times New Roman"/>
          <w:i/>
          <w:sz w:val="24"/>
          <w:szCs w:val="24"/>
        </w:rPr>
      </w:pPr>
      <w:r w:rsidRPr="001C1DB4">
        <w:rPr>
          <w:rFonts w:ascii="Times New Roman" w:hAnsi="Times New Roman" w:cs="Times New Roman"/>
          <w:i/>
          <w:sz w:val="24"/>
          <w:szCs w:val="24"/>
        </w:rPr>
        <w:t xml:space="preserve">Common </w:t>
      </w:r>
      <w:r w:rsidR="00054CB5" w:rsidRPr="001C1DB4">
        <w:rPr>
          <w:rFonts w:ascii="Times New Roman" w:hAnsi="Times New Roman" w:cs="Times New Roman"/>
          <w:i/>
          <w:sz w:val="24"/>
          <w:szCs w:val="24"/>
        </w:rPr>
        <w:t>tools for social surveys</w:t>
      </w:r>
    </w:p>
    <w:p w:rsidR="008C5513" w:rsidRDefault="008C5513" w:rsidP="002D65A8">
      <w:pPr>
        <w:spacing w:before="240" w:after="0" w:line="360" w:lineRule="auto"/>
        <w:jc w:val="both"/>
        <w:rPr>
          <w:rFonts w:ascii="Times New Roman" w:hAnsi="Times New Roman" w:cs="Times New Roman"/>
          <w:color w:val="000000"/>
          <w:sz w:val="24"/>
          <w:szCs w:val="24"/>
        </w:rPr>
      </w:pPr>
      <w:r w:rsidRPr="001C1DB4">
        <w:rPr>
          <w:rFonts w:ascii="Times New Roman" w:hAnsi="Times New Roman" w:cs="Times New Roman"/>
          <w:color w:val="000000"/>
          <w:sz w:val="24"/>
          <w:szCs w:val="24"/>
        </w:rPr>
        <w:t>The Common Tools Project was mandated to develop generalized tools and systems in view of harmonizing the business processes used across the Social, Health and Labour Statistics Field; to help in the transition of all social surveys to these tools; and to support and maintain the tools and processes. The common tools include the Questionnaire Design Tool (QDT) which was developed for the purpose of allowing subject-matter to specify and disseminate questionnaires using a standard approach, the processing and specifications tool (PST) which facilitates the creation and management of metadata related to variables within the Social Survey Metadata Environment (SSME), the Data Dictionary Tool (DDT) devel</w:t>
      </w:r>
      <w:r w:rsidR="00651173" w:rsidRPr="001C1DB4">
        <w:rPr>
          <w:rFonts w:ascii="Times New Roman" w:hAnsi="Times New Roman" w:cs="Times New Roman"/>
          <w:color w:val="000000"/>
          <w:sz w:val="24"/>
          <w:szCs w:val="24"/>
        </w:rPr>
        <w:t>oped to consolidate, manage and standardize the work involved in the development of a data dictionary, and the Derived Variables Tool (DDT) which will be used to create, manage, develop and verify variables created during processing.</w:t>
      </w:r>
    </w:p>
    <w:p w:rsidR="00471E85" w:rsidRDefault="00054CB5"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The IMDB use</w:t>
      </w:r>
      <w:r w:rsidR="00651173" w:rsidRPr="001C1DB4">
        <w:rPr>
          <w:rFonts w:ascii="Times New Roman" w:hAnsi="Times New Roman" w:cs="Times New Roman"/>
          <w:sz w:val="24"/>
          <w:szCs w:val="24"/>
        </w:rPr>
        <w:t>s</w:t>
      </w:r>
      <w:r w:rsidRPr="001C1DB4">
        <w:rPr>
          <w:rFonts w:ascii="Times New Roman" w:hAnsi="Times New Roman" w:cs="Times New Roman"/>
          <w:sz w:val="24"/>
          <w:szCs w:val="24"/>
        </w:rPr>
        <w:t xml:space="preserve"> the questionnaire design tool (QDT) from the suite of common tools to load questionnaire content</w:t>
      </w:r>
      <w:r w:rsidR="00E64D18" w:rsidRPr="001C1DB4">
        <w:rPr>
          <w:rFonts w:ascii="Times New Roman" w:hAnsi="Times New Roman" w:cs="Times New Roman"/>
          <w:sz w:val="24"/>
          <w:szCs w:val="24"/>
        </w:rPr>
        <w:t>.  A questionnaire load web service was developed to allow for the load of question blocks, questions and response choices used by social surveys.</w:t>
      </w:r>
      <w:r w:rsidRPr="001C1DB4">
        <w:rPr>
          <w:rFonts w:ascii="Times New Roman" w:hAnsi="Times New Roman" w:cs="Times New Roman"/>
          <w:sz w:val="24"/>
          <w:szCs w:val="24"/>
        </w:rPr>
        <w:t xml:space="preserve"> </w:t>
      </w:r>
      <w:r w:rsidR="00541BCC" w:rsidRPr="001C1DB4">
        <w:rPr>
          <w:rFonts w:ascii="Times New Roman" w:hAnsi="Times New Roman" w:cs="Times New Roman"/>
          <w:sz w:val="24"/>
          <w:szCs w:val="24"/>
        </w:rPr>
        <w:t xml:space="preserve">In this case, the IMDB becomes the Agency’s repository of all questions and questionnaires for both business and social surveys. </w:t>
      </w:r>
    </w:p>
    <w:p w:rsidR="00471E85" w:rsidRDefault="00471E85">
      <w:pPr>
        <w:rPr>
          <w:rFonts w:ascii="Times New Roman" w:hAnsi="Times New Roman" w:cs="Times New Roman"/>
          <w:sz w:val="24"/>
          <w:szCs w:val="24"/>
        </w:rPr>
      </w:pPr>
      <w:r>
        <w:rPr>
          <w:rFonts w:ascii="Times New Roman" w:hAnsi="Times New Roman" w:cs="Times New Roman"/>
          <w:sz w:val="24"/>
          <w:szCs w:val="24"/>
        </w:rPr>
        <w:br w:type="page"/>
      </w:r>
    </w:p>
    <w:p w:rsidR="00F8105F" w:rsidRPr="001C1DB4" w:rsidRDefault="00E64D18" w:rsidP="002D65A8">
      <w:pPr>
        <w:pStyle w:val="ListParagraph"/>
        <w:numPr>
          <w:ilvl w:val="1"/>
          <w:numId w:val="15"/>
        </w:numPr>
        <w:spacing w:before="240" w:after="0" w:line="360" w:lineRule="auto"/>
        <w:ind w:left="357" w:hanging="357"/>
        <w:jc w:val="both"/>
        <w:rPr>
          <w:rFonts w:ascii="Times New Roman" w:hAnsi="Times New Roman" w:cs="Times New Roman"/>
          <w:i/>
          <w:sz w:val="24"/>
          <w:szCs w:val="24"/>
        </w:rPr>
      </w:pPr>
      <w:r w:rsidRPr="001C1DB4">
        <w:rPr>
          <w:rFonts w:ascii="Times New Roman" w:hAnsi="Times New Roman" w:cs="Times New Roman"/>
          <w:i/>
          <w:sz w:val="24"/>
          <w:szCs w:val="24"/>
        </w:rPr>
        <w:lastRenderedPageBreak/>
        <w:t>New Dissemination Model (NDM)</w:t>
      </w:r>
    </w:p>
    <w:p w:rsidR="00F8105F" w:rsidRDefault="00E64D18" w:rsidP="002D65A8">
      <w:pPr>
        <w:spacing w:before="240" w:after="0" w:line="360" w:lineRule="auto"/>
        <w:jc w:val="both"/>
        <w:rPr>
          <w:rFonts w:ascii="Times New Roman" w:hAnsi="Times New Roman" w:cs="Times New Roman"/>
          <w:color w:val="000000"/>
          <w:sz w:val="24"/>
          <w:szCs w:val="24"/>
        </w:rPr>
      </w:pPr>
      <w:r w:rsidRPr="001C1DB4">
        <w:rPr>
          <w:rFonts w:ascii="Times New Roman" w:hAnsi="Times New Roman" w:cs="Times New Roman"/>
          <w:sz w:val="24"/>
          <w:szCs w:val="24"/>
        </w:rPr>
        <w:t>The NDM</w:t>
      </w:r>
      <w:r w:rsidR="00434B67" w:rsidRPr="001C1DB4">
        <w:rPr>
          <w:rFonts w:ascii="Times New Roman" w:hAnsi="Times New Roman" w:cs="Times New Roman"/>
          <w:sz w:val="24"/>
          <w:szCs w:val="24"/>
        </w:rPr>
        <w:t xml:space="preserve"> is </w:t>
      </w:r>
      <w:r w:rsidRPr="001C1DB4">
        <w:rPr>
          <w:rFonts w:ascii="Times New Roman" w:hAnsi="Times New Roman" w:cs="Times New Roman"/>
          <w:sz w:val="24"/>
          <w:szCs w:val="24"/>
        </w:rPr>
        <w:t>a current initiative to revise the</w:t>
      </w:r>
      <w:r w:rsidRPr="001C1DB4">
        <w:rPr>
          <w:rFonts w:ascii="Times New Roman" w:hAnsi="Times New Roman" w:cs="Times New Roman"/>
          <w:color w:val="000000"/>
          <w:sz w:val="24"/>
          <w:szCs w:val="24"/>
        </w:rPr>
        <w:t xml:space="preserve"> organization of the Agency's data holdings </w:t>
      </w:r>
      <w:r w:rsidR="003653D9" w:rsidRPr="001C1DB4">
        <w:rPr>
          <w:rFonts w:ascii="Times New Roman" w:hAnsi="Times New Roman" w:cs="Times New Roman"/>
          <w:color w:val="000000"/>
          <w:sz w:val="24"/>
          <w:szCs w:val="24"/>
        </w:rPr>
        <w:t xml:space="preserve">to </w:t>
      </w:r>
      <w:r w:rsidRPr="001C1DB4">
        <w:rPr>
          <w:rFonts w:ascii="Times New Roman" w:hAnsi="Times New Roman" w:cs="Times New Roman"/>
          <w:color w:val="000000"/>
          <w:sz w:val="24"/>
          <w:szCs w:val="24"/>
        </w:rPr>
        <w:t xml:space="preserve">enable better discovery and enhanced navigation through the Statistics Canada web site, which is the Agency's primary dissemination vehicle.  </w:t>
      </w:r>
    </w:p>
    <w:p w:rsidR="00002DF8" w:rsidRDefault="00E64D18" w:rsidP="002D65A8">
      <w:pPr>
        <w:shd w:val="clear" w:color="auto" w:fill="FFFFFF"/>
        <w:spacing w:before="240" w:after="0" w:line="360" w:lineRule="auto"/>
        <w:jc w:val="both"/>
        <w:rPr>
          <w:rFonts w:ascii="Times New Roman" w:hAnsi="Times New Roman" w:cs="Times New Roman"/>
          <w:sz w:val="24"/>
          <w:szCs w:val="24"/>
        </w:rPr>
      </w:pPr>
      <w:r w:rsidRPr="001C1DB4">
        <w:rPr>
          <w:rFonts w:ascii="Times New Roman" w:hAnsi="Times New Roman" w:cs="Times New Roman"/>
          <w:color w:val="000000"/>
          <w:sz w:val="24"/>
          <w:szCs w:val="24"/>
        </w:rPr>
        <w:t>The IMDB will have several roles within the NDM</w:t>
      </w:r>
      <w:r w:rsidR="000106D5" w:rsidRPr="001C1DB4">
        <w:rPr>
          <w:rFonts w:ascii="Times New Roman" w:hAnsi="Times New Roman" w:cs="Times New Roman"/>
          <w:color w:val="000000"/>
          <w:sz w:val="24"/>
          <w:szCs w:val="24"/>
        </w:rPr>
        <w:t>. For instance</w:t>
      </w:r>
      <w:r w:rsidR="005912FB">
        <w:rPr>
          <w:rFonts w:ascii="Times New Roman" w:hAnsi="Times New Roman" w:cs="Times New Roman"/>
          <w:color w:val="000000"/>
          <w:sz w:val="24"/>
          <w:szCs w:val="24"/>
        </w:rPr>
        <w:t>,</w:t>
      </w:r>
      <w:r w:rsidR="000106D5" w:rsidRPr="001C1DB4">
        <w:rPr>
          <w:rFonts w:ascii="Times New Roman" w:hAnsi="Times New Roman" w:cs="Times New Roman"/>
          <w:color w:val="000000"/>
          <w:sz w:val="24"/>
          <w:szCs w:val="24"/>
        </w:rPr>
        <w:t xml:space="preserve"> d</w:t>
      </w:r>
      <w:r w:rsidRPr="001C1DB4">
        <w:rPr>
          <w:rFonts w:ascii="Times New Roman" w:hAnsi="Times New Roman" w:cs="Times New Roman"/>
          <w:color w:val="000000"/>
          <w:sz w:val="24"/>
          <w:szCs w:val="24"/>
        </w:rPr>
        <w:t>ata tables will include hyperlinks to the IMDB thus allowing users to access all definitions for the disseminated represented variables and classifications;</w:t>
      </w:r>
      <w:r w:rsidR="000106D5" w:rsidRPr="001C1DB4">
        <w:rPr>
          <w:rFonts w:ascii="Times New Roman" w:hAnsi="Times New Roman" w:cs="Times New Roman"/>
          <w:color w:val="000000"/>
          <w:sz w:val="24"/>
          <w:szCs w:val="24"/>
        </w:rPr>
        <w:t xml:space="preserve"> t</w:t>
      </w:r>
      <w:r w:rsidR="00681D71" w:rsidRPr="001C1DB4">
        <w:rPr>
          <w:rFonts w:ascii="Times New Roman" w:hAnsi="Times New Roman" w:cs="Times New Roman"/>
          <w:color w:val="000000"/>
          <w:sz w:val="24"/>
          <w:szCs w:val="24"/>
        </w:rPr>
        <w:t>he statistical variables which are linked to the data tables are also linked to the surveys that disseminated them; users have access to reference metadata for all surveys and statistical programs;</w:t>
      </w:r>
      <w:r w:rsidR="000106D5" w:rsidRPr="001C1DB4">
        <w:rPr>
          <w:rFonts w:ascii="Times New Roman" w:hAnsi="Times New Roman" w:cs="Times New Roman"/>
          <w:color w:val="000000"/>
          <w:sz w:val="24"/>
          <w:szCs w:val="24"/>
        </w:rPr>
        <w:t xml:space="preserve"> and u</w:t>
      </w:r>
      <w:r w:rsidR="00681D71" w:rsidRPr="001C1DB4">
        <w:rPr>
          <w:rFonts w:ascii="Times New Roman" w:hAnsi="Times New Roman" w:cs="Times New Roman"/>
          <w:color w:val="000000"/>
          <w:sz w:val="24"/>
          <w:szCs w:val="24"/>
        </w:rPr>
        <w:t xml:space="preserve">sers will be provided with </w:t>
      </w:r>
      <w:r w:rsidR="00681D71" w:rsidRPr="001C1DB4">
        <w:rPr>
          <w:rFonts w:ascii="Times New Roman" w:hAnsi="Times New Roman" w:cs="Times New Roman"/>
          <w:sz w:val="24"/>
          <w:szCs w:val="24"/>
        </w:rPr>
        <w:t xml:space="preserve">a drill-down approach to navigate and/or search for data using variables and classifications across surveys and statistical programs (please refer to figure </w:t>
      </w:r>
      <w:r w:rsidR="00434B67" w:rsidRPr="001C1DB4">
        <w:rPr>
          <w:rFonts w:ascii="Times New Roman" w:hAnsi="Times New Roman" w:cs="Times New Roman"/>
          <w:sz w:val="24"/>
          <w:szCs w:val="24"/>
        </w:rPr>
        <w:t xml:space="preserve">A.4 </w:t>
      </w:r>
      <w:r w:rsidR="00681D71" w:rsidRPr="001C1DB4">
        <w:rPr>
          <w:rFonts w:ascii="Times New Roman" w:hAnsi="Times New Roman" w:cs="Times New Roman"/>
          <w:sz w:val="24"/>
          <w:szCs w:val="24"/>
        </w:rPr>
        <w:t>below).</w:t>
      </w:r>
    </w:p>
    <w:p w:rsidR="00F8105F" w:rsidRPr="001C1DB4" w:rsidRDefault="00C02468" w:rsidP="002D65A8">
      <w:pPr>
        <w:spacing w:before="240" w:after="0" w:line="360" w:lineRule="auto"/>
        <w:rPr>
          <w:rFonts w:ascii="Times New Roman" w:hAnsi="Times New Roman" w:cs="Times New Roman"/>
          <w:b/>
          <w:sz w:val="24"/>
          <w:szCs w:val="24"/>
        </w:rPr>
      </w:pPr>
      <w:r w:rsidRPr="001C1DB4">
        <w:rPr>
          <w:rFonts w:ascii="Times New Roman" w:hAnsi="Times New Roman" w:cs="Times New Roman"/>
          <w:b/>
          <w:sz w:val="24"/>
          <w:szCs w:val="24"/>
        </w:rPr>
        <w:t>4</w:t>
      </w:r>
      <w:r w:rsidR="009D3920" w:rsidRPr="001C1DB4">
        <w:rPr>
          <w:rFonts w:ascii="Times New Roman" w:hAnsi="Times New Roman" w:cs="Times New Roman"/>
          <w:b/>
          <w:sz w:val="24"/>
          <w:szCs w:val="24"/>
        </w:rPr>
        <w:t xml:space="preserve">.  </w:t>
      </w:r>
      <w:r w:rsidR="009D3920" w:rsidRPr="001C1DB4">
        <w:rPr>
          <w:rFonts w:ascii="Times New Roman" w:hAnsi="Times New Roman" w:cs="Times New Roman"/>
          <w:b/>
          <w:sz w:val="24"/>
          <w:szCs w:val="24"/>
        </w:rPr>
        <w:tab/>
      </w:r>
      <w:r w:rsidR="00FE6EFA" w:rsidRPr="001C1DB4">
        <w:rPr>
          <w:rFonts w:ascii="Times New Roman" w:hAnsi="Times New Roman" w:cs="Times New Roman"/>
          <w:b/>
          <w:sz w:val="24"/>
          <w:szCs w:val="24"/>
        </w:rPr>
        <w:t>Service oriented approach to metadata integration</w:t>
      </w:r>
    </w:p>
    <w:p w:rsidR="00ED53DF" w:rsidRDefault="00ED53DF"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Statistics Canada is </w:t>
      </w:r>
      <w:r w:rsidR="00B40ACC" w:rsidRPr="001C1DB4">
        <w:rPr>
          <w:rFonts w:ascii="Times New Roman" w:hAnsi="Times New Roman" w:cs="Times New Roman"/>
          <w:sz w:val="24"/>
          <w:szCs w:val="24"/>
        </w:rPr>
        <w:t>implementing a service approach based on our Corporate Business Architecture (CBA) principles. One of the goals of these principles is to foster interoperability and reuse by reducing the numbers of decentralized and specialized systems and processes.</w:t>
      </w:r>
      <w:r w:rsidRPr="001C1DB4">
        <w:rPr>
          <w:rFonts w:ascii="Times New Roman" w:hAnsi="Times New Roman" w:cs="Times New Roman"/>
          <w:sz w:val="24"/>
          <w:szCs w:val="24"/>
        </w:rPr>
        <w:t xml:space="preserve"> A key enabler of </w:t>
      </w:r>
      <w:r w:rsidR="00B40ACC" w:rsidRPr="001C1DB4">
        <w:rPr>
          <w:rFonts w:ascii="Times New Roman" w:hAnsi="Times New Roman" w:cs="Times New Roman"/>
          <w:sz w:val="24"/>
          <w:szCs w:val="24"/>
        </w:rPr>
        <w:t>our service approach</w:t>
      </w:r>
      <w:r w:rsidRPr="001C1DB4">
        <w:rPr>
          <w:rFonts w:ascii="Times New Roman" w:hAnsi="Times New Roman" w:cs="Times New Roman"/>
          <w:sz w:val="24"/>
          <w:szCs w:val="24"/>
        </w:rPr>
        <w:t xml:space="preserve"> is the Enterprise Application Integration Platform (EAIP) that allows the deli</w:t>
      </w:r>
      <w:r w:rsidR="005912FB">
        <w:rPr>
          <w:rFonts w:ascii="Times New Roman" w:hAnsi="Times New Roman" w:cs="Times New Roman"/>
          <w:sz w:val="24"/>
          <w:szCs w:val="24"/>
        </w:rPr>
        <w:t>very of solutions based on meta</w:t>
      </w:r>
      <w:r w:rsidRPr="001C1DB4">
        <w:rPr>
          <w:rFonts w:ascii="Times New Roman" w:hAnsi="Times New Roman" w:cs="Times New Roman"/>
          <w:sz w:val="24"/>
          <w:szCs w:val="24"/>
        </w:rPr>
        <w:t>data driven, reusable software components and standards. Most business segments will benefit from the common core business services, standard integration platform, workflow and process orchestration enabled by the EAIP. The platform also simplifies international sharing and co-development of applications and components.</w:t>
      </w:r>
    </w:p>
    <w:p w:rsidR="00ED53DF" w:rsidRDefault="00ED53DF"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Web services currently </w:t>
      </w:r>
      <w:r w:rsidR="00216793" w:rsidRPr="001C1DB4">
        <w:rPr>
          <w:rFonts w:ascii="Times New Roman" w:hAnsi="Times New Roman" w:cs="Times New Roman"/>
          <w:sz w:val="24"/>
          <w:szCs w:val="24"/>
        </w:rPr>
        <w:t>in use and under development for the EAIP</w:t>
      </w:r>
      <w:r w:rsidRPr="001C1DB4">
        <w:rPr>
          <w:rFonts w:ascii="Times New Roman" w:hAnsi="Times New Roman" w:cs="Times New Roman"/>
          <w:sz w:val="24"/>
          <w:szCs w:val="24"/>
        </w:rPr>
        <w:t xml:space="preserve"> are associated to information objects representing core </w:t>
      </w:r>
      <w:r w:rsidR="00216793" w:rsidRPr="001C1DB4">
        <w:rPr>
          <w:rFonts w:ascii="Times New Roman" w:hAnsi="Times New Roman" w:cs="Times New Roman"/>
          <w:sz w:val="24"/>
          <w:szCs w:val="24"/>
        </w:rPr>
        <w:t xml:space="preserve">information </w:t>
      </w:r>
      <w:r w:rsidRPr="001C1DB4">
        <w:rPr>
          <w:rFonts w:ascii="Times New Roman" w:hAnsi="Times New Roman" w:cs="Times New Roman"/>
          <w:sz w:val="24"/>
          <w:szCs w:val="24"/>
        </w:rPr>
        <w:t xml:space="preserve">entities (e.g., </w:t>
      </w:r>
      <w:r w:rsidR="008D57A6" w:rsidRPr="001C1DB4">
        <w:rPr>
          <w:rFonts w:ascii="Times New Roman" w:hAnsi="Times New Roman" w:cs="Times New Roman"/>
          <w:sz w:val="24"/>
          <w:szCs w:val="24"/>
        </w:rPr>
        <w:t xml:space="preserve">surveys, </w:t>
      </w:r>
      <w:r w:rsidRPr="001C1DB4">
        <w:rPr>
          <w:rFonts w:ascii="Times New Roman" w:hAnsi="Times New Roman" w:cs="Times New Roman"/>
          <w:sz w:val="24"/>
          <w:szCs w:val="24"/>
        </w:rPr>
        <w:t>questionnaires, classifications, tax data, business registry)</w:t>
      </w:r>
      <w:r w:rsidR="00B14D7D" w:rsidRPr="001C1DB4">
        <w:rPr>
          <w:rFonts w:ascii="Times New Roman" w:hAnsi="Times New Roman" w:cs="Times New Roman"/>
          <w:sz w:val="24"/>
          <w:szCs w:val="24"/>
        </w:rPr>
        <w:t xml:space="preserve"> </w:t>
      </w:r>
      <w:r w:rsidR="00216793" w:rsidRPr="001C1DB4">
        <w:rPr>
          <w:rFonts w:ascii="Times New Roman" w:hAnsi="Times New Roman" w:cs="Times New Roman"/>
          <w:sz w:val="24"/>
          <w:szCs w:val="24"/>
        </w:rPr>
        <w:t xml:space="preserve">and statistical business functions (e.g. coding, editing, imputation). The formers correspond to </w:t>
      </w:r>
      <w:r w:rsidRPr="001C1DB4">
        <w:rPr>
          <w:rFonts w:ascii="Times New Roman" w:hAnsi="Times New Roman" w:cs="Times New Roman"/>
          <w:sz w:val="24"/>
          <w:szCs w:val="24"/>
        </w:rPr>
        <w:t xml:space="preserve">GSIM’s </w:t>
      </w:r>
      <w:r w:rsidRPr="001C1DB4">
        <w:rPr>
          <w:rFonts w:ascii="Times New Roman" w:hAnsi="Times New Roman" w:cs="Times New Roman"/>
          <w:i/>
          <w:sz w:val="24"/>
          <w:szCs w:val="24"/>
        </w:rPr>
        <w:t>Concepts</w:t>
      </w:r>
      <w:r w:rsidRPr="001C1DB4">
        <w:rPr>
          <w:rFonts w:ascii="Times New Roman" w:hAnsi="Times New Roman" w:cs="Times New Roman"/>
          <w:sz w:val="24"/>
          <w:szCs w:val="24"/>
        </w:rPr>
        <w:t xml:space="preserve"> and </w:t>
      </w:r>
      <w:r w:rsidRPr="001C1DB4">
        <w:rPr>
          <w:rFonts w:ascii="Times New Roman" w:hAnsi="Times New Roman" w:cs="Times New Roman"/>
          <w:i/>
          <w:sz w:val="24"/>
          <w:szCs w:val="24"/>
        </w:rPr>
        <w:t>Structures</w:t>
      </w:r>
      <w:r w:rsidRPr="001C1DB4">
        <w:rPr>
          <w:rFonts w:ascii="Times New Roman" w:hAnsi="Times New Roman" w:cs="Times New Roman"/>
          <w:sz w:val="24"/>
          <w:szCs w:val="24"/>
        </w:rPr>
        <w:t xml:space="preserve"> groups. </w:t>
      </w:r>
      <w:r w:rsidR="00216793" w:rsidRPr="001C1DB4">
        <w:rPr>
          <w:rFonts w:ascii="Times New Roman" w:hAnsi="Times New Roman" w:cs="Times New Roman"/>
          <w:sz w:val="24"/>
          <w:szCs w:val="24"/>
        </w:rPr>
        <w:t>The latter, usually map</w:t>
      </w:r>
      <w:r w:rsidR="00B14D7D" w:rsidRPr="001C1DB4">
        <w:rPr>
          <w:rFonts w:ascii="Times New Roman" w:hAnsi="Times New Roman" w:cs="Times New Roman"/>
          <w:sz w:val="24"/>
          <w:szCs w:val="24"/>
        </w:rPr>
        <w:t xml:space="preserve"> </w:t>
      </w:r>
      <w:r w:rsidR="00216793" w:rsidRPr="001C1DB4">
        <w:rPr>
          <w:rFonts w:ascii="Times New Roman" w:hAnsi="Times New Roman" w:cs="Times New Roman"/>
          <w:bCs/>
          <w:sz w:val="24"/>
          <w:szCs w:val="24"/>
        </w:rPr>
        <w:t xml:space="preserve">to sub-processes in the GSBPM. Our services </w:t>
      </w:r>
      <w:r w:rsidRPr="001C1DB4">
        <w:rPr>
          <w:rFonts w:ascii="Times New Roman" w:hAnsi="Times New Roman" w:cs="Times New Roman"/>
          <w:sz w:val="24"/>
          <w:szCs w:val="24"/>
        </w:rPr>
        <w:t>satisfy a basic set of SOA principles, i.e. they are loosely coupled (consumer and service are insulated from each other), interoperable (consumers and services function across Java, .NET and SAS), and reusable (they are used in multiple higher-</w:t>
      </w:r>
      <w:r w:rsidRPr="001C1DB4">
        <w:rPr>
          <w:rFonts w:ascii="Times New Roman" w:hAnsi="Times New Roman" w:cs="Times New Roman"/>
          <w:sz w:val="24"/>
          <w:szCs w:val="24"/>
        </w:rPr>
        <w:lastRenderedPageBreak/>
        <w:t xml:space="preserve">level orchestrations and compositions). </w:t>
      </w:r>
      <w:r w:rsidR="00216793" w:rsidRPr="001C1DB4">
        <w:rPr>
          <w:rFonts w:ascii="Times New Roman" w:hAnsi="Times New Roman" w:cs="Times New Roman"/>
          <w:sz w:val="24"/>
          <w:szCs w:val="24"/>
        </w:rPr>
        <w:t xml:space="preserve">We are in the process of </w:t>
      </w:r>
      <w:r w:rsidRPr="001C1DB4">
        <w:rPr>
          <w:rFonts w:ascii="Times New Roman" w:hAnsi="Times New Roman" w:cs="Times New Roman"/>
          <w:sz w:val="24"/>
          <w:szCs w:val="24"/>
        </w:rPr>
        <w:t>establish</w:t>
      </w:r>
      <w:r w:rsidR="00216793" w:rsidRPr="001C1DB4">
        <w:rPr>
          <w:rFonts w:ascii="Times New Roman" w:hAnsi="Times New Roman" w:cs="Times New Roman"/>
          <w:sz w:val="24"/>
          <w:szCs w:val="24"/>
        </w:rPr>
        <w:t>ing</w:t>
      </w:r>
      <w:r w:rsidRPr="001C1DB4">
        <w:rPr>
          <w:rFonts w:ascii="Times New Roman" w:hAnsi="Times New Roman" w:cs="Times New Roman"/>
          <w:sz w:val="24"/>
          <w:szCs w:val="24"/>
        </w:rPr>
        <w:t xml:space="preserve"> a complete framework, including discoverability (via a service registry and inventory) and governance.</w:t>
      </w:r>
    </w:p>
    <w:p w:rsidR="008A3BD3" w:rsidRPr="001C1DB4" w:rsidRDefault="00E64D18" w:rsidP="002D65A8">
      <w:pPr>
        <w:spacing w:before="240" w:after="0" w:line="360" w:lineRule="auto"/>
        <w:rPr>
          <w:rFonts w:ascii="Times New Roman" w:hAnsi="Times New Roman" w:cs="Times New Roman"/>
          <w:i/>
          <w:sz w:val="24"/>
          <w:szCs w:val="24"/>
        </w:rPr>
      </w:pPr>
      <w:r w:rsidRPr="001C1DB4">
        <w:rPr>
          <w:rFonts w:ascii="Times New Roman" w:hAnsi="Times New Roman" w:cs="Times New Roman"/>
          <w:i/>
          <w:sz w:val="24"/>
          <w:szCs w:val="24"/>
        </w:rPr>
        <w:t>4.1 Common models and data exchange</w:t>
      </w:r>
    </w:p>
    <w:p w:rsidR="008A3BD3" w:rsidRDefault="008A3BD3" w:rsidP="002D65A8">
      <w:pPr>
        <w:spacing w:before="240" w:after="0" w:line="360" w:lineRule="auto"/>
        <w:jc w:val="both"/>
        <w:rPr>
          <w:rFonts w:ascii="Times New Roman" w:hAnsi="Times New Roman" w:cs="Times New Roman"/>
          <w:bCs/>
          <w:sz w:val="24"/>
          <w:szCs w:val="24"/>
          <w:lang w:val="en-US"/>
        </w:rPr>
      </w:pPr>
      <w:r w:rsidRPr="001C1DB4">
        <w:rPr>
          <w:rFonts w:ascii="Times New Roman" w:hAnsi="Times New Roman" w:cs="Times New Roman"/>
          <w:bCs/>
          <w:sz w:val="24"/>
          <w:szCs w:val="24"/>
        </w:rPr>
        <w:t xml:space="preserve">Statistics Canada’s emerging </w:t>
      </w:r>
      <w:r w:rsidR="00EB6830" w:rsidRPr="001C1DB4">
        <w:rPr>
          <w:rFonts w:ascii="Times New Roman" w:hAnsi="Times New Roman" w:cs="Times New Roman"/>
          <w:bCs/>
          <w:sz w:val="24"/>
          <w:szCs w:val="24"/>
        </w:rPr>
        <w:t>service approach</w:t>
      </w:r>
      <w:r w:rsidRPr="001C1DB4">
        <w:rPr>
          <w:rFonts w:ascii="Times New Roman" w:hAnsi="Times New Roman" w:cs="Times New Roman"/>
          <w:bCs/>
          <w:sz w:val="24"/>
          <w:szCs w:val="24"/>
        </w:rPr>
        <w:t xml:space="preserve"> is providing the next generation of software components to be shared across the Agency.  Services are reusable: they are designed to be combined with other services to create more complex solutions. In addition, </w:t>
      </w:r>
      <w:r w:rsidRPr="001C1DB4">
        <w:rPr>
          <w:rFonts w:ascii="Times New Roman" w:hAnsi="Times New Roman" w:cs="Times New Roman"/>
          <w:bCs/>
          <w:sz w:val="24"/>
          <w:szCs w:val="24"/>
          <w:lang w:val="en-US"/>
        </w:rPr>
        <w:t>generalized systems are being wrapped with a service interface to increase interoperability by shielding users from older technologies and multiple platforms.</w:t>
      </w:r>
    </w:p>
    <w:p w:rsidR="008A3BD3" w:rsidRPr="001C1DB4" w:rsidRDefault="008A3BD3" w:rsidP="002D65A8">
      <w:pPr>
        <w:spacing w:before="240" w:after="0" w:line="360" w:lineRule="auto"/>
        <w:jc w:val="both"/>
        <w:rPr>
          <w:rFonts w:ascii="Times New Roman" w:hAnsi="Times New Roman" w:cs="Times New Roman"/>
          <w:bCs/>
          <w:sz w:val="24"/>
          <w:szCs w:val="24"/>
        </w:rPr>
      </w:pPr>
      <w:r w:rsidRPr="001C1DB4">
        <w:rPr>
          <w:rFonts w:ascii="Times New Roman" w:hAnsi="Times New Roman" w:cs="Times New Roman"/>
          <w:bCs/>
          <w:sz w:val="24"/>
          <w:szCs w:val="24"/>
        </w:rPr>
        <w:t xml:space="preserve">One of the main challenges of this approach is that the same abstract information object (e.g. questionnaire, classification, T1 tax data) can be physically implemented by different data producers in different ways. </w:t>
      </w:r>
      <w:r w:rsidR="00EB6830" w:rsidRPr="001C1DB4">
        <w:rPr>
          <w:rFonts w:ascii="Times New Roman" w:hAnsi="Times New Roman" w:cs="Times New Roman"/>
          <w:bCs/>
          <w:sz w:val="24"/>
          <w:szCs w:val="24"/>
        </w:rPr>
        <w:t>H</w:t>
      </w:r>
      <w:r w:rsidRPr="001C1DB4">
        <w:rPr>
          <w:rFonts w:ascii="Times New Roman" w:hAnsi="Times New Roman" w:cs="Times New Roman"/>
          <w:bCs/>
          <w:sz w:val="24"/>
          <w:szCs w:val="24"/>
        </w:rPr>
        <w:t>istorically</w:t>
      </w:r>
      <w:r w:rsidR="00EB6830" w:rsidRPr="001C1DB4">
        <w:rPr>
          <w:rFonts w:ascii="Times New Roman" w:hAnsi="Times New Roman" w:cs="Times New Roman"/>
          <w:bCs/>
          <w:sz w:val="24"/>
          <w:szCs w:val="24"/>
        </w:rPr>
        <w:t>, this has</w:t>
      </w:r>
      <w:r w:rsidRPr="001C1DB4">
        <w:rPr>
          <w:rFonts w:ascii="Times New Roman" w:hAnsi="Times New Roman" w:cs="Times New Roman"/>
          <w:bCs/>
          <w:sz w:val="24"/>
          <w:szCs w:val="24"/>
        </w:rPr>
        <w:t xml:space="preserve"> been addressed by</w:t>
      </w:r>
      <w:r w:rsidR="00EB6830" w:rsidRPr="001C1DB4">
        <w:rPr>
          <w:rFonts w:ascii="Times New Roman" w:hAnsi="Times New Roman" w:cs="Times New Roman"/>
          <w:bCs/>
          <w:sz w:val="24"/>
          <w:szCs w:val="24"/>
        </w:rPr>
        <w:t xml:space="preserve"> using</w:t>
      </w:r>
      <w:r w:rsidR="00E412CA" w:rsidRPr="001C1DB4">
        <w:rPr>
          <w:rFonts w:ascii="Times New Roman" w:hAnsi="Times New Roman" w:cs="Times New Roman"/>
          <w:bCs/>
          <w:sz w:val="24"/>
          <w:szCs w:val="24"/>
        </w:rPr>
        <w:t xml:space="preserve"> </w:t>
      </w:r>
      <w:r w:rsidRPr="001C1DB4">
        <w:rPr>
          <w:rFonts w:ascii="Times New Roman" w:hAnsi="Times New Roman" w:cs="Times New Roman"/>
          <w:bCs/>
          <w:sz w:val="24"/>
          <w:szCs w:val="24"/>
        </w:rPr>
        <w:t>point-to-point data integration</w:t>
      </w:r>
      <w:r w:rsidR="00EB6830" w:rsidRPr="001C1DB4">
        <w:rPr>
          <w:rFonts w:ascii="Times New Roman" w:hAnsi="Times New Roman" w:cs="Times New Roman"/>
          <w:bCs/>
          <w:sz w:val="24"/>
          <w:szCs w:val="24"/>
        </w:rPr>
        <w:t xml:space="preserve"> in which</w:t>
      </w:r>
      <w:r w:rsidRPr="001C1DB4">
        <w:rPr>
          <w:rFonts w:ascii="Times New Roman" w:hAnsi="Times New Roman" w:cs="Times New Roman"/>
          <w:bCs/>
          <w:sz w:val="24"/>
          <w:szCs w:val="24"/>
        </w:rPr>
        <w:t xml:space="preserve"> the producer or the consumer has to conform to the other’s data model. </w:t>
      </w:r>
      <w:r w:rsidR="00EB6830" w:rsidRPr="001C1DB4">
        <w:rPr>
          <w:rFonts w:ascii="Times New Roman" w:hAnsi="Times New Roman" w:cs="Times New Roman"/>
          <w:bCs/>
          <w:sz w:val="24"/>
          <w:szCs w:val="24"/>
        </w:rPr>
        <w:t>In contrast</w:t>
      </w:r>
      <w:r w:rsidRPr="001C1DB4">
        <w:rPr>
          <w:rFonts w:ascii="Times New Roman" w:hAnsi="Times New Roman" w:cs="Times New Roman"/>
          <w:bCs/>
          <w:sz w:val="24"/>
          <w:szCs w:val="24"/>
        </w:rPr>
        <w:t xml:space="preserve">, </w:t>
      </w:r>
      <w:r w:rsidR="00EB6830" w:rsidRPr="001C1DB4">
        <w:rPr>
          <w:rFonts w:ascii="Times New Roman" w:hAnsi="Times New Roman" w:cs="Times New Roman"/>
          <w:bCs/>
          <w:sz w:val="24"/>
          <w:szCs w:val="24"/>
        </w:rPr>
        <w:t xml:space="preserve">our service-oriented data integration relies on </w:t>
      </w:r>
      <w:r w:rsidR="00EB6830" w:rsidRPr="001C1DB4">
        <w:rPr>
          <w:rFonts w:ascii="Times New Roman" w:hAnsi="Times New Roman" w:cs="Times New Roman"/>
          <w:bCs/>
          <w:i/>
          <w:sz w:val="24"/>
          <w:szCs w:val="24"/>
        </w:rPr>
        <w:t>common</w:t>
      </w:r>
      <w:r w:rsidRPr="001C1DB4">
        <w:rPr>
          <w:rFonts w:ascii="Times New Roman" w:hAnsi="Times New Roman" w:cs="Times New Roman"/>
          <w:bCs/>
          <w:i/>
          <w:sz w:val="24"/>
          <w:szCs w:val="24"/>
        </w:rPr>
        <w:t xml:space="preserve"> information</w:t>
      </w:r>
      <w:r w:rsidR="008D57A6" w:rsidRPr="001C1DB4">
        <w:rPr>
          <w:rFonts w:ascii="Times New Roman" w:hAnsi="Times New Roman" w:cs="Times New Roman"/>
          <w:bCs/>
          <w:i/>
          <w:sz w:val="24"/>
          <w:szCs w:val="24"/>
        </w:rPr>
        <w:t xml:space="preserve"> exchange</w:t>
      </w:r>
      <w:r w:rsidRPr="001C1DB4">
        <w:rPr>
          <w:rFonts w:ascii="Times New Roman" w:hAnsi="Times New Roman" w:cs="Times New Roman"/>
          <w:bCs/>
          <w:i/>
          <w:sz w:val="24"/>
          <w:szCs w:val="24"/>
        </w:rPr>
        <w:t xml:space="preserve"> models</w:t>
      </w:r>
      <w:r w:rsidR="00EB6830" w:rsidRPr="001C1DB4">
        <w:rPr>
          <w:rFonts w:ascii="Times New Roman" w:hAnsi="Times New Roman" w:cs="Times New Roman"/>
          <w:bCs/>
          <w:sz w:val="24"/>
          <w:szCs w:val="24"/>
        </w:rPr>
        <w:t xml:space="preserve">, i.e. </w:t>
      </w:r>
      <w:r w:rsidRPr="001C1DB4">
        <w:rPr>
          <w:rFonts w:ascii="Times New Roman" w:hAnsi="Times New Roman" w:cs="Times New Roman"/>
          <w:bCs/>
          <w:sz w:val="24"/>
          <w:szCs w:val="24"/>
        </w:rPr>
        <w:t>enterprise-wide, common representations of information objects – a sort of “lingua franca” for data exchange</w:t>
      </w:r>
      <w:r w:rsidR="008D57A6" w:rsidRPr="001C1DB4">
        <w:rPr>
          <w:rFonts w:ascii="Times New Roman" w:hAnsi="Times New Roman" w:cs="Times New Roman"/>
          <w:bCs/>
          <w:sz w:val="24"/>
          <w:szCs w:val="24"/>
        </w:rPr>
        <w:t xml:space="preserve"> (i.e. </w:t>
      </w:r>
      <w:r w:rsidR="00D4352A" w:rsidRPr="001C1DB4">
        <w:rPr>
          <w:rFonts w:ascii="Times New Roman" w:hAnsi="Times New Roman" w:cs="Times New Roman"/>
          <w:bCs/>
          <w:sz w:val="24"/>
          <w:szCs w:val="24"/>
        </w:rPr>
        <w:t xml:space="preserve">data </w:t>
      </w:r>
      <w:r w:rsidR="008D57A6" w:rsidRPr="001C1DB4">
        <w:rPr>
          <w:rFonts w:ascii="Times New Roman" w:hAnsi="Times New Roman" w:cs="Times New Roman"/>
          <w:bCs/>
          <w:sz w:val="24"/>
          <w:szCs w:val="24"/>
        </w:rPr>
        <w:t>in transit)</w:t>
      </w:r>
      <w:r w:rsidRPr="001C1DB4">
        <w:rPr>
          <w:rFonts w:ascii="Times New Roman" w:hAnsi="Times New Roman" w:cs="Times New Roman"/>
          <w:bCs/>
          <w:sz w:val="24"/>
          <w:szCs w:val="24"/>
        </w:rPr>
        <w:t>. These models</w:t>
      </w:r>
      <w:r w:rsidR="00FE6EFA" w:rsidRPr="001C1DB4">
        <w:rPr>
          <w:rFonts w:ascii="Times New Roman" w:hAnsi="Times New Roman" w:cs="Times New Roman"/>
          <w:bCs/>
          <w:sz w:val="24"/>
          <w:szCs w:val="24"/>
        </w:rPr>
        <w:t>, based on GSIM,</w:t>
      </w:r>
      <w:r w:rsidRPr="001C1DB4">
        <w:rPr>
          <w:rFonts w:ascii="Times New Roman" w:hAnsi="Times New Roman" w:cs="Times New Roman"/>
          <w:bCs/>
          <w:sz w:val="24"/>
          <w:szCs w:val="24"/>
        </w:rPr>
        <w:t xml:space="preserve"> enable the organization to share and exchange enterprise information that is consistent, accurate and accessible. </w:t>
      </w:r>
      <w:r w:rsidR="00EB6830" w:rsidRPr="001C1DB4">
        <w:rPr>
          <w:rFonts w:ascii="Times New Roman" w:hAnsi="Times New Roman" w:cs="Times New Roman"/>
          <w:bCs/>
          <w:sz w:val="24"/>
          <w:szCs w:val="24"/>
        </w:rPr>
        <w:t>It is important to note that common</w:t>
      </w:r>
      <w:r w:rsidR="008D57A6" w:rsidRPr="001C1DB4">
        <w:rPr>
          <w:rFonts w:ascii="Times New Roman" w:hAnsi="Times New Roman" w:cs="Times New Roman"/>
          <w:bCs/>
          <w:sz w:val="24"/>
          <w:szCs w:val="24"/>
        </w:rPr>
        <w:t xml:space="preserve"> exchange</w:t>
      </w:r>
      <w:r w:rsidRPr="001C1DB4">
        <w:rPr>
          <w:rFonts w:ascii="Times New Roman" w:hAnsi="Times New Roman" w:cs="Times New Roman"/>
          <w:bCs/>
          <w:sz w:val="24"/>
          <w:szCs w:val="24"/>
        </w:rPr>
        <w:t xml:space="preserve"> models are not intended to replace the disparate set of heterogeneous physical models in use across the organization. Prescribing a single</w:t>
      </w:r>
      <w:r w:rsidR="00D4352A" w:rsidRPr="001C1DB4">
        <w:rPr>
          <w:rFonts w:ascii="Times New Roman" w:hAnsi="Times New Roman" w:cs="Times New Roman"/>
          <w:bCs/>
          <w:sz w:val="24"/>
          <w:szCs w:val="24"/>
        </w:rPr>
        <w:t xml:space="preserve"> organization-wide</w:t>
      </w:r>
      <w:r w:rsidRPr="001C1DB4">
        <w:rPr>
          <w:rFonts w:ascii="Times New Roman" w:hAnsi="Times New Roman" w:cs="Times New Roman"/>
          <w:bCs/>
          <w:sz w:val="24"/>
          <w:szCs w:val="24"/>
        </w:rPr>
        <w:t xml:space="preserve"> model would be impractical and counterproductive. Instead, both data consumers and producers can continue to use their own models</w:t>
      </w:r>
      <w:r w:rsidR="008D57A6" w:rsidRPr="001C1DB4">
        <w:rPr>
          <w:rFonts w:ascii="Times New Roman" w:hAnsi="Times New Roman" w:cs="Times New Roman"/>
          <w:bCs/>
          <w:sz w:val="24"/>
          <w:szCs w:val="24"/>
        </w:rPr>
        <w:t xml:space="preserve"> for data at rest</w:t>
      </w:r>
      <w:r w:rsidRPr="001C1DB4">
        <w:rPr>
          <w:rFonts w:ascii="Times New Roman" w:hAnsi="Times New Roman" w:cs="Times New Roman"/>
          <w:bCs/>
          <w:sz w:val="24"/>
          <w:szCs w:val="24"/>
        </w:rPr>
        <w:t xml:space="preserve"> (relational database schemas, SAS files, etc.) within their own environments and just </w:t>
      </w:r>
      <w:r w:rsidR="00EB6830" w:rsidRPr="001C1DB4">
        <w:rPr>
          <w:rFonts w:ascii="Times New Roman" w:hAnsi="Times New Roman" w:cs="Times New Roman"/>
          <w:bCs/>
          <w:sz w:val="24"/>
          <w:szCs w:val="24"/>
        </w:rPr>
        <w:t xml:space="preserve">translate them </w:t>
      </w:r>
      <w:r w:rsidRPr="001C1DB4">
        <w:rPr>
          <w:rFonts w:ascii="Times New Roman" w:hAnsi="Times New Roman" w:cs="Times New Roman"/>
          <w:bCs/>
          <w:sz w:val="24"/>
          <w:szCs w:val="24"/>
        </w:rPr>
        <w:t xml:space="preserve">to the </w:t>
      </w:r>
      <w:r w:rsidR="00EB6830" w:rsidRPr="001C1DB4">
        <w:rPr>
          <w:rFonts w:ascii="Times New Roman" w:hAnsi="Times New Roman" w:cs="Times New Roman"/>
          <w:bCs/>
          <w:sz w:val="24"/>
          <w:szCs w:val="24"/>
        </w:rPr>
        <w:t xml:space="preserve">common </w:t>
      </w:r>
      <w:r w:rsidR="008D57A6" w:rsidRPr="001C1DB4">
        <w:rPr>
          <w:rFonts w:ascii="Times New Roman" w:hAnsi="Times New Roman" w:cs="Times New Roman"/>
          <w:bCs/>
          <w:sz w:val="24"/>
          <w:szCs w:val="24"/>
        </w:rPr>
        <w:t xml:space="preserve">exchange </w:t>
      </w:r>
      <w:r w:rsidR="00EB6830" w:rsidRPr="001C1DB4">
        <w:rPr>
          <w:rFonts w:ascii="Times New Roman" w:hAnsi="Times New Roman" w:cs="Times New Roman"/>
          <w:bCs/>
          <w:sz w:val="24"/>
          <w:szCs w:val="24"/>
        </w:rPr>
        <w:t>model</w:t>
      </w:r>
      <w:r w:rsidRPr="001C1DB4">
        <w:rPr>
          <w:rFonts w:ascii="Times New Roman" w:hAnsi="Times New Roman" w:cs="Times New Roman"/>
          <w:bCs/>
          <w:sz w:val="24"/>
          <w:szCs w:val="24"/>
        </w:rPr>
        <w:t xml:space="preserve"> only when </w:t>
      </w:r>
      <w:r w:rsidR="008D57A6" w:rsidRPr="001C1DB4">
        <w:rPr>
          <w:rFonts w:ascii="Times New Roman" w:hAnsi="Times New Roman" w:cs="Times New Roman"/>
          <w:bCs/>
          <w:sz w:val="24"/>
          <w:szCs w:val="24"/>
        </w:rPr>
        <w:t>data is in transit between systems</w:t>
      </w:r>
      <w:r w:rsidRPr="001C1DB4">
        <w:rPr>
          <w:rFonts w:ascii="Times New Roman" w:hAnsi="Times New Roman" w:cs="Times New Roman"/>
          <w:bCs/>
          <w:sz w:val="24"/>
          <w:szCs w:val="24"/>
        </w:rPr>
        <w:t xml:space="preserve">. </w:t>
      </w:r>
    </w:p>
    <w:p w:rsidR="007E510B" w:rsidRPr="001C1DB4" w:rsidRDefault="00E64D18" w:rsidP="002D65A8">
      <w:pPr>
        <w:spacing w:before="240" w:after="0" w:line="360" w:lineRule="auto"/>
        <w:rPr>
          <w:rFonts w:ascii="Times New Roman" w:hAnsi="Times New Roman" w:cs="Times New Roman"/>
          <w:i/>
          <w:sz w:val="24"/>
          <w:szCs w:val="24"/>
        </w:rPr>
      </w:pPr>
      <w:r w:rsidRPr="001C1DB4">
        <w:rPr>
          <w:rFonts w:ascii="Times New Roman" w:hAnsi="Times New Roman" w:cs="Times New Roman"/>
          <w:i/>
          <w:sz w:val="24"/>
          <w:szCs w:val="24"/>
        </w:rPr>
        <w:t>4.2 Integrating metadata repositories via services</w:t>
      </w:r>
    </w:p>
    <w:p w:rsidR="007E510B" w:rsidRDefault="003117D0"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Domain-specific metadata repositories, such as IBSP and Common Tools, need </w:t>
      </w:r>
      <w:r w:rsidR="00532A43" w:rsidRPr="001C1DB4">
        <w:rPr>
          <w:rFonts w:ascii="Times New Roman" w:hAnsi="Times New Roman" w:cs="Times New Roman"/>
          <w:sz w:val="24"/>
          <w:szCs w:val="24"/>
        </w:rPr>
        <w:t>t</w:t>
      </w:r>
      <w:r w:rsidR="00681D71" w:rsidRPr="001C1DB4">
        <w:rPr>
          <w:rFonts w:ascii="Times New Roman" w:hAnsi="Times New Roman" w:cs="Times New Roman"/>
          <w:sz w:val="24"/>
          <w:szCs w:val="24"/>
        </w:rPr>
        <w:t xml:space="preserve">o </w:t>
      </w:r>
      <w:r w:rsidRPr="001C1DB4">
        <w:rPr>
          <w:rFonts w:ascii="Times New Roman" w:hAnsi="Times New Roman" w:cs="Times New Roman"/>
          <w:sz w:val="24"/>
          <w:szCs w:val="24"/>
        </w:rPr>
        <w:t xml:space="preserve">be integrated with the IMDB. One of the reasons for this is that even though metadata can be produced locally </w:t>
      </w:r>
      <w:r w:rsidR="00D4352A" w:rsidRPr="001C1DB4">
        <w:rPr>
          <w:rFonts w:ascii="Times New Roman" w:hAnsi="Times New Roman" w:cs="Times New Roman"/>
          <w:sz w:val="24"/>
          <w:szCs w:val="24"/>
        </w:rPr>
        <w:t xml:space="preserve">and stored </w:t>
      </w:r>
      <w:r w:rsidRPr="001C1DB4">
        <w:rPr>
          <w:rFonts w:ascii="Times New Roman" w:hAnsi="Times New Roman" w:cs="Times New Roman"/>
          <w:sz w:val="24"/>
          <w:szCs w:val="24"/>
        </w:rPr>
        <w:t>in different repositories</w:t>
      </w:r>
      <w:r w:rsidR="00FE20B2" w:rsidRPr="001C1DB4">
        <w:rPr>
          <w:rFonts w:ascii="Times New Roman" w:hAnsi="Times New Roman" w:cs="Times New Roman"/>
          <w:sz w:val="24"/>
          <w:szCs w:val="24"/>
        </w:rPr>
        <w:t>,</w:t>
      </w:r>
      <w:r w:rsidRPr="001C1DB4">
        <w:rPr>
          <w:rFonts w:ascii="Times New Roman" w:hAnsi="Times New Roman" w:cs="Times New Roman"/>
          <w:sz w:val="24"/>
          <w:szCs w:val="24"/>
        </w:rPr>
        <w:t xml:space="preserve"> it has to be centrally registered in order to facilitate governance, harmonization and reuse. These systems are currently being integrated with the </w:t>
      </w:r>
      <w:r w:rsidRPr="001C1DB4">
        <w:rPr>
          <w:rFonts w:ascii="Times New Roman" w:hAnsi="Times New Roman" w:cs="Times New Roman"/>
          <w:sz w:val="24"/>
          <w:szCs w:val="24"/>
        </w:rPr>
        <w:lastRenderedPageBreak/>
        <w:t xml:space="preserve">IMDB via EAIP services that automate the metadata integration and exchange. </w:t>
      </w:r>
      <w:r w:rsidR="007373D1" w:rsidRPr="001C1DB4">
        <w:rPr>
          <w:rFonts w:ascii="Times New Roman" w:hAnsi="Times New Roman" w:cs="Times New Roman"/>
          <w:sz w:val="24"/>
          <w:szCs w:val="24"/>
        </w:rPr>
        <w:t>The next are examples of metadata integration services developed or under development</w:t>
      </w:r>
      <w:r w:rsidR="00D4352A" w:rsidRPr="001C1DB4">
        <w:rPr>
          <w:rFonts w:ascii="Times New Roman" w:hAnsi="Times New Roman" w:cs="Times New Roman"/>
          <w:sz w:val="24"/>
          <w:szCs w:val="24"/>
        </w:rPr>
        <w:t xml:space="preserve"> within the Agency</w:t>
      </w:r>
      <w:r w:rsidR="007373D1" w:rsidRPr="001C1DB4">
        <w:rPr>
          <w:rFonts w:ascii="Times New Roman" w:hAnsi="Times New Roman" w:cs="Times New Roman"/>
          <w:sz w:val="24"/>
          <w:szCs w:val="24"/>
        </w:rPr>
        <w:t xml:space="preserve">. </w:t>
      </w:r>
    </w:p>
    <w:p w:rsidR="00ED53DF" w:rsidRPr="001C1DB4" w:rsidRDefault="00FE6EFA" w:rsidP="002D65A8">
      <w:pPr>
        <w:spacing w:before="240" w:after="0" w:line="360" w:lineRule="auto"/>
        <w:rPr>
          <w:rFonts w:ascii="Times New Roman" w:hAnsi="Times New Roman" w:cs="Times New Roman"/>
          <w:i/>
          <w:sz w:val="24"/>
          <w:szCs w:val="24"/>
        </w:rPr>
      </w:pPr>
      <w:r w:rsidRPr="001C1DB4">
        <w:rPr>
          <w:rFonts w:ascii="Times New Roman" w:hAnsi="Times New Roman" w:cs="Times New Roman"/>
          <w:i/>
          <w:sz w:val="24"/>
          <w:szCs w:val="24"/>
        </w:rPr>
        <w:t xml:space="preserve">4.2.1 </w:t>
      </w:r>
      <w:r w:rsidR="005A3E15" w:rsidRPr="001C1DB4">
        <w:rPr>
          <w:rFonts w:ascii="Times New Roman" w:hAnsi="Times New Roman" w:cs="Times New Roman"/>
          <w:i/>
          <w:sz w:val="24"/>
          <w:szCs w:val="24"/>
        </w:rPr>
        <w:t>Classification exchange service</w:t>
      </w:r>
    </w:p>
    <w:p w:rsidR="009D34BD" w:rsidRDefault="00ED53DF"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We used Neuchâtel (now part of GSIM 1.1) to define the common classification model used by the EAIP service that extracts classification metadata from IMDB. This service is currently being used by IBSP. </w:t>
      </w:r>
      <w:r w:rsidR="009D34BD" w:rsidRPr="001C1DB4">
        <w:rPr>
          <w:rFonts w:ascii="Times New Roman" w:hAnsi="Times New Roman" w:cs="Times New Roman"/>
          <w:sz w:val="24"/>
          <w:szCs w:val="24"/>
        </w:rPr>
        <w:t>The first version contains the basic classes needed to support a classification structure, namely Scheme, Levels and Items. Each Scheme consists of one or more Levels (i.e., classes), each of which consists of one or more Items (i.e., members). To expose IMDB data in this common model, the IMDB’s ISO/IEC 11179 Metadata Registries entities need to be mapped to GSIM/ Neuchâtel. The IMDB data model does not have Scheme, Level and Item concepts (at least not with the usual GSIM/Neuchatel semantics), so a mechanism identifies and extracts them from the IMDB physical model via SQL mappings. At the conceptual level, this can be done by defining containment mappings that are expressed as subtypes between both models.</w:t>
      </w:r>
    </w:p>
    <w:p w:rsidR="00ED53DF" w:rsidRPr="001C1DB4" w:rsidRDefault="007373D1"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The Classification Management System (CMS) provides a GUI to allow users to develop new classifications and maintain existing ones.</w:t>
      </w:r>
      <w:r w:rsidR="00EB541A" w:rsidRPr="001C1DB4">
        <w:rPr>
          <w:rFonts w:ascii="Times New Roman" w:hAnsi="Times New Roman" w:cs="Times New Roman"/>
          <w:sz w:val="24"/>
          <w:szCs w:val="24"/>
        </w:rPr>
        <w:t xml:space="preserve"> To exchange CMS classifications</w:t>
      </w:r>
      <w:r w:rsidR="00D4352A" w:rsidRPr="001C1DB4">
        <w:rPr>
          <w:rFonts w:ascii="Times New Roman" w:hAnsi="Times New Roman" w:cs="Times New Roman"/>
          <w:sz w:val="24"/>
          <w:szCs w:val="24"/>
        </w:rPr>
        <w:t>,</w:t>
      </w:r>
      <w:r w:rsidR="00D73751" w:rsidRPr="001C1DB4">
        <w:rPr>
          <w:rFonts w:ascii="Times New Roman" w:hAnsi="Times New Roman" w:cs="Times New Roman"/>
          <w:sz w:val="24"/>
          <w:szCs w:val="24"/>
        </w:rPr>
        <w:t xml:space="preserve"> </w:t>
      </w:r>
      <w:r w:rsidR="00ED53DF" w:rsidRPr="001C1DB4">
        <w:rPr>
          <w:rFonts w:ascii="Times New Roman" w:hAnsi="Times New Roman" w:cs="Times New Roman"/>
          <w:sz w:val="24"/>
          <w:szCs w:val="24"/>
        </w:rPr>
        <w:t xml:space="preserve">the existing common classification model (and service) </w:t>
      </w:r>
      <w:r w:rsidR="00EB541A" w:rsidRPr="001C1DB4">
        <w:rPr>
          <w:rFonts w:ascii="Times New Roman" w:hAnsi="Times New Roman" w:cs="Times New Roman"/>
          <w:sz w:val="24"/>
          <w:szCs w:val="24"/>
        </w:rPr>
        <w:t xml:space="preserve">will be extended </w:t>
      </w:r>
      <w:r w:rsidR="00ED53DF" w:rsidRPr="001C1DB4">
        <w:rPr>
          <w:rFonts w:ascii="Times New Roman" w:hAnsi="Times New Roman" w:cs="Times New Roman"/>
          <w:sz w:val="24"/>
          <w:szCs w:val="24"/>
        </w:rPr>
        <w:t xml:space="preserve">with additional </w:t>
      </w:r>
      <w:r w:rsidR="00EB541A" w:rsidRPr="001C1DB4">
        <w:rPr>
          <w:rFonts w:ascii="Times New Roman" w:hAnsi="Times New Roman" w:cs="Times New Roman"/>
          <w:sz w:val="24"/>
          <w:szCs w:val="24"/>
        </w:rPr>
        <w:t>metadata</w:t>
      </w:r>
      <w:r w:rsidR="00ED53DF" w:rsidRPr="001C1DB4">
        <w:rPr>
          <w:rFonts w:ascii="Times New Roman" w:hAnsi="Times New Roman" w:cs="Times New Roman"/>
          <w:sz w:val="24"/>
          <w:szCs w:val="24"/>
        </w:rPr>
        <w:t xml:space="preserve">, e.g. </w:t>
      </w:r>
      <w:r w:rsidR="00EB541A" w:rsidRPr="001C1DB4">
        <w:rPr>
          <w:rFonts w:ascii="Times New Roman" w:hAnsi="Times New Roman" w:cs="Times New Roman"/>
          <w:sz w:val="24"/>
          <w:szCs w:val="24"/>
        </w:rPr>
        <w:t xml:space="preserve">concordances/ conformances, </w:t>
      </w:r>
      <w:r w:rsidR="00ED53DF" w:rsidRPr="001C1DB4">
        <w:rPr>
          <w:rFonts w:ascii="Times New Roman" w:hAnsi="Times New Roman" w:cs="Times New Roman"/>
          <w:sz w:val="24"/>
          <w:szCs w:val="24"/>
        </w:rPr>
        <w:t>inclusions/exclusions, definitions, indexes, etc</w:t>
      </w:r>
      <w:r w:rsidR="00EB541A" w:rsidRPr="001C1DB4">
        <w:rPr>
          <w:rFonts w:ascii="Times New Roman" w:hAnsi="Times New Roman" w:cs="Times New Roman"/>
          <w:sz w:val="24"/>
          <w:szCs w:val="24"/>
        </w:rPr>
        <w:t>.</w:t>
      </w:r>
      <w:r w:rsidR="009D34BD" w:rsidRPr="001C1DB4">
        <w:rPr>
          <w:rFonts w:ascii="Times New Roman" w:hAnsi="Times New Roman" w:cs="Times New Roman"/>
          <w:sz w:val="24"/>
          <w:szCs w:val="24"/>
        </w:rPr>
        <w:t xml:space="preserve"> to support </w:t>
      </w:r>
      <w:r w:rsidR="00EB541A" w:rsidRPr="001C1DB4">
        <w:rPr>
          <w:rFonts w:ascii="Times New Roman" w:hAnsi="Times New Roman" w:cs="Times New Roman"/>
          <w:sz w:val="24"/>
          <w:szCs w:val="24"/>
        </w:rPr>
        <w:t xml:space="preserve">the </w:t>
      </w:r>
      <w:r w:rsidR="009D34BD" w:rsidRPr="001C1DB4">
        <w:rPr>
          <w:rFonts w:ascii="Times New Roman" w:hAnsi="Times New Roman" w:cs="Times New Roman"/>
          <w:sz w:val="24"/>
          <w:szCs w:val="24"/>
        </w:rPr>
        <w:t xml:space="preserve">additional </w:t>
      </w:r>
      <w:r w:rsidR="00EB541A" w:rsidRPr="001C1DB4">
        <w:rPr>
          <w:rFonts w:ascii="Times New Roman" w:hAnsi="Times New Roman" w:cs="Times New Roman"/>
          <w:sz w:val="24"/>
          <w:szCs w:val="24"/>
        </w:rPr>
        <w:t>metadata requirements</w:t>
      </w:r>
      <w:r w:rsidR="00ED53DF" w:rsidRPr="001C1DB4">
        <w:rPr>
          <w:rFonts w:ascii="Times New Roman" w:hAnsi="Times New Roman" w:cs="Times New Roman"/>
          <w:sz w:val="24"/>
          <w:szCs w:val="24"/>
        </w:rPr>
        <w:t xml:space="preserve">. This extended common classification model will then be used </w:t>
      </w:r>
      <w:r w:rsidR="00D4352A" w:rsidRPr="001C1DB4">
        <w:rPr>
          <w:rFonts w:ascii="Times New Roman" w:hAnsi="Times New Roman" w:cs="Times New Roman"/>
          <w:sz w:val="24"/>
          <w:szCs w:val="24"/>
        </w:rPr>
        <w:t>for</w:t>
      </w:r>
      <w:r w:rsidRPr="001C1DB4">
        <w:rPr>
          <w:rFonts w:ascii="Times New Roman" w:hAnsi="Times New Roman" w:cs="Times New Roman"/>
          <w:sz w:val="24"/>
          <w:szCs w:val="24"/>
        </w:rPr>
        <w:t xml:space="preserve"> integration</w:t>
      </w:r>
      <w:r w:rsidR="00ED53DF" w:rsidRPr="001C1DB4">
        <w:rPr>
          <w:rFonts w:ascii="Times New Roman" w:hAnsi="Times New Roman" w:cs="Times New Roman"/>
          <w:sz w:val="24"/>
          <w:szCs w:val="24"/>
        </w:rPr>
        <w:t xml:space="preserve"> between systems (e.g. CMS and IMDB) and to send classifications to clients internally</w:t>
      </w:r>
      <w:r w:rsidRPr="001C1DB4">
        <w:rPr>
          <w:rFonts w:ascii="Times New Roman" w:hAnsi="Times New Roman" w:cs="Times New Roman"/>
          <w:sz w:val="24"/>
          <w:szCs w:val="24"/>
        </w:rPr>
        <w:t xml:space="preserve">, </w:t>
      </w:r>
      <w:r w:rsidR="00ED53DF" w:rsidRPr="001C1DB4">
        <w:rPr>
          <w:rFonts w:ascii="Times New Roman" w:hAnsi="Times New Roman" w:cs="Times New Roman"/>
          <w:sz w:val="24"/>
          <w:szCs w:val="24"/>
        </w:rPr>
        <w:t xml:space="preserve">e.g. </w:t>
      </w:r>
      <w:r w:rsidRPr="001C1DB4">
        <w:rPr>
          <w:rFonts w:ascii="Times New Roman" w:hAnsi="Times New Roman" w:cs="Times New Roman"/>
          <w:sz w:val="24"/>
          <w:szCs w:val="24"/>
        </w:rPr>
        <w:t xml:space="preserve">National Household Survey (NHS) and New Dissemination Model (NDM), </w:t>
      </w:r>
      <w:r w:rsidR="00ED53DF" w:rsidRPr="001C1DB4">
        <w:rPr>
          <w:rFonts w:ascii="Times New Roman" w:hAnsi="Times New Roman" w:cs="Times New Roman"/>
          <w:sz w:val="24"/>
          <w:szCs w:val="24"/>
        </w:rPr>
        <w:t>and externally</w:t>
      </w:r>
      <w:r w:rsidRPr="001C1DB4">
        <w:rPr>
          <w:rFonts w:ascii="Times New Roman" w:hAnsi="Times New Roman" w:cs="Times New Roman"/>
          <w:sz w:val="24"/>
          <w:szCs w:val="24"/>
        </w:rPr>
        <w:t xml:space="preserve">, </w:t>
      </w:r>
      <w:r w:rsidR="00ED53DF" w:rsidRPr="001C1DB4">
        <w:rPr>
          <w:rFonts w:ascii="Times New Roman" w:hAnsi="Times New Roman" w:cs="Times New Roman"/>
          <w:sz w:val="24"/>
          <w:szCs w:val="24"/>
        </w:rPr>
        <w:t xml:space="preserve">e.g. </w:t>
      </w:r>
      <w:r w:rsidRPr="001C1DB4">
        <w:rPr>
          <w:rFonts w:ascii="Times New Roman" w:hAnsi="Times New Roman" w:cs="Times New Roman"/>
          <w:sz w:val="24"/>
          <w:szCs w:val="24"/>
        </w:rPr>
        <w:t>Employment and Social Development Canada (</w:t>
      </w:r>
      <w:r w:rsidR="00ED53DF" w:rsidRPr="001C1DB4">
        <w:rPr>
          <w:rFonts w:ascii="Times New Roman" w:hAnsi="Times New Roman" w:cs="Times New Roman"/>
          <w:sz w:val="24"/>
          <w:szCs w:val="24"/>
        </w:rPr>
        <w:t>ESDC</w:t>
      </w:r>
      <w:r w:rsidRPr="001C1DB4">
        <w:rPr>
          <w:rFonts w:ascii="Times New Roman" w:hAnsi="Times New Roman" w:cs="Times New Roman"/>
          <w:sz w:val="24"/>
          <w:szCs w:val="24"/>
        </w:rPr>
        <w:t>)</w:t>
      </w:r>
      <w:r w:rsidR="00ED53DF" w:rsidRPr="001C1DB4">
        <w:rPr>
          <w:rFonts w:ascii="Times New Roman" w:hAnsi="Times New Roman" w:cs="Times New Roman"/>
          <w:sz w:val="24"/>
          <w:szCs w:val="24"/>
        </w:rPr>
        <w:t xml:space="preserve">. </w:t>
      </w:r>
      <w:r w:rsidR="00D87C76" w:rsidRPr="001C1DB4">
        <w:rPr>
          <w:rFonts w:ascii="Times New Roman" w:hAnsi="Times New Roman" w:cs="Times New Roman"/>
          <w:sz w:val="24"/>
          <w:szCs w:val="24"/>
        </w:rPr>
        <w:t xml:space="preserve">Figure 4.1 shows the preliminary </w:t>
      </w:r>
      <w:r w:rsidR="00ED53DF" w:rsidRPr="001C1DB4">
        <w:rPr>
          <w:rFonts w:ascii="Times New Roman" w:hAnsi="Times New Roman" w:cs="Times New Roman"/>
          <w:sz w:val="24"/>
          <w:szCs w:val="24"/>
        </w:rPr>
        <w:t>conceptual architecture</w:t>
      </w:r>
      <w:r w:rsidR="00D87C76" w:rsidRPr="001C1DB4">
        <w:rPr>
          <w:rFonts w:ascii="Times New Roman" w:hAnsi="Times New Roman" w:cs="Times New Roman"/>
          <w:sz w:val="24"/>
          <w:szCs w:val="24"/>
        </w:rPr>
        <w:t>.</w:t>
      </w:r>
    </w:p>
    <w:p w:rsidR="00ED53DF" w:rsidRPr="001C1DB4" w:rsidRDefault="00D87C76" w:rsidP="002D65A8">
      <w:pPr>
        <w:spacing w:before="240" w:after="0" w:line="360" w:lineRule="auto"/>
        <w:rPr>
          <w:rFonts w:ascii="Times New Roman" w:hAnsi="Times New Roman" w:cs="Times New Roman"/>
          <w:sz w:val="24"/>
        </w:rPr>
      </w:pPr>
      <w:r w:rsidRPr="001C1DB4">
        <w:rPr>
          <w:rFonts w:ascii="Times New Roman" w:hAnsi="Times New Roman" w:cs="Times New Roman"/>
          <w:noProof/>
          <w:sz w:val="24"/>
          <w:lang w:eastAsia="en-CA"/>
        </w:rPr>
        <w:lastRenderedPageBreak/>
        <w:drawing>
          <wp:inline distT="0" distB="0" distL="0" distR="0">
            <wp:extent cx="5943600" cy="2783205"/>
            <wp:effectExtent l="19050" t="0" r="0" b="0"/>
            <wp:docPr id="4" name="Picture 3" descr="CMS-IM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IMDB.jpg"/>
                    <pic:cNvPicPr/>
                  </pic:nvPicPr>
                  <pic:blipFill>
                    <a:blip r:embed="rId8" cstate="print"/>
                    <a:stretch>
                      <a:fillRect/>
                    </a:stretch>
                  </pic:blipFill>
                  <pic:spPr>
                    <a:xfrm>
                      <a:off x="0" y="0"/>
                      <a:ext cx="5943600" cy="2783205"/>
                    </a:xfrm>
                    <a:prstGeom prst="rect">
                      <a:avLst/>
                    </a:prstGeom>
                  </pic:spPr>
                </pic:pic>
              </a:graphicData>
            </a:graphic>
          </wp:inline>
        </w:drawing>
      </w:r>
    </w:p>
    <w:p w:rsidR="005A3E15" w:rsidRPr="001C1DB4" w:rsidRDefault="00D87C76" w:rsidP="002D65A8">
      <w:pPr>
        <w:spacing w:before="240" w:after="0" w:line="360" w:lineRule="auto"/>
        <w:jc w:val="center"/>
        <w:rPr>
          <w:rFonts w:ascii="Times New Roman" w:hAnsi="Times New Roman" w:cs="Times New Roman"/>
          <w:sz w:val="24"/>
        </w:rPr>
      </w:pPr>
      <w:r w:rsidRPr="001C1DB4">
        <w:rPr>
          <w:rFonts w:ascii="Times New Roman" w:hAnsi="Times New Roman" w:cs="Times New Roman"/>
          <w:b/>
          <w:sz w:val="24"/>
        </w:rPr>
        <w:t>Figure 4.1</w:t>
      </w:r>
      <w:r w:rsidRPr="001C1DB4">
        <w:rPr>
          <w:rFonts w:ascii="Times New Roman" w:hAnsi="Times New Roman" w:cs="Times New Roman"/>
          <w:sz w:val="24"/>
        </w:rPr>
        <w:t>: Common Classification Service and related components and flows</w:t>
      </w:r>
    </w:p>
    <w:p w:rsidR="00ED53DF" w:rsidRPr="001C1DB4" w:rsidRDefault="00FE6EFA" w:rsidP="002D65A8">
      <w:pPr>
        <w:spacing w:before="240" w:after="0" w:line="360" w:lineRule="auto"/>
        <w:rPr>
          <w:rFonts w:ascii="Times New Roman" w:hAnsi="Times New Roman" w:cs="Times New Roman"/>
          <w:i/>
          <w:sz w:val="24"/>
        </w:rPr>
      </w:pPr>
      <w:r w:rsidRPr="001C1DB4">
        <w:rPr>
          <w:rFonts w:ascii="Times New Roman" w:hAnsi="Times New Roman" w:cs="Times New Roman"/>
          <w:i/>
          <w:sz w:val="24"/>
        </w:rPr>
        <w:t xml:space="preserve">4.2.2. </w:t>
      </w:r>
      <w:r w:rsidR="00DF42A7" w:rsidRPr="001C1DB4">
        <w:rPr>
          <w:rFonts w:ascii="Times New Roman" w:hAnsi="Times New Roman" w:cs="Times New Roman"/>
          <w:i/>
          <w:sz w:val="24"/>
        </w:rPr>
        <w:t>Survey and q</w:t>
      </w:r>
      <w:r w:rsidR="005A3E15" w:rsidRPr="001C1DB4">
        <w:rPr>
          <w:rFonts w:ascii="Times New Roman" w:hAnsi="Times New Roman" w:cs="Times New Roman"/>
          <w:i/>
          <w:sz w:val="24"/>
        </w:rPr>
        <w:t>uestionnaire metadata exchange services</w:t>
      </w:r>
    </w:p>
    <w:p w:rsidR="00ED53DF" w:rsidRDefault="00ED53DF" w:rsidP="002D65A8">
      <w:pPr>
        <w:spacing w:before="240" w:after="0" w:line="360" w:lineRule="auto"/>
        <w:jc w:val="both"/>
        <w:rPr>
          <w:rFonts w:ascii="Times New Roman" w:hAnsi="Times New Roman" w:cs="Times New Roman"/>
          <w:bCs/>
          <w:sz w:val="24"/>
          <w:szCs w:val="24"/>
        </w:rPr>
      </w:pPr>
      <w:r w:rsidRPr="001C1DB4">
        <w:rPr>
          <w:rFonts w:ascii="Times New Roman" w:hAnsi="Times New Roman" w:cs="Times New Roman"/>
          <w:bCs/>
          <w:sz w:val="24"/>
          <w:szCs w:val="24"/>
        </w:rPr>
        <w:t xml:space="preserve">Statistics Canada’s involvement in the development of the GSIM has influenced both GSIM and the Agency’s internal semantic work. A case in point is the work done by EAS with IBSP and the Integrated Collection and Operation System (ICOS) on survey instrument and questionnaires, which helped identify the need for a flow decision object separated from flow action that was included in version 1.0. This GSIM-based semantic work has been the starting point for developing a common questionnaire model for survey instrument and questionnaire in use by the EAIP questionnaire loading service that transfers data from both the </w:t>
      </w:r>
      <w:r w:rsidRPr="001C1DB4">
        <w:rPr>
          <w:rFonts w:ascii="Times New Roman" w:hAnsi="Times New Roman" w:cs="Times New Roman"/>
          <w:sz w:val="24"/>
          <w:szCs w:val="24"/>
        </w:rPr>
        <w:t xml:space="preserve">Social Survey Metadata Environment (SSME) </w:t>
      </w:r>
      <w:r w:rsidRPr="001C1DB4">
        <w:rPr>
          <w:rFonts w:ascii="Times New Roman" w:hAnsi="Times New Roman" w:cs="Times New Roman"/>
          <w:bCs/>
          <w:sz w:val="24"/>
          <w:szCs w:val="24"/>
        </w:rPr>
        <w:t xml:space="preserve">and the IBSP database into the IMDB. </w:t>
      </w:r>
    </w:p>
    <w:p w:rsidR="00D47BE1" w:rsidRPr="001C1DB4" w:rsidRDefault="00D47BE1" w:rsidP="002D65A8">
      <w:pPr>
        <w:spacing w:before="240" w:after="0" w:line="360" w:lineRule="auto"/>
        <w:jc w:val="both"/>
        <w:rPr>
          <w:rFonts w:ascii="Times New Roman" w:hAnsi="Times New Roman" w:cs="Times New Roman"/>
          <w:sz w:val="24"/>
          <w:szCs w:val="24"/>
        </w:rPr>
      </w:pPr>
      <w:r w:rsidRPr="001C1DB4">
        <w:rPr>
          <w:rFonts w:ascii="Times New Roman" w:hAnsi="Times New Roman" w:cs="Times New Roman"/>
          <w:sz w:val="24"/>
          <w:szCs w:val="24"/>
        </w:rPr>
        <w:t xml:space="preserve">Another service is being designed to integrate survey metadata from the IMDB and NDM metadata DB. NDM metadata DB is a CKAN-Solr solution that contains metadata about products together with discovery metadata to facilitate product search in the dissemination website. Some of this metadata, for instance about surveys, is being registered and maintained in the IMDB and need to be sent periodically to </w:t>
      </w:r>
      <w:r w:rsidR="00D4352A" w:rsidRPr="001C1DB4">
        <w:rPr>
          <w:rFonts w:ascii="Times New Roman" w:hAnsi="Times New Roman" w:cs="Times New Roman"/>
          <w:sz w:val="24"/>
          <w:szCs w:val="24"/>
        </w:rPr>
        <w:t>NDM</w:t>
      </w:r>
      <w:r w:rsidRPr="001C1DB4">
        <w:rPr>
          <w:rFonts w:ascii="Times New Roman" w:hAnsi="Times New Roman" w:cs="Times New Roman"/>
          <w:sz w:val="24"/>
          <w:szCs w:val="24"/>
        </w:rPr>
        <w:t xml:space="preserve"> in order to power the dissemination website.</w:t>
      </w:r>
      <w:r w:rsidR="00D4352A" w:rsidRPr="001C1DB4">
        <w:rPr>
          <w:rFonts w:ascii="Times New Roman" w:hAnsi="Times New Roman" w:cs="Times New Roman"/>
          <w:sz w:val="24"/>
          <w:szCs w:val="24"/>
        </w:rPr>
        <w:t xml:space="preserve"> This exchange is going to be handled by new service based on a common survey exchange model.</w:t>
      </w:r>
      <w:r w:rsidR="00D73751" w:rsidRPr="001C1DB4">
        <w:rPr>
          <w:rFonts w:ascii="Times New Roman" w:hAnsi="Times New Roman" w:cs="Times New Roman"/>
          <w:sz w:val="24"/>
          <w:szCs w:val="24"/>
        </w:rPr>
        <w:t xml:space="preserve">  </w:t>
      </w:r>
      <w:r w:rsidR="00A26402" w:rsidRPr="001C1DB4">
        <w:rPr>
          <w:rFonts w:ascii="Times New Roman" w:hAnsi="Times New Roman" w:cs="Times New Roman"/>
          <w:bCs/>
          <w:sz w:val="24"/>
          <w:szCs w:val="24"/>
        </w:rPr>
        <w:t xml:space="preserve">Figure 4.2 shows the </w:t>
      </w:r>
      <w:r w:rsidRPr="001C1DB4">
        <w:rPr>
          <w:rFonts w:ascii="Times New Roman" w:hAnsi="Times New Roman" w:cs="Times New Roman"/>
          <w:bCs/>
          <w:sz w:val="24"/>
          <w:szCs w:val="24"/>
        </w:rPr>
        <w:t>current architecture</w:t>
      </w:r>
      <w:r w:rsidR="00A26402" w:rsidRPr="001C1DB4">
        <w:rPr>
          <w:rFonts w:ascii="Times New Roman" w:hAnsi="Times New Roman" w:cs="Times New Roman"/>
          <w:bCs/>
          <w:sz w:val="24"/>
          <w:szCs w:val="24"/>
        </w:rPr>
        <w:t xml:space="preserve"> with the questionnaire and survey services and their clients.</w:t>
      </w:r>
    </w:p>
    <w:p w:rsidR="009D34BD" w:rsidRPr="001C1DB4" w:rsidRDefault="00D87C76" w:rsidP="002D65A8">
      <w:pPr>
        <w:spacing w:before="240" w:after="0" w:line="360" w:lineRule="auto"/>
        <w:rPr>
          <w:rFonts w:ascii="Times New Roman" w:hAnsi="Times New Roman" w:cs="Times New Roman"/>
          <w:color w:val="0070C0"/>
          <w:sz w:val="24"/>
        </w:rPr>
      </w:pPr>
      <w:r w:rsidRPr="001C1DB4">
        <w:rPr>
          <w:rFonts w:ascii="Times New Roman" w:hAnsi="Times New Roman" w:cs="Times New Roman"/>
          <w:noProof/>
          <w:color w:val="0070C0"/>
          <w:sz w:val="24"/>
          <w:lang w:eastAsia="en-CA"/>
        </w:rPr>
        <w:lastRenderedPageBreak/>
        <w:drawing>
          <wp:inline distT="0" distB="0" distL="0" distR="0">
            <wp:extent cx="5943600" cy="2792730"/>
            <wp:effectExtent l="19050" t="0" r="0" b="0"/>
            <wp:docPr id="5" name="Picture 4" descr="Survey-Questionnaire ex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Questionnaire exchange.jpg"/>
                    <pic:cNvPicPr/>
                  </pic:nvPicPr>
                  <pic:blipFill>
                    <a:blip r:embed="rId9" cstate="print"/>
                    <a:stretch>
                      <a:fillRect/>
                    </a:stretch>
                  </pic:blipFill>
                  <pic:spPr>
                    <a:xfrm>
                      <a:off x="0" y="0"/>
                      <a:ext cx="5943600" cy="2792730"/>
                    </a:xfrm>
                    <a:prstGeom prst="rect">
                      <a:avLst/>
                    </a:prstGeom>
                  </pic:spPr>
                </pic:pic>
              </a:graphicData>
            </a:graphic>
          </wp:inline>
        </w:drawing>
      </w:r>
    </w:p>
    <w:p w:rsidR="00F8105F" w:rsidRPr="001C1DB4" w:rsidRDefault="00D87C76" w:rsidP="002D65A8">
      <w:pPr>
        <w:spacing w:before="240" w:after="0" w:line="360" w:lineRule="auto"/>
        <w:jc w:val="center"/>
        <w:rPr>
          <w:rFonts w:ascii="Times New Roman" w:hAnsi="Times New Roman" w:cs="Times New Roman"/>
          <w:sz w:val="24"/>
        </w:rPr>
      </w:pPr>
      <w:r w:rsidRPr="001C1DB4">
        <w:rPr>
          <w:rFonts w:ascii="Times New Roman" w:hAnsi="Times New Roman" w:cs="Times New Roman"/>
          <w:b/>
          <w:sz w:val="24"/>
        </w:rPr>
        <w:t>Figure 4.2</w:t>
      </w:r>
      <w:r w:rsidRPr="001C1DB4">
        <w:rPr>
          <w:rFonts w:ascii="Times New Roman" w:hAnsi="Times New Roman" w:cs="Times New Roman"/>
          <w:sz w:val="24"/>
        </w:rPr>
        <w:t>: Common Questionnaire and Survey Services and related components and flows</w:t>
      </w:r>
    </w:p>
    <w:p w:rsidR="0036502D" w:rsidRPr="001C1DB4" w:rsidRDefault="00F6076C" w:rsidP="002D65A8">
      <w:pPr>
        <w:spacing w:before="240" w:after="0" w:line="360" w:lineRule="auto"/>
        <w:rPr>
          <w:rFonts w:ascii="Times New Roman" w:eastAsia="Times New Roman" w:hAnsi="Times New Roman" w:cs="Times New Roman"/>
          <w:b/>
          <w:sz w:val="24"/>
          <w:szCs w:val="24"/>
        </w:rPr>
      </w:pPr>
      <w:r w:rsidRPr="001C1DB4">
        <w:rPr>
          <w:rFonts w:ascii="Times New Roman" w:eastAsia="Times New Roman" w:hAnsi="Times New Roman" w:cs="Times New Roman"/>
          <w:b/>
          <w:sz w:val="24"/>
          <w:szCs w:val="24"/>
        </w:rPr>
        <w:t>5.</w:t>
      </w:r>
      <w:r w:rsidRPr="001C1DB4">
        <w:rPr>
          <w:rFonts w:ascii="Times New Roman" w:eastAsia="Times New Roman" w:hAnsi="Times New Roman" w:cs="Times New Roman"/>
          <w:b/>
          <w:sz w:val="24"/>
          <w:szCs w:val="24"/>
        </w:rPr>
        <w:tab/>
        <w:t>Conclusion</w:t>
      </w:r>
    </w:p>
    <w:p w:rsidR="00EC3438" w:rsidRPr="001C1DB4" w:rsidRDefault="00EC3438" w:rsidP="002D65A8">
      <w:pPr>
        <w:spacing w:before="240" w:after="0" w:line="360" w:lineRule="auto"/>
        <w:rPr>
          <w:rFonts w:ascii="Times New Roman" w:hAnsi="Times New Roman"/>
          <w:sz w:val="24"/>
        </w:rPr>
      </w:pPr>
      <w:r w:rsidRPr="001C1DB4">
        <w:rPr>
          <w:rFonts w:ascii="Times New Roman" w:hAnsi="Times New Roman"/>
          <w:sz w:val="24"/>
        </w:rPr>
        <w:t>Managed and coherent statistical metadata at Statistics Canada will drive and support all phases of the statistical business process efficiently; give convenient access to the statistical information that internal and external users need, in the way that they need it; and lead users to the appropriate interpretation, integration and use of statistical data.</w:t>
      </w:r>
    </w:p>
    <w:p w:rsidR="00883CE2" w:rsidRDefault="000F3386" w:rsidP="002D65A8">
      <w:pPr>
        <w:spacing w:before="240" w:after="0" w:line="360" w:lineRule="auto"/>
        <w:rPr>
          <w:rFonts w:ascii="Times New Roman" w:hAnsi="Times New Roman" w:cs="Times New Roman"/>
          <w:sz w:val="24"/>
          <w:szCs w:val="24"/>
        </w:rPr>
      </w:pPr>
      <w:r w:rsidRPr="001C1DB4">
        <w:rPr>
          <w:rFonts w:ascii="Times New Roman" w:hAnsi="Times New Roman" w:cs="Times New Roman"/>
          <w:sz w:val="24"/>
        </w:rPr>
        <w:t>Statistics Canada</w:t>
      </w:r>
      <w:r w:rsidR="002C2B51" w:rsidRPr="001C1DB4">
        <w:rPr>
          <w:rFonts w:ascii="Times New Roman" w:hAnsi="Times New Roman" w:cs="Times New Roman"/>
          <w:sz w:val="24"/>
        </w:rPr>
        <w:t>’s</w:t>
      </w:r>
      <w:r w:rsidR="00FC105C" w:rsidRPr="001C1DB4">
        <w:rPr>
          <w:rFonts w:ascii="Times New Roman" w:hAnsi="Times New Roman" w:cs="Times New Roman"/>
          <w:sz w:val="24"/>
        </w:rPr>
        <w:t xml:space="preserve"> </w:t>
      </w:r>
      <w:r w:rsidR="00F7624C" w:rsidRPr="001C1DB4">
        <w:rPr>
          <w:rFonts w:ascii="Times New Roman" w:hAnsi="Times New Roman" w:cs="Times New Roman"/>
          <w:sz w:val="24"/>
        </w:rPr>
        <w:t>efforts in</w:t>
      </w:r>
      <w:r w:rsidR="00FC105C" w:rsidRPr="001C1DB4">
        <w:rPr>
          <w:rFonts w:ascii="Times New Roman" w:hAnsi="Times New Roman" w:cs="Times New Roman"/>
          <w:sz w:val="24"/>
        </w:rPr>
        <w:t xml:space="preserve"> standardization provides for improved quality by ma</w:t>
      </w:r>
      <w:r w:rsidRPr="001C1DB4">
        <w:rPr>
          <w:rFonts w:ascii="Times New Roman" w:hAnsi="Times New Roman" w:cs="Times New Roman"/>
          <w:sz w:val="24"/>
        </w:rPr>
        <w:t>ximiz</w:t>
      </w:r>
      <w:r w:rsidR="003B5264" w:rsidRPr="001C1DB4">
        <w:rPr>
          <w:rFonts w:ascii="Times New Roman" w:hAnsi="Times New Roman" w:cs="Times New Roman"/>
          <w:sz w:val="24"/>
        </w:rPr>
        <w:t>ing</w:t>
      </w:r>
      <w:r w:rsidRPr="001C1DB4">
        <w:rPr>
          <w:rFonts w:ascii="Times New Roman" w:hAnsi="Times New Roman" w:cs="Times New Roman"/>
          <w:sz w:val="24"/>
        </w:rPr>
        <w:t xml:space="preserve"> reuse of existing corporate systems and enforcing reuse of concepts and classifications</w:t>
      </w:r>
      <w:r w:rsidR="00CC182E" w:rsidRPr="001C1DB4">
        <w:rPr>
          <w:rFonts w:ascii="Times New Roman" w:hAnsi="Times New Roman" w:cs="Times New Roman"/>
          <w:sz w:val="24"/>
          <w:szCs w:val="24"/>
        </w:rPr>
        <w:t xml:space="preserve">.  </w:t>
      </w:r>
      <w:r w:rsidR="00883CE2" w:rsidRPr="001C1DB4">
        <w:rPr>
          <w:rFonts w:ascii="Times New Roman" w:hAnsi="Times New Roman" w:cs="Times New Roman"/>
          <w:sz w:val="24"/>
          <w:szCs w:val="24"/>
        </w:rPr>
        <w:t>Statistical metadata requirements have been identified and standardized within common processes and systems, such as the</w:t>
      </w:r>
      <w:r w:rsidR="00E10216" w:rsidRPr="001C1DB4">
        <w:rPr>
          <w:rFonts w:ascii="Times New Roman" w:hAnsi="Times New Roman" w:cs="Times New Roman"/>
          <w:sz w:val="24"/>
          <w:szCs w:val="24"/>
        </w:rPr>
        <w:t xml:space="preserve"> IMDB, IBSP and </w:t>
      </w:r>
      <w:r w:rsidR="00883CE2" w:rsidRPr="001C1DB4">
        <w:rPr>
          <w:rFonts w:ascii="Times New Roman" w:hAnsi="Times New Roman" w:cs="Times New Roman"/>
          <w:sz w:val="24"/>
          <w:szCs w:val="24"/>
        </w:rPr>
        <w:t>Common Tools. There is an opportunity to re-use or adapt the requirements and standardized metadata that can apply to other processes and systems.</w:t>
      </w:r>
    </w:p>
    <w:p w:rsidR="00B81715" w:rsidRPr="001C1DB4" w:rsidRDefault="00883CE2" w:rsidP="002D65A8">
      <w:pPr>
        <w:pStyle w:val="ListParagraph"/>
        <w:spacing w:before="240" w:after="0" w:line="360" w:lineRule="auto"/>
        <w:ind w:left="0"/>
        <w:rPr>
          <w:rFonts w:ascii="Times New Roman" w:hAnsi="Times New Roman" w:cs="Times New Roman"/>
          <w:sz w:val="24"/>
          <w:szCs w:val="24"/>
        </w:rPr>
      </w:pPr>
      <w:r w:rsidRPr="001C1DB4">
        <w:rPr>
          <w:rFonts w:ascii="Times New Roman" w:hAnsi="Times New Roman" w:cs="Times New Roman"/>
          <w:sz w:val="24"/>
        </w:rPr>
        <w:t xml:space="preserve">Introducing a </w:t>
      </w:r>
      <w:r w:rsidRPr="001C1DB4">
        <w:rPr>
          <w:rFonts w:ascii="Times New Roman" w:hAnsi="Times New Roman" w:cs="Times New Roman"/>
          <w:sz w:val="24"/>
          <w:szCs w:val="24"/>
        </w:rPr>
        <w:t>service oriented approach to metadata integration ensures the reusability by reducing the number of decentralized and specialized systems and processes.</w:t>
      </w:r>
      <w:r w:rsidRPr="001C1DB4">
        <w:rPr>
          <w:rFonts w:ascii="Times New Roman" w:hAnsi="Times New Roman" w:cs="Times New Roman"/>
          <w:sz w:val="24"/>
        </w:rPr>
        <w:t xml:space="preserve"> </w:t>
      </w:r>
      <w:r w:rsidR="00B81715" w:rsidRPr="001C1DB4">
        <w:rPr>
          <w:rFonts w:ascii="Times New Roman" w:hAnsi="Times New Roman" w:cs="Times New Roman"/>
          <w:sz w:val="24"/>
        </w:rPr>
        <w:t xml:space="preserve">The centralized approach towards a corporate metadata repository allows for coherence as all metadata are structured the same across surveys and statistical programs.  </w:t>
      </w:r>
      <w:r w:rsidR="00CD6730" w:rsidRPr="001C1DB4">
        <w:rPr>
          <w:rFonts w:ascii="Times New Roman" w:hAnsi="Times New Roman" w:cs="Times New Roman"/>
          <w:sz w:val="24"/>
        </w:rPr>
        <w:t>It is w</w:t>
      </w:r>
      <w:r w:rsidR="00CD6730" w:rsidRPr="001C1DB4">
        <w:rPr>
          <w:rFonts w:ascii="Times New Roman" w:hAnsi="Times New Roman" w:cs="Times New Roman"/>
          <w:sz w:val="24"/>
          <w:szCs w:val="24"/>
        </w:rPr>
        <w:t>ith the implementation initiatives such as the NDM, where subject-matter create the linkages between the data and the variables that we will see an increased reusability and a natural evolution towards harmonization.</w:t>
      </w:r>
    </w:p>
    <w:p w:rsidR="00481863" w:rsidRPr="001C1DB4" w:rsidRDefault="00E244E1" w:rsidP="002D65A8">
      <w:pPr>
        <w:spacing w:before="240" w:after="0" w:line="360" w:lineRule="auto"/>
        <w:rPr>
          <w:rFonts w:ascii="Times New Roman" w:eastAsia="Times New Roman" w:hAnsi="Times New Roman" w:cs="Times New Roman"/>
          <w:b/>
          <w:sz w:val="24"/>
          <w:szCs w:val="24"/>
        </w:rPr>
      </w:pPr>
      <w:r w:rsidRPr="001C1DB4">
        <w:rPr>
          <w:rFonts w:ascii="Times New Roman" w:eastAsia="Times New Roman" w:hAnsi="Times New Roman" w:cs="Times New Roman"/>
          <w:b/>
          <w:sz w:val="24"/>
          <w:szCs w:val="24"/>
        </w:rPr>
        <w:lastRenderedPageBreak/>
        <w:t xml:space="preserve">6. </w:t>
      </w:r>
      <w:r w:rsidRPr="001C1DB4">
        <w:rPr>
          <w:rFonts w:ascii="Times New Roman" w:eastAsia="Times New Roman" w:hAnsi="Times New Roman" w:cs="Times New Roman"/>
          <w:b/>
          <w:sz w:val="24"/>
          <w:szCs w:val="24"/>
        </w:rPr>
        <w:tab/>
        <w:t>References</w:t>
      </w:r>
    </w:p>
    <w:p w:rsidR="00481863" w:rsidRPr="001C1DB4" w:rsidRDefault="00E244E1" w:rsidP="002D65A8">
      <w:pPr>
        <w:pStyle w:val="FootnoteText"/>
        <w:spacing w:before="240" w:line="360" w:lineRule="auto"/>
        <w:rPr>
          <w:rFonts w:ascii="Times New Roman" w:hAnsi="Times New Roman" w:cs="Times New Roman"/>
          <w:sz w:val="24"/>
          <w:szCs w:val="22"/>
        </w:rPr>
      </w:pPr>
      <w:r w:rsidRPr="001C1DB4">
        <w:rPr>
          <w:rFonts w:ascii="Times New Roman" w:eastAsia="Times New Roman" w:hAnsi="Times New Roman" w:cs="Times New Roman"/>
          <w:sz w:val="24"/>
          <w:szCs w:val="24"/>
        </w:rPr>
        <w:t xml:space="preserve">[1] </w:t>
      </w:r>
      <w:r w:rsidRPr="001C1DB4">
        <w:rPr>
          <w:rFonts w:ascii="Times New Roman" w:hAnsi="Times New Roman" w:cs="Times New Roman"/>
          <w:sz w:val="24"/>
          <w:szCs w:val="24"/>
        </w:rPr>
        <w:t>United Nations Economic Commission for Europe (UNECE) 2013, Generic Statistical Information Model (GSIM): Specification Version 1.1, December 2013. htt</w:t>
      </w:r>
      <w:r w:rsidR="00481863" w:rsidRPr="001C1DB4">
        <w:rPr>
          <w:rFonts w:ascii="Times New Roman" w:hAnsi="Times New Roman" w:cs="Times New Roman"/>
          <w:sz w:val="24"/>
          <w:szCs w:val="22"/>
        </w:rPr>
        <w:t>p://www1.unece.org/stat/platform/display/gsim.</w:t>
      </w:r>
    </w:p>
    <w:p w:rsidR="00481863" w:rsidRPr="001C1DB4" w:rsidRDefault="00481863" w:rsidP="002D65A8">
      <w:pPr>
        <w:spacing w:before="240" w:after="0" w:line="360" w:lineRule="auto"/>
        <w:rPr>
          <w:rFonts w:ascii="Times New Roman" w:hAnsi="Times New Roman" w:cs="Times New Roman"/>
          <w:sz w:val="24"/>
        </w:rPr>
      </w:pPr>
      <w:r w:rsidRPr="001C1DB4">
        <w:rPr>
          <w:rFonts w:ascii="Times New Roman" w:eastAsia="Times New Roman" w:hAnsi="Times New Roman" w:cs="Times New Roman"/>
          <w:sz w:val="24"/>
        </w:rPr>
        <w:t xml:space="preserve">[2] </w:t>
      </w:r>
      <w:r w:rsidRPr="001C1DB4">
        <w:rPr>
          <w:rFonts w:ascii="Times New Roman" w:hAnsi="Times New Roman" w:cs="Times New Roman"/>
          <w:sz w:val="24"/>
        </w:rPr>
        <w:t>United Nations Economic Commission for Europe (UNECE) 2013, Common Statistical Production Architecture (CSPA) Version 1.0, December 2013. http://www1.unece.org/stat/platform/display/CSPA</w:t>
      </w:r>
    </w:p>
    <w:p w:rsidR="00481863" w:rsidRPr="001C1DB4" w:rsidRDefault="00481863" w:rsidP="002D65A8">
      <w:pPr>
        <w:spacing w:before="240" w:after="0" w:line="360" w:lineRule="auto"/>
        <w:rPr>
          <w:rFonts w:ascii="Times New Roman" w:eastAsia="Times New Roman" w:hAnsi="Times New Roman" w:cs="Times New Roman"/>
          <w:sz w:val="24"/>
        </w:rPr>
      </w:pPr>
      <w:r w:rsidRPr="001C1DB4">
        <w:rPr>
          <w:rFonts w:ascii="Times New Roman" w:eastAsia="Times New Roman" w:hAnsi="Times New Roman" w:cs="Times New Roman"/>
          <w:sz w:val="24"/>
        </w:rPr>
        <w:t xml:space="preserve">[3] Bell, Michael (2008), Service-Oriented Modeling: Service Analysis, Design, and Architecture, </w:t>
      </w:r>
      <w:r w:rsidRPr="001C1DB4">
        <w:rPr>
          <w:rFonts w:ascii="Times New Roman" w:hAnsi="Times New Roman" w:cs="Times New Roman"/>
          <w:sz w:val="24"/>
        </w:rPr>
        <w:t xml:space="preserve">John Wiley &amp; Sons, Inc. </w:t>
      </w:r>
    </w:p>
    <w:p w:rsidR="00481863" w:rsidRPr="001C1DB4" w:rsidRDefault="00481863" w:rsidP="002D65A8">
      <w:pPr>
        <w:spacing w:before="240" w:after="0" w:line="360" w:lineRule="auto"/>
        <w:rPr>
          <w:rFonts w:ascii="Times New Roman" w:eastAsia="Times New Roman" w:hAnsi="Times New Roman" w:cs="Times New Roman"/>
          <w:sz w:val="24"/>
        </w:rPr>
      </w:pPr>
      <w:r w:rsidRPr="001C1DB4">
        <w:rPr>
          <w:rFonts w:ascii="Times New Roman" w:eastAsia="Times New Roman" w:hAnsi="Times New Roman" w:cs="Times New Roman"/>
          <w:sz w:val="24"/>
        </w:rPr>
        <w:t xml:space="preserve">[4] Sweeney, Rick (2010), Achieving Service-Oriented Architecture: Applying an Enterprise Architecture Approach, John Wiley &amp; Sons, Inc. </w:t>
      </w:r>
    </w:p>
    <w:p w:rsidR="00481863" w:rsidRPr="001C1DB4" w:rsidRDefault="00481863" w:rsidP="002D65A8">
      <w:pPr>
        <w:spacing w:before="240" w:after="0" w:line="360" w:lineRule="auto"/>
        <w:rPr>
          <w:rFonts w:ascii="Times New Roman" w:eastAsia="Times New Roman" w:hAnsi="Times New Roman" w:cs="Times New Roman"/>
          <w:sz w:val="24"/>
        </w:rPr>
      </w:pPr>
      <w:r w:rsidRPr="001C1DB4">
        <w:rPr>
          <w:rFonts w:ascii="Times New Roman" w:eastAsia="Times New Roman" w:hAnsi="Times New Roman" w:cs="Times New Roman"/>
          <w:sz w:val="24"/>
        </w:rPr>
        <w:t xml:space="preserve">[5] </w:t>
      </w:r>
      <w:r w:rsidRPr="001C1DB4">
        <w:rPr>
          <w:rFonts w:ascii="Times New Roman" w:hAnsi="Times New Roman" w:cs="Times New Roman"/>
          <w:sz w:val="24"/>
        </w:rPr>
        <w:t xml:space="preserve">United Nations Economic Commission for Europe (UNECE) 2009, </w:t>
      </w:r>
      <w:r w:rsidRPr="001C1DB4">
        <w:rPr>
          <w:rFonts w:ascii="Times New Roman" w:eastAsia="Times New Roman" w:hAnsi="Times New Roman" w:cs="Times New Roman"/>
          <w:sz w:val="24"/>
        </w:rPr>
        <w:t>Generic Statistical Business Process Model (GSBPM) Version 4.0, METIS Workshop on the Statistical Business Process and Case Studies.</w:t>
      </w:r>
    </w:p>
    <w:p w:rsidR="005849BF" w:rsidRDefault="005849BF" w:rsidP="002D65A8">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5A3E15" w:rsidRPr="00F32832" w:rsidRDefault="005A3E15" w:rsidP="002D65A8">
      <w:pPr>
        <w:spacing w:before="240" w:after="0" w:line="360" w:lineRule="auto"/>
        <w:rPr>
          <w:rFonts w:ascii="Times New Roman" w:hAnsi="Times New Roman" w:cs="Times New Roman"/>
          <w:b/>
          <w:sz w:val="24"/>
          <w:szCs w:val="24"/>
        </w:rPr>
      </w:pPr>
      <w:r w:rsidRPr="00F32832">
        <w:rPr>
          <w:rFonts w:ascii="Times New Roman" w:hAnsi="Times New Roman" w:cs="Times New Roman"/>
          <w:b/>
          <w:sz w:val="24"/>
          <w:szCs w:val="24"/>
        </w:rPr>
        <w:lastRenderedPageBreak/>
        <w:t>Appendix I – Statistics Canada and CSPA</w:t>
      </w:r>
    </w:p>
    <w:p w:rsidR="00B70A9A" w:rsidRPr="00F32832" w:rsidRDefault="005A3E15" w:rsidP="002D65A8">
      <w:pPr>
        <w:spacing w:before="240" w:after="0" w:line="360" w:lineRule="auto"/>
        <w:jc w:val="both"/>
        <w:rPr>
          <w:rFonts w:ascii="Times New Roman" w:hAnsi="Times New Roman" w:cs="Times New Roman"/>
          <w:sz w:val="24"/>
          <w:szCs w:val="24"/>
        </w:rPr>
      </w:pPr>
      <w:r w:rsidRPr="00F32832">
        <w:rPr>
          <w:rFonts w:ascii="Times New Roman" w:hAnsi="Times New Roman" w:cs="Times New Roman"/>
          <w:sz w:val="24"/>
          <w:szCs w:val="24"/>
        </w:rPr>
        <w:t xml:space="preserve">Many statistical organizations are currently facing similar challenges and are trying to implement common approaches. Historically, they have developed their own business processes and IT-systems for producing statistical products. As a consequence, every technical solution was built for a very specific purpose and platform, hence limiting interoperability, reuse and information sharing. To address this problem, many statistical organizations are in the process of modernizing and transforming their organizations using enterprise architecture to underpin their vision and change strategy. As part of the modernization effort, the High Level Group for the Modernization of Statistical Production and Services (HLG) has prioritized the development of the CSPA, currently under way. </w:t>
      </w:r>
    </w:p>
    <w:p w:rsidR="00B70A9A" w:rsidRPr="00F32832" w:rsidRDefault="005A3E15" w:rsidP="002D65A8">
      <w:pPr>
        <w:spacing w:before="240" w:after="0" w:line="360" w:lineRule="auto"/>
        <w:jc w:val="both"/>
        <w:rPr>
          <w:rFonts w:ascii="Times New Roman" w:hAnsi="Times New Roman" w:cs="Times New Roman"/>
          <w:sz w:val="24"/>
          <w:szCs w:val="24"/>
        </w:rPr>
      </w:pPr>
      <w:r w:rsidRPr="00F32832">
        <w:rPr>
          <w:rFonts w:ascii="Times New Roman" w:hAnsi="Times New Roman" w:cs="Times New Roman"/>
          <w:sz w:val="24"/>
          <w:szCs w:val="24"/>
        </w:rPr>
        <w:t>CSPA will assist in the modernization of statistical organizations by providing a framework, including principles, processes and guidelines, to help reduce the cost of developing and maintaining processes and systems and to foster sharing and reuse of process components across the industry. CSPA is the industry architecture for the official statistics industry. An</w:t>
      </w:r>
      <w:r w:rsidR="002105FF" w:rsidRPr="00F32832">
        <w:rPr>
          <w:rFonts w:ascii="Times New Roman" w:hAnsi="Times New Roman" w:cs="Times New Roman"/>
          <w:sz w:val="24"/>
          <w:szCs w:val="24"/>
        </w:rPr>
        <w:t xml:space="preserve"> </w:t>
      </w:r>
      <w:r w:rsidRPr="00F32832">
        <w:rPr>
          <w:rFonts w:ascii="Times New Roman" w:hAnsi="Times New Roman" w:cs="Times New Roman"/>
          <w:sz w:val="24"/>
          <w:szCs w:val="24"/>
        </w:rPr>
        <w:t>industry architecture is a set of agreed common principles and standards designed to promote greater interoperability within and between the different stakeholders that make up an “industry”, where an industry is defined as a set of organizations with similar inputs, processes, outputs and goals (in thi</w:t>
      </w:r>
      <w:r w:rsidR="002D65A8">
        <w:rPr>
          <w:rFonts w:ascii="Times New Roman" w:hAnsi="Times New Roman" w:cs="Times New Roman"/>
          <w:sz w:val="24"/>
          <w:szCs w:val="24"/>
        </w:rPr>
        <w:t>s</w:t>
      </w:r>
      <w:r w:rsidRPr="00F32832">
        <w:rPr>
          <w:rFonts w:ascii="Times New Roman" w:hAnsi="Times New Roman" w:cs="Times New Roman"/>
          <w:sz w:val="24"/>
          <w:szCs w:val="24"/>
        </w:rPr>
        <w:t xml:space="preserve"> case official statistics). </w:t>
      </w:r>
    </w:p>
    <w:p w:rsidR="00B70A9A" w:rsidRPr="00F32832" w:rsidRDefault="00B70A9A" w:rsidP="002D65A8">
      <w:pPr>
        <w:spacing w:before="240" w:after="0" w:line="360" w:lineRule="auto"/>
        <w:rPr>
          <w:rFonts w:ascii="Times New Roman" w:hAnsi="Times New Roman" w:cs="Times New Roman"/>
          <w:b/>
          <w:sz w:val="24"/>
          <w:szCs w:val="24"/>
          <w:u w:val="single"/>
        </w:rPr>
      </w:pPr>
      <w:r w:rsidRPr="00F32832">
        <w:rPr>
          <w:rFonts w:ascii="Times New Roman" w:hAnsi="Times New Roman" w:cs="Times New Roman"/>
          <w:b/>
          <w:sz w:val="24"/>
          <w:szCs w:val="24"/>
          <w:u w:val="single"/>
        </w:rPr>
        <w:t>CANCEIS</w:t>
      </w:r>
      <w:r w:rsidR="00F84B58" w:rsidRPr="00F32832">
        <w:rPr>
          <w:rFonts w:ascii="Times New Roman" w:hAnsi="Times New Roman" w:cs="Times New Roman"/>
          <w:b/>
          <w:sz w:val="24"/>
          <w:szCs w:val="24"/>
          <w:u w:val="single"/>
        </w:rPr>
        <w:t xml:space="preserve"> Proof of Concept</w:t>
      </w:r>
    </w:p>
    <w:p w:rsidR="00B70A9A" w:rsidRPr="00F32832" w:rsidRDefault="00B70A9A" w:rsidP="002D65A8">
      <w:pPr>
        <w:spacing w:before="240" w:after="0" w:line="360" w:lineRule="auto"/>
        <w:jc w:val="both"/>
        <w:rPr>
          <w:rFonts w:ascii="Times New Roman" w:hAnsi="Times New Roman" w:cs="Times New Roman"/>
          <w:noProof/>
          <w:sz w:val="24"/>
          <w:szCs w:val="24"/>
        </w:rPr>
      </w:pPr>
      <w:r w:rsidRPr="00F32832">
        <w:rPr>
          <w:rFonts w:ascii="Times New Roman" w:hAnsi="Times New Roman" w:cs="Times New Roman"/>
          <w:noProof/>
          <w:sz w:val="24"/>
          <w:szCs w:val="24"/>
        </w:rPr>
        <w:t>As part of the CSPA initiative, Statistics Canada is in the process of designing and implementing statistical services that will perform one or more functions in the statistical process. Statistical services can be developed at different levels of granularity: fine-grained statistical services encapsulate small pieces of functionality, e.g. a step within a GSBPM sub-process, whereas coarse-grained or aggregate statistical services encapsulate a larger piece of functionality, e.g. a whole GSBPM sub process, which in turn may be composed of a number of fine-grained services.  Inputs and outputs of statistical services are modeled using GSIM at the conceptual level, and DDI and other XML formats at the implementation level.</w:t>
      </w:r>
    </w:p>
    <w:p w:rsidR="00B70A9A" w:rsidRPr="00F32832" w:rsidRDefault="00B70A9A" w:rsidP="002D65A8">
      <w:pPr>
        <w:spacing w:before="240" w:after="0" w:line="360" w:lineRule="auto"/>
        <w:jc w:val="both"/>
        <w:rPr>
          <w:rFonts w:ascii="Times New Roman" w:hAnsi="Times New Roman" w:cs="Times New Roman"/>
          <w:noProof/>
          <w:sz w:val="24"/>
          <w:szCs w:val="24"/>
        </w:rPr>
      </w:pPr>
      <w:r w:rsidRPr="00F32832">
        <w:rPr>
          <w:rFonts w:ascii="Times New Roman" w:hAnsi="Times New Roman" w:cs="Times New Roman"/>
          <w:noProof/>
          <w:sz w:val="24"/>
          <w:szCs w:val="24"/>
        </w:rPr>
        <w:lastRenderedPageBreak/>
        <w:t>As part of a proof-of-concept for CSPA, we developed a service wrapper for CANCEIS,The Canadian Census Edit and Imputation System.</w:t>
      </w:r>
      <w:r w:rsidR="002105FF" w:rsidRPr="00F32832">
        <w:rPr>
          <w:rFonts w:ascii="Times New Roman" w:hAnsi="Times New Roman" w:cs="Times New Roman"/>
          <w:noProof/>
          <w:sz w:val="24"/>
          <w:szCs w:val="24"/>
        </w:rPr>
        <w:t xml:space="preserve">  </w:t>
      </w:r>
      <w:r w:rsidRPr="00F32832">
        <w:rPr>
          <w:rFonts w:ascii="Times New Roman" w:hAnsi="Times New Roman" w:cs="Times New Roman"/>
          <w:noProof/>
          <w:sz w:val="24"/>
          <w:szCs w:val="24"/>
        </w:rPr>
        <w:t>CANCEIS is a tool used by Statistics Canada to perform edit and imputation of variables that contain data from the Canadian Census. For the proof-of-concept, all metadata related to variables were represented using DDI 3.1. Configuration and data files were maintained in native CANCEIS format.</w:t>
      </w:r>
    </w:p>
    <w:p w:rsidR="00B70A9A" w:rsidRDefault="00B70A9A" w:rsidP="002D65A8">
      <w:pPr>
        <w:spacing w:before="240" w:after="0" w:line="360" w:lineRule="auto"/>
        <w:jc w:val="both"/>
        <w:rPr>
          <w:rFonts w:ascii="Times New Roman" w:hAnsi="Times New Roman" w:cs="Times New Roman"/>
        </w:rPr>
      </w:pPr>
    </w:p>
    <w:p w:rsidR="00B70A9A" w:rsidRPr="00EB6830" w:rsidRDefault="00D31E0A" w:rsidP="002D65A8">
      <w:pPr>
        <w:spacing w:before="240" w:after="0" w:line="360" w:lineRule="auto"/>
        <w:jc w:val="center"/>
        <w:rPr>
          <w:rFonts w:ascii="Times New Roman" w:hAnsi="Times New Roman" w:cs="Times New Roman"/>
        </w:rPr>
      </w:pPr>
      <w:r>
        <w:rPr>
          <w:rFonts w:ascii="Times New Roman" w:hAnsi="Times New Roman" w:cs="Times New Roman"/>
          <w:noProof/>
          <w:lang w:eastAsia="en-CA"/>
        </w:rPr>
        <w:drawing>
          <wp:inline distT="0" distB="0" distL="0" distR="0">
            <wp:extent cx="4768610" cy="2759782"/>
            <wp:effectExtent l="19050" t="0" r="0" b="0"/>
            <wp:docPr id="1" name="Picture 5" descr="CANC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IS.jpg"/>
                    <pic:cNvPicPr/>
                  </pic:nvPicPr>
                  <pic:blipFill>
                    <a:blip r:embed="rId10" cstate="print"/>
                    <a:stretch>
                      <a:fillRect/>
                    </a:stretch>
                  </pic:blipFill>
                  <pic:spPr>
                    <a:xfrm>
                      <a:off x="0" y="0"/>
                      <a:ext cx="4770052" cy="2760617"/>
                    </a:xfrm>
                    <a:prstGeom prst="rect">
                      <a:avLst/>
                    </a:prstGeom>
                  </pic:spPr>
                </pic:pic>
              </a:graphicData>
            </a:graphic>
          </wp:inline>
        </w:drawing>
      </w:r>
    </w:p>
    <w:p w:rsidR="00B70A9A" w:rsidRPr="00EB6830" w:rsidRDefault="00B70A9A" w:rsidP="002D65A8">
      <w:pPr>
        <w:spacing w:before="240" w:after="0" w:line="360" w:lineRule="auto"/>
        <w:jc w:val="center"/>
        <w:rPr>
          <w:rFonts w:ascii="Times New Roman" w:hAnsi="Times New Roman" w:cs="Times New Roman"/>
        </w:rPr>
      </w:pPr>
      <w:r w:rsidRPr="00A26402">
        <w:rPr>
          <w:rFonts w:ascii="Times New Roman" w:hAnsi="Times New Roman" w:cs="Times New Roman"/>
          <w:b/>
        </w:rPr>
        <w:t xml:space="preserve">Figure </w:t>
      </w:r>
      <w:r w:rsidR="00F84B58">
        <w:rPr>
          <w:rFonts w:ascii="Times New Roman" w:hAnsi="Times New Roman" w:cs="Times New Roman"/>
          <w:b/>
        </w:rPr>
        <w:t>A.1</w:t>
      </w:r>
      <w:r>
        <w:rPr>
          <w:rFonts w:ascii="Times New Roman" w:hAnsi="Times New Roman" w:cs="Times New Roman"/>
        </w:rPr>
        <w:t>: Service layer for the CSPA CANCEIS wrapper</w:t>
      </w:r>
    </w:p>
    <w:p w:rsidR="00B70A9A" w:rsidRPr="00F32832" w:rsidRDefault="00B70A9A" w:rsidP="002D65A8">
      <w:pPr>
        <w:spacing w:before="240" w:after="0" w:line="360" w:lineRule="auto"/>
        <w:jc w:val="both"/>
        <w:rPr>
          <w:rFonts w:ascii="Times New Roman" w:hAnsi="Times New Roman" w:cs="Times New Roman"/>
          <w:noProof/>
          <w:sz w:val="24"/>
        </w:rPr>
      </w:pPr>
      <w:r w:rsidRPr="00F32832">
        <w:rPr>
          <w:rFonts w:ascii="Times New Roman" w:hAnsi="Times New Roman" w:cs="Times New Roman"/>
          <w:noProof/>
          <w:sz w:val="24"/>
        </w:rPr>
        <w:t xml:space="preserve">Figure </w:t>
      </w:r>
      <w:r w:rsidR="00F84B58" w:rsidRPr="00F32832">
        <w:rPr>
          <w:rFonts w:ascii="Times New Roman" w:hAnsi="Times New Roman" w:cs="Times New Roman"/>
          <w:noProof/>
          <w:sz w:val="24"/>
        </w:rPr>
        <w:t>A.1</w:t>
      </w:r>
      <w:r w:rsidRPr="00F32832">
        <w:rPr>
          <w:rFonts w:ascii="Times New Roman" w:hAnsi="Times New Roman" w:cs="Times New Roman"/>
          <w:noProof/>
          <w:sz w:val="24"/>
        </w:rPr>
        <w:t xml:space="preserve"> illustrates the levels of abstraction in the development of statistical services. The top level (in blue) is the Statistical Service Definition and corresponds to the conceptual (or business) layer. The capabilities of a statistical service are described in terms of the GSBPM sub process that it relates to, the business function that it performs and the GSIM information objects that are the inputs and outputs. The bottom level (in red) is the Statistical Service Implementation Description and corresponds to the implementation (or technical) level. In this layer, the capabilities of the statistical service are refined into detailed operations whose inputs and outputs are GSIM implementation objects (in this case DDI 3.1). This layer defines the service contract, including communications protocols, a precise description of all dependencies to the underlying infrastructure, non-functional characteristics and any relevant information about the configuration of the application being wrapped. For more granular services, CSPA also define an </w:t>
      </w:r>
      <w:r w:rsidRPr="00F32832">
        <w:rPr>
          <w:rFonts w:ascii="Times New Roman" w:hAnsi="Times New Roman" w:cs="Times New Roman"/>
          <w:noProof/>
          <w:sz w:val="24"/>
        </w:rPr>
        <w:lastRenderedPageBreak/>
        <w:t xml:space="preserve">intermediate, logical layer (not shown in the picture) that fleshes out the business level capabilities into more detailed business functions before refining them into implementation operations. </w:t>
      </w:r>
    </w:p>
    <w:p w:rsidR="005A3E15" w:rsidRPr="005A3E15" w:rsidRDefault="005A3E15" w:rsidP="002D65A8">
      <w:pPr>
        <w:spacing w:before="240" w:after="0" w:line="360" w:lineRule="auto"/>
        <w:rPr>
          <w:rFonts w:ascii="Times New Roman" w:hAnsi="Times New Roman" w:cs="Times New Roman"/>
          <w:b/>
          <w:sz w:val="24"/>
          <w:szCs w:val="24"/>
        </w:rPr>
      </w:pPr>
      <w:r w:rsidRPr="005A3E15">
        <w:rPr>
          <w:rFonts w:ascii="Times New Roman" w:hAnsi="Times New Roman" w:cs="Times New Roman"/>
          <w:b/>
          <w:sz w:val="24"/>
          <w:szCs w:val="24"/>
        </w:rPr>
        <w:t xml:space="preserve">Appendix II – </w:t>
      </w:r>
      <w:r w:rsidR="000106D5">
        <w:rPr>
          <w:rFonts w:ascii="Times New Roman" w:hAnsi="Times New Roman" w:cs="Times New Roman"/>
          <w:b/>
          <w:sz w:val="24"/>
          <w:szCs w:val="24"/>
        </w:rPr>
        <w:t>IMDB tools</w:t>
      </w:r>
    </w:p>
    <w:p w:rsidR="000106D5" w:rsidRPr="003163F8" w:rsidRDefault="000106D5" w:rsidP="002D65A8">
      <w:pPr>
        <w:spacing w:before="240" w:after="0" w:line="360" w:lineRule="auto"/>
        <w:jc w:val="both"/>
        <w:rPr>
          <w:rFonts w:ascii="Times New Roman" w:hAnsi="Times New Roman" w:cs="Times New Roman"/>
          <w:sz w:val="24"/>
          <w:szCs w:val="24"/>
        </w:rPr>
      </w:pPr>
      <w:r w:rsidRPr="003163F8">
        <w:rPr>
          <w:rFonts w:ascii="Times New Roman" w:hAnsi="Times New Roman" w:cs="Times New Roman"/>
          <w:sz w:val="24"/>
          <w:szCs w:val="24"/>
        </w:rPr>
        <w:t>Internally, the IMDB has its own portal on the S</w:t>
      </w:r>
      <w:r>
        <w:rPr>
          <w:rFonts w:ascii="Times New Roman" w:hAnsi="Times New Roman" w:cs="Times New Roman"/>
          <w:sz w:val="24"/>
          <w:szCs w:val="24"/>
        </w:rPr>
        <w:t>tatistics Canada Wiki portal</w:t>
      </w:r>
      <w:r w:rsidRPr="003163F8">
        <w:rPr>
          <w:rFonts w:ascii="Times New Roman" w:hAnsi="Times New Roman" w:cs="Times New Roman"/>
          <w:sz w:val="24"/>
          <w:szCs w:val="24"/>
        </w:rPr>
        <w:t xml:space="preserve"> </w:t>
      </w:r>
      <w:r>
        <w:rPr>
          <w:rFonts w:ascii="Times New Roman" w:hAnsi="Times New Roman" w:cs="Times New Roman"/>
          <w:sz w:val="24"/>
          <w:szCs w:val="24"/>
        </w:rPr>
        <w:t>which</w:t>
      </w:r>
      <w:r w:rsidRPr="003163F8">
        <w:rPr>
          <w:rFonts w:ascii="Times New Roman" w:hAnsi="Times New Roman" w:cs="Times New Roman"/>
          <w:sz w:val="24"/>
          <w:szCs w:val="24"/>
        </w:rPr>
        <w:t xml:space="preserve"> displays its content.  The metadata are centralized and can be viewed from a survey perspective, a variable perspective, a question perspective, etc.  The wiki technology facilitates metadata discovery and metadata search of the IMDB. </w:t>
      </w:r>
    </w:p>
    <w:p w:rsidR="000106D5" w:rsidRPr="003163F8" w:rsidRDefault="000106D5" w:rsidP="002D65A8">
      <w:pPr>
        <w:spacing w:before="240" w:after="0" w:line="360" w:lineRule="auto"/>
        <w:jc w:val="both"/>
        <w:rPr>
          <w:rFonts w:ascii="Times New Roman" w:hAnsi="Times New Roman" w:cs="Times New Roman"/>
          <w:sz w:val="24"/>
          <w:szCs w:val="24"/>
        </w:rPr>
      </w:pPr>
      <w:r w:rsidRPr="003163F8">
        <w:rPr>
          <w:rFonts w:ascii="Times New Roman" w:hAnsi="Times New Roman" w:cs="Times New Roman"/>
          <w:sz w:val="24"/>
          <w:szCs w:val="24"/>
        </w:rPr>
        <w:t>For example, a search on the statistical variable “</w:t>
      </w:r>
      <w:r w:rsidRPr="003163F8">
        <w:rPr>
          <w:rFonts w:ascii="Times New Roman" w:hAnsi="Times New Roman" w:cs="Times New Roman"/>
          <w:i/>
          <w:sz w:val="24"/>
          <w:szCs w:val="24"/>
        </w:rPr>
        <w:t>Expense of establishment</w:t>
      </w:r>
      <w:r w:rsidRPr="003163F8">
        <w:rPr>
          <w:rFonts w:ascii="Times New Roman" w:hAnsi="Times New Roman" w:cs="Times New Roman"/>
          <w:sz w:val="24"/>
          <w:szCs w:val="24"/>
        </w:rPr>
        <w:t>” produces two represented variables: “</w:t>
      </w:r>
      <w:r w:rsidRPr="003163F8">
        <w:rPr>
          <w:rFonts w:ascii="Times New Roman" w:hAnsi="Times New Roman" w:cs="Times New Roman"/>
          <w:i/>
          <w:sz w:val="24"/>
          <w:szCs w:val="24"/>
        </w:rPr>
        <w:t>Expense of establishment, value</w:t>
      </w:r>
      <w:r w:rsidRPr="003163F8">
        <w:rPr>
          <w:rFonts w:ascii="Times New Roman" w:hAnsi="Times New Roman" w:cs="Times New Roman"/>
          <w:sz w:val="24"/>
          <w:szCs w:val="24"/>
        </w:rPr>
        <w:t>” and “</w:t>
      </w:r>
      <w:r w:rsidRPr="003163F8">
        <w:rPr>
          <w:rFonts w:ascii="Times New Roman" w:hAnsi="Times New Roman" w:cs="Times New Roman"/>
          <w:i/>
          <w:sz w:val="24"/>
          <w:szCs w:val="24"/>
        </w:rPr>
        <w:t>Expense of establishment, type</w:t>
      </w:r>
      <w:r w:rsidRPr="003163F8">
        <w:rPr>
          <w:rFonts w:ascii="Times New Roman" w:hAnsi="Times New Roman" w:cs="Times New Roman"/>
          <w:sz w:val="24"/>
          <w:szCs w:val="24"/>
        </w:rPr>
        <w:t xml:space="preserve">”. By choosing the </w:t>
      </w:r>
      <w:r>
        <w:rPr>
          <w:rFonts w:ascii="Times New Roman" w:hAnsi="Times New Roman" w:cs="Times New Roman"/>
          <w:sz w:val="24"/>
          <w:szCs w:val="24"/>
        </w:rPr>
        <w:t>former, the W</w:t>
      </w:r>
      <w:r w:rsidRPr="003163F8">
        <w:rPr>
          <w:rFonts w:ascii="Times New Roman" w:hAnsi="Times New Roman" w:cs="Times New Roman"/>
          <w:sz w:val="24"/>
          <w:szCs w:val="24"/>
        </w:rPr>
        <w:t>iki identifies</w:t>
      </w:r>
      <w:r w:rsidR="008266F1">
        <w:rPr>
          <w:rFonts w:ascii="Times New Roman" w:hAnsi="Times New Roman" w:cs="Times New Roman"/>
          <w:sz w:val="24"/>
          <w:szCs w:val="24"/>
        </w:rPr>
        <w:t xml:space="preserve"> the surveys</w:t>
      </w:r>
      <w:r w:rsidR="008266F1" w:rsidRPr="003163F8">
        <w:rPr>
          <w:rFonts w:ascii="Times New Roman" w:hAnsi="Times New Roman" w:cs="Times New Roman"/>
          <w:sz w:val="24"/>
          <w:szCs w:val="24"/>
        </w:rPr>
        <w:t xml:space="preserve"> that</w:t>
      </w:r>
      <w:r w:rsidRPr="003163F8">
        <w:rPr>
          <w:rFonts w:ascii="Times New Roman" w:hAnsi="Times New Roman" w:cs="Times New Roman"/>
          <w:sz w:val="24"/>
          <w:szCs w:val="24"/>
        </w:rPr>
        <w:t xml:space="preserve"> disseminate the variable and for which reference period;</w:t>
      </w:r>
      <w:r w:rsidR="008266F1">
        <w:rPr>
          <w:rFonts w:ascii="Times New Roman" w:hAnsi="Times New Roman" w:cs="Times New Roman"/>
          <w:sz w:val="24"/>
          <w:szCs w:val="24"/>
        </w:rPr>
        <w:t xml:space="preserve"> the questions asked to collect the variable and the data files in which the variable is included.</w:t>
      </w:r>
    </w:p>
    <w:p w:rsidR="008266F1" w:rsidRDefault="008266F1" w:rsidP="002D65A8">
      <w:pPr>
        <w:spacing w:before="240" w:after="0" w:line="360" w:lineRule="auto"/>
        <w:rPr>
          <w:rFonts w:ascii="Times New Roman" w:hAnsi="Times New Roman" w:cs="Times New Roman"/>
          <w:sz w:val="24"/>
          <w:szCs w:val="24"/>
        </w:rPr>
      </w:pPr>
      <w:r w:rsidRPr="008266F1">
        <w:rPr>
          <w:rFonts w:ascii="Times New Roman" w:hAnsi="Times New Roman" w:cs="Times New Roman"/>
          <w:noProof/>
          <w:sz w:val="24"/>
          <w:szCs w:val="24"/>
          <w:lang w:eastAsia="en-CA"/>
        </w:rPr>
        <w:lastRenderedPageBreak/>
        <w:drawing>
          <wp:inline distT="0" distB="0" distL="0" distR="0">
            <wp:extent cx="5943600" cy="471864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4718649"/>
                    </a:xfrm>
                    <a:prstGeom prst="rect">
                      <a:avLst/>
                    </a:prstGeom>
                    <a:noFill/>
                    <a:ln w="9525">
                      <a:noFill/>
                      <a:miter lim="800000"/>
                      <a:headEnd/>
                      <a:tailEnd/>
                    </a:ln>
                  </pic:spPr>
                </pic:pic>
              </a:graphicData>
            </a:graphic>
          </wp:inline>
        </w:drawing>
      </w:r>
    </w:p>
    <w:p w:rsidR="000106D5" w:rsidRPr="00DC5A12" w:rsidRDefault="000106D5" w:rsidP="002D65A8">
      <w:pPr>
        <w:spacing w:before="240" w:after="0" w:line="360" w:lineRule="auto"/>
        <w:jc w:val="center"/>
        <w:rPr>
          <w:rFonts w:ascii="Times New Roman" w:hAnsi="Times New Roman" w:cs="Times New Roman"/>
          <w:i/>
          <w:sz w:val="20"/>
          <w:szCs w:val="20"/>
        </w:rPr>
      </w:pPr>
      <w:r w:rsidRPr="00DC5A12">
        <w:rPr>
          <w:rFonts w:ascii="Times New Roman" w:hAnsi="Times New Roman" w:cs="Times New Roman"/>
          <w:b/>
          <w:i/>
          <w:sz w:val="20"/>
          <w:szCs w:val="20"/>
        </w:rPr>
        <w:t>Figure A.</w:t>
      </w:r>
      <w:r w:rsidR="00DC5A12">
        <w:rPr>
          <w:rFonts w:ascii="Times New Roman" w:hAnsi="Times New Roman" w:cs="Times New Roman"/>
          <w:b/>
          <w:i/>
          <w:sz w:val="20"/>
          <w:szCs w:val="20"/>
        </w:rPr>
        <w:t>1</w:t>
      </w:r>
      <w:r w:rsidRPr="00DC5A12">
        <w:rPr>
          <w:rFonts w:ascii="Times New Roman" w:hAnsi="Times New Roman" w:cs="Times New Roman"/>
          <w:i/>
          <w:sz w:val="20"/>
          <w:szCs w:val="20"/>
        </w:rPr>
        <w:t xml:space="preserve"> shows a screenshot of a Wiki page.</w:t>
      </w:r>
    </w:p>
    <w:p w:rsidR="000106D5" w:rsidRPr="003163F8" w:rsidRDefault="000106D5" w:rsidP="002D65A8">
      <w:pPr>
        <w:spacing w:before="240" w:after="0" w:line="360" w:lineRule="auto"/>
        <w:rPr>
          <w:rFonts w:ascii="Times New Roman" w:hAnsi="Times New Roman" w:cs="Times New Roman"/>
          <w:sz w:val="24"/>
          <w:szCs w:val="24"/>
        </w:rPr>
      </w:pPr>
      <w:r w:rsidRPr="003163F8">
        <w:rPr>
          <w:rFonts w:ascii="Times New Roman" w:hAnsi="Times New Roman" w:cs="Times New Roman"/>
          <w:sz w:val="24"/>
          <w:szCs w:val="24"/>
        </w:rPr>
        <w:t xml:space="preserve">External users have several entry points to access the metadata from the IMDB.  The </w:t>
      </w:r>
      <w:hyperlink r:id="rId12" w:history="1">
        <w:r w:rsidRPr="003163F8">
          <w:rPr>
            <w:rStyle w:val="Hyperlink"/>
            <w:rFonts w:ascii="Times New Roman" w:hAnsi="Times New Roman" w:cs="Times New Roman"/>
            <w:sz w:val="24"/>
            <w:szCs w:val="24"/>
          </w:rPr>
          <w:t>Definitions, data sources and methods</w:t>
        </w:r>
      </w:hyperlink>
      <w:r>
        <w:rPr>
          <w:rStyle w:val="FootnoteReference"/>
          <w:rFonts w:ascii="Times New Roman" w:hAnsi="Times New Roman" w:cs="Times New Roman"/>
          <w:sz w:val="24"/>
          <w:szCs w:val="24"/>
        </w:rPr>
        <w:footnoteReference w:id="1"/>
      </w:r>
      <w:r w:rsidR="008266F1">
        <w:rPr>
          <w:rFonts w:ascii="Times New Roman" w:hAnsi="Times New Roman" w:cs="Times New Roman"/>
          <w:sz w:val="24"/>
          <w:szCs w:val="24"/>
        </w:rPr>
        <w:t xml:space="preserve"> </w:t>
      </w:r>
      <w:r w:rsidRPr="003163F8">
        <w:rPr>
          <w:rFonts w:ascii="Times New Roman" w:hAnsi="Times New Roman" w:cs="Times New Roman"/>
          <w:sz w:val="24"/>
          <w:szCs w:val="24"/>
        </w:rPr>
        <w:t>web module on the Statistics Canada web site provides access to web pages for each of the active and inactive surveys (see Figure A.3).  Each page contains the procedural metadata, links to definitional metadata as well as access to data tables and other related publications and announcements.</w:t>
      </w:r>
    </w:p>
    <w:p w:rsidR="000106D5" w:rsidRPr="003163F8" w:rsidRDefault="000106D5" w:rsidP="002D65A8">
      <w:pPr>
        <w:spacing w:before="240" w:after="0" w:line="360" w:lineRule="auto"/>
        <w:jc w:val="both"/>
        <w:rPr>
          <w:rFonts w:ascii="Times New Roman" w:hAnsi="Times New Roman" w:cs="Times New Roman"/>
          <w:sz w:val="24"/>
          <w:szCs w:val="24"/>
        </w:rPr>
      </w:pPr>
      <w:r w:rsidRPr="003163F8">
        <w:rPr>
          <w:rFonts w:ascii="Times New Roman" w:hAnsi="Times New Roman" w:cs="Times New Roman"/>
          <w:sz w:val="24"/>
          <w:szCs w:val="24"/>
        </w:rPr>
        <w:t>Also included on this web module are standard definitions for variables, statistical units and classifications which are also documented in the IMDB.</w:t>
      </w:r>
    </w:p>
    <w:p w:rsidR="00F84B58" w:rsidRDefault="00F84B58" w:rsidP="002D65A8">
      <w:pPr>
        <w:pStyle w:val="Caption"/>
        <w:spacing w:before="240" w:after="0" w:line="360" w:lineRule="auto"/>
        <w:jc w:val="center"/>
      </w:pPr>
    </w:p>
    <w:p w:rsidR="009755D0" w:rsidRDefault="003D2B8D" w:rsidP="002D65A8">
      <w:pPr>
        <w:spacing w:before="240" w:after="0" w:line="360" w:lineRule="auto"/>
        <w:rPr>
          <w:rFonts w:ascii="Times New Roman" w:hAnsi="Times New Roman" w:cs="Times New Roman"/>
          <w:sz w:val="24"/>
          <w:szCs w:val="24"/>
        </w:rPr>
      </w:pPr>
      <w:r>
        <w:rPr>
          <w:rFonts w:ascii="Times New Roman" w:hAnsi="Times New Roman" w:cs="Times New Roman"/>
          <w:noProof/>
          <w:sz w:val="24"/>
          <w:szCs w:val="24"/>
          <w:lang w:eastAsia="en-CA"/>
        </w:rPr>
        <w:lastRenderedPageBreak/>
        <w:drawing>
          <wp:inline distT="0" distB="0" distL="0" distR="0">
            <wp:extent cx="5943419" cy="527074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3600" cy="5270900"/>
                    </a:xfrm>
                    <a:prstGeom prst="rect">
                      <a:avLst/>
                    </a:prstGeom>
                    <a:noFill/>
                    <a:ln w="9525">
                      <a:noFill/>
                      <a:miter lim="800000"/>
                      <a:headEnd/>
                      <a:tailEnd/>
                    </a:ln>
                  </pic:spPr>
                </pic:pic>
              </a:graphicData>
            </a:graphic>
          </wp:inline>
        </w:drawing>
      </w:r>
    </w:p>
    <w:p w:rsidR="00F8105F" w:rsidRPr="00BF361E" w:rsidRDefault="00BF361E" w:rsidP="002D65A8">
      <w:pPr>
        <w:spacing w:before="240" w:after="0" w:line="360" w:lineRule="auto"/>
        <w:jc w:val="center"/>
        <w:rPr>
          <w:rFonts w:ascii="Times New Roman" w:hAnsi="Times New Roman" w:cs="Times New Roman"/>
          <w:i/>
        </w:rPr>
      </w:pPr>
      <w:r>
        <w:rPr>
          <w:rFonts w:ascii="Times New Roman" w:hAnsi="Times New Roman" w:cs="Times New Roman"/>
          <w:b/>
          <w:i/>
        </w:rPr>
        <w:t>Figure A.2</w:t>
      </w:r>
      <w:r w:rsidR="00E64D18" w:rsidRPr="00BF361E">
        <w:rPr>
          <w:rFonts w:ascii="Times New Roman" w:hAnsi="Times New Roman" w:cs="Times New Roman"/>
          <w:b/>
          <w:i/>
        </w:rPr>
        <w:t>:</w:t>
      </w:r>
      <w:r w:rsidR="00E64D18" w:rsidRPr="00BF361E">
        <w:rPr>
          <w:rFonts w:ascii="Times New Roman" w:hAnsi="Times New Roman" w:cs="Times New Roman"/>
          <w:i/>
        </w:rPr>
        <w:t xml:space="preserve"> The Definitions, data sources and methods web module on Statistics Canada web site</w:t>
      </w:r>
    </w:p>
    <w:p w:rsidR="00434B67" w:rsidRDefault="003D2B8D" w:rsidP="002D65A8">
      <w:pPr>
        <w:spacing w:before="240" w:after="0" w:line="360" w:lineRule="auto"/>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extent cx="5943600" cy="1726450"/>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43600" cy="1726450"/>
                    </a:xfrm>
                    <a:prstGeom prst="rect">
                      <a:avLst/>
                    </a:prstGeom>
                    <a:noFill/>
                    <a:ln w="9525">
                      <a:noFill/>
                      <a:miter lim="800000"/>
                      <a:headEnd/>
                      <a:tailEnd/>
                    </a:ln>
                  </pic:spPr>
                </pic:pic>
              </a:graphicData>
            </a:graphic>
          </wp:inline>
        </w:drawing>
      </w:r>
    </w:p>
    <w:p w:rsidR="005A3E15" w:rsidRPr="00BF361E" w:rsidRDefault="00BF361E" w:rsidP="002D65A8">
      <w:pPr>
        <w:spacing w:before="240" w:after="0" w:line="360" w:lineRule="auto"/>
        <w:jc w:val="center"/>
        <w:rPr>
          <w:rFonts w:ascii="Times New Roman" w:hAnsi="Times New Roman" w:cs="Times New Roman"/>
          <w:i/>
        </w:rPr>
      </w:pPr>
      <w:r w:rsidRPr="00BF361E">
        <w:rPr>
          <w:rFonts w:ascii="Times New Roman" w:hAnsi="Times New Roman" w:cs="Times New Roman"/>
          <w:b/>
          <w:i/>
        </w:rPr>
        <w:lastRenderedPageBreak/>
        <w:t>Figure A.3</w:t>
      </w:r>
      <w:r w:rsidR="00E64D18" w:rsidRPr="00BF361E">
        <w:rPr>
          <w:rFonts w:ascii="Times New Roman" w:hAnsi="Times New Roman" w:cs="Times New Roman"/>
          <w:b/>
          <w:i/>
        </w:rPr>
        <w:t>:</w:t>
      </w:r>
      <w:r w:rsidR="00E64D18" w:rsidRPr="00BF361E">
        <w:rPr>
          <w:rFonts w:ascii="Times New Roman" w:hAnsi="Times New Roman" w:cs="Times New Roman"/>
          <w:i/>
        </w:rPr>
        <w:t xml:space="preserve"> Data table in CANSIM with links to the North American Industry Classification System definition in the IMDB.</w:t>
      </w:r>
    </w:p>
    <w:p w:rsidR="00BF361E" w:rsidRPr="00BF361E" w:rsidRDefault="00BF361E">
      <w:pPr>
        <w:jc w:val="center"/>
        <w:rPr>
          <w:rFonts w:ascii="Times New Roman" w:hAnsi="Times New Roman" w:cs="Times New Roman"/>
          <w:i/>
        </w:rPr>
      </w:pPr>
    </w:p>
    <w:sectPr w:rsidR="00BF361E" w:rsidRPr="00BF361E" w:rsidSect="001D26AB">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5A8" w:rsidRDefault="002D65A8" w:rsidP="008A3BD3">
      <w:pPr>
        <w:spacing w:after="0" w:line="240" w:lineRule="auto"/>
      </w:pPr>
      <w:r>
        <w:separator/>
      </w:r>
    </w:p>
  </w:endnote>
  <w:endnote w:type="continuationSeparator" w:id="0">
    <w:p w:rsidR="002D65A8" w:rsidRDefault="002D65A8" w:rsidP="008A3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358430"/>
      <w:docPartObj>
        <w:docPartGallery w:val="Page Numbers (Bottom of Page)"/>
        <w:docPartUnique/>
      </w:docPartObj>
    </w:sdtPr>
    <w:sdtContent>
      <w:sdt>
        <w:sdtPr>
          <w:id w:val="565050523"/>
          <w:docPartObj>
            <w:docPartGallery w:val="Page Numbers (Top of Page)"/>
            <w:docPartUnique/>
          </w:docPartObj>
        </w:sdtPr>
        <w:sdtContent>
          <w:p w:rsidR="002D65A8" w:rsidRDefault="002D65A8">
            <w:pPr>
              <w:pStyle w:val="Footer"/>
              <w:jc w:val="right"/>
            </w:pPr>
            <w:r>
              <w:t xml:space="preserve">Page </w:t>
            </w:r>
            <w:r w:rsidR="005E396C">
              <w:rPr>
                <w:b/>
                <w:sz w:val="24"/>
                <w:szCs w:val="24"/>
              </w:rPr>
              <w:fldChar w:fldCharType="begin"/>
            </w:r>
            <w:r>
              <w:rPr>
                <w:b/>
              </w:rPr>
              <w:instrText xml:space="preserve"> PAGE </w:instrText>
            </w:r>
            <w:r w:rsidR="005E396C">
              <w:rPr>
                <w:b/>
                <w:sz w:val="24"/>
                <w:szCs w:val="24"/>
              </w:rPr>
              <w:fldChar w:fldCharType="separate"/>
            </w:r>
            <w:r w:rsidR="00AF5313">
              <w:rPr>
                <w:b/>
                <w:noProof/>
              </w:rPr>
              <w:t>18</w:t>
            </w:r>
            <w:r w:rsidR="005E396C">
              <w:rPr>
                <w:b/>
                <w:sz w:val="24"/>
                <w:szCs w:val="24"/>
              </w:rPr>
              <w:fldChar w:fldCharType="end"/>
            </w:r>
            <w:r>
              <w:t xml:space="preserve"> of </w:t>
            </w:r>
            <w:r w:rsidR="005E396C">
              <w:rPr>
                <w:b/>
                <w:sz w:val="24"/>
                <w:szCs w:val="24"/>
              </w:rPr>
              <w:fldChar w:fldCharType="begin"/>
            </w:r>
            <w:r>
              <w:rPr>
                <w:b/>
              </w:rPr>
              <w:instrText xml:space="preserve"> NUMPAGES  </w:instrText>
            </w:r>
            <w:r w:rsidR="005E396C">
              <w:rPr>
                <w:b/>
                <w:sz w:val="24"/>
                <w:szCs w:val="24"/>
              </w:rPr>
              <w:fldChar w:fldCharType="separate"/>
            </w:r>
            <w:r w:rsidR="00AF5313">
              <w:rPr>
                <w:b/>
                <w:noProof/>
              </w:rPr>
              <w:t>18</w:t>
            </w:r>
            <w:r w:rsidR="005E396C">
              <w:rPr>
                <w:b/>
                <w:sz w:val="24"/>
                <w:szCs w:val="24"/>
              </w:rPr>
              <w:fldChar w:fldCharType="end"/>
            </w:r>
          </w:p>
        </w:sdtContent>
      </w:sdt>
    </w:sdtContent>
  </w:sdt>
  <w:p w:rsidR="002D65A8" w:rsidRDefault="002D6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5A8" w:rsidRDefault="002D65A8" w:rsidP="008A3BD3">
      <w:pPr>
        <w:spacing w:after="0" w:line="240" w:lineRule="auto"/>
      </w:pPr>
      <w:r>
        <w:separator/>
      </w:r>
    </w:p>
  </w:footnote>
  <w:footnote w:type="continuationSeparator" w:id="0">
    <w:p w:rsidR="002D65A8" w:rsidRDefault="002D65A8" w:rsidP="008A3BD3">
      <w:pPr>
        <w:spacing w:after="0" w:line="240" w:lineRule="auto"/>
      </w:pPr>
      <w:r>
        <w:continuationSeparator/>
      </w:r>
    </w:p>
  </w:footnote>
  <w:footnote w:id="1">
    <w:p w:rsidR="002D65A8" w:rsidRDefault="002D65A8" w:rsidP="000106D5">
      <w:pPr>
        <w:pStyle w:val="FootnoteText"/>
      </w:pPr>
      <w:r>
        <w:rPr>
          <w:rStyle w:val="FootnoteReference"/>
        </w:rPr>
        <w:footnoteRef/>
      </w:r>
      <w:r>
        <w:t xml:space="preserve"> </w:t>
      </w:r>
      <w:r w:rsidRPr="001817E9">
        <w:t>http://www.statcan.gc.ca/concepts/index-eng.htm?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77BA"/>
    <w:multiLevelType w:val="hybridMultilevel"/>
    <w:tmpl w:val="CFD4A7B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C0A1B"/>
    <w:multiLevelType w:val="multilevel"/>
    <w:tmpl w:val="A1444D1E"/>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nsid w:val="13210CE0"/>
    <w:multiLevelType w:val="hybridMultilevel"/>
    <w:tmpl w:val="851AA156"/>
    <w:lvl w:ilvl="0" w:tplc="C1A44BE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2D57F9"/>
    <w:multiLevelType w:val="hybridMultilevel"/>
    <w:tmpl w:val="4E98A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1C6A87"/>
    <w:multiLevelType w:val="multilevel"/>
    <w:tmpl w:val="1A7A33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DD36083"/>
    <w:multiLevelType w:val="multilevel"/>
    <w:tmpl w:val="908CF0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46A2083"/>
    <w:multiLevelType w:val="hybridMultilevel"/>
    <w:tmpl w:val="ADD2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B7433"/>
    <w:multiLevelType w:val="hybridMultilevel"/>
    <w:tmpl w:val="1A06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658A9"/>
    <w:multiLevelType w:val="hybridMultilevel"/>
    <w:tmpl w:val="3A2056C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A4654E2"/>
    <w:multiLevelType w:val="multilevel"/>
    <w:tmpl w:val="46D4B6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124249"/>
    <w:multiLevelType w:val="hybridMultilevel"/>
    <w:tmpl w:val="261E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510CF"/>
    <w:multiLevelType w:val="hybridMultilevel"/>
    <w:tmpl w:val="56569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66431F1"/>
    <w:multiLevelType w:val="hybridMultilevel"/>
    <w:tmpl w:val="58DA2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99D4A77"/>
    <w:multiLevelType w:val="hybridMultilevel"/>
    <w:tmpl w:val="61F0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119D0"/>
    <w:multiLevelType w:val="hybridMultilevel"/>
    <w:tmpl w:val="2918E5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CB67F68"/>
    <w:multiLevelType w:val="hybridMultilevel"/>
    <w:tmpl w:val="03D0B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FDD603A"/>
    <w:multiLevelType w:val="hybridMultilevel"/>
    <w:tmpl w:val="6A3286A0"/>
    <w:lvl w:ilvl="0" w:tplc="10090001">
      <w:start w:val="1"/>
      <w:numFmt w:val="bullet"/>
      <w:lvlText w:val=""/>
      <w:lvlJc w:val="left"/>
      <w:pPr>
        <w:ind w:left="815" w:hanging="360"/>
      </w:pPr>
      <w:rPr>
        <w:rFonts w:ascii="Symbol" w:hAnsi="Symbol" w:hint="default"/>
      </w:rPr>
    </w:lvl>
    <w:lvl w:ilvl="1" w:tplc="10090003" w:tentative="1">
      <w:start w:val="1"/>
      <w:numFmt w:val="bullet"/>
      <w:lvlText w:val="o"/>
      <w:lvlJc w:val="left"/>
      <w:pPr>
        <w:ind w:left="1535" w:hanging="360"/>
      </w:pPr>
      <w:rPr>
        <w:rFonts w:ascii="Courier New" w:hAnsi="Courier New" w:cs="Courier New" w:hint="default"/>
      </w:rPr>
    </w:lvl>
    <w:lvl w:ilvl="2" w:tplc="10090005" w:tentative="1">
      <w:start w:val="1"/>
      <w:numFmt w:val="bullet"/>
      <w:lvlText w:val=""/>
      <w:lvlJc w:val="left"/>
      <w:pPr>
        <w:ind w:left="2255" w:hanging="360"/>
      </w:pPr>
      <w:rPr>
        <w:rFonts w:ascii="Wingdings" w:hAnsi="Wingdings" w:hint="default"/>
      </w:rPr>
    </w:lvl>
    <w:lvl w:ilvl="3" w:tplc="10090001" w:tentative="1">
      <w:start w:val="1"/>
      <w:numFmt w:val="bullet"/>
      <w:lvlText w:val=""/>
      <w:lvlJc w:val="left"/>
      <w:pPr>
        <w:ind w:left="2975" w:hanging="360"/>
      </w:pPr>
      <w:rPr>
        <w:rFonts w:ascii="Symbol" w:hAnsi="Symbol" w:hint="default"/>
      </w:rPr>
    </w:lvl>
    <w:lvl w:ilvl="4" w:tplc="10090003" w:tentative="1">
      <w:start w:val="1"/>
      <w:numFmt w:val="bullet"/>
      <w:lvlText w:val="o"/>
      <w:lvlJc w:val="left"/>
      <w:pPr>
        <w:ind w:left="3695" w:hanging="360"/>
      </w:pPr>
      <w:rPr>
        <w:rFonts w:ascii="Courier New" w:hAnsi="Courier New" w:cs="Courier New" w:hint="default"/>
      </w:rPr>
    </w:lvl>
    <w:lvl w:ilvl="5" w:tplc="10090005" w:tentative="1">
      <w:start w:val="1"/>
      <w:numFmt w:val="bullet"/>
      <w:lvlText w:val=""/>
      <w:lvlJc w:val="left"/>
      <w:pPr>
        <w:ind w:left="4415" w:hanging="360"/>
      </w:pPr>
      <w:rPr>
        <w:rFonts w:ascii="Wingdings" w:hAnsi="Wingdings" w:hint="default"/>
      </w:rPr>
    </w:lvl>
    <w:lvl w:ilvl="6" w:tplc="10090001" w:tentative="1">
      <w:start w:val="1"/>
      <w:numFmt w:val="bullet"/>
      <w:lvlText w:val=""/>
      <w:lvlJc w:val="left"/>
      <w:pPr>
        <w:ind w:left="5135" w:hanging="360"/>
      </w:pPr>
      <w:rPr>
        <w:rFonts w:ascii="Symbol" w:hAnsi="Symbol" w:hint="default"/>
      </w:rPr>
    </w:lvl>
    <w:lvl w:ilvl="7" w:tplc="10090003" w:tentative="1">
      <w:start w:val="1"/>
      <w:numFmt w:val="bullet"/>
      <w:lvlText w:val="o"/>
      <w:lvlJc w:val="left"/>
      <w:pPr>
        <w:ind w:left="5855" w:hanging="360"/>
      </w:pPr>
      <w:rPr>
        <w:rFonts w:ascii="Courier New" w:hAnsi="Courier New" w:cs="Courier New" w:hint="default"/>
      </w:rPr>
    </w:lvl>
    <w:lvl w:ilvl="8" w:tplc="10090005" w:tentative="1">
      <w:start w:val="1"/>
      <w:numFmt w:val="bullet"/>
      <w:lvlText w:val=""/>
      <w:lvlJc w:val="left"/>
      <w:pPr>
        <w:ind w:left="6575" w:hanging="360"/>
      </w:pPr>
      <w:rPr>
        <w:rFonts w:ascii="Wingdings" w:hAnsi="Wingdings" w:hint="default"/>
      </w:rPr>
    </w:lvl>
  </w:abstractNum>
  <w:abstractNum w:abstractNumId="17">
    <w:nsid w:val="659671DF"/>
    <w:multiLevelType w:val="hybridMultilevel"/>
    <w:tmpl w:val="91B40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A8F3B7C"/>
    <w:multiLevelType w:val="hybridMultilevel"/>
    <w:tmpl w:val="61F0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823D8"/>
    <w:multiLevelType w:val="hybridMultilevel"/>
    <w:tmpl w:val="26E0C2BC"/>
    <w:lvl w:ilvl="0" w:tplc="FC92245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E520457"/>
    <w:multiLevelType w:val="hybridMultilevel"/>
    <w:tmpl w:val="47089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1CD0847"/>
    <w:multiLevelType w:val="hybridMultilevel"/>
    <w:tmpl w:val="A42A8C66"/>
    <w:lvl w:ilvl="0" w:tplc="AD96D8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75C561E5"/>
    <w:multiLevelType w:val="hybridMultilevel"/>
    <w:tmpl w:val="A5ECF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A0B41AE"/>
    <w:multiLevelType w:val="hybridMultilevel"/>
    <w:tmpl w:val="DB784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B680A0D"/>
    <w:multiLevelType w:val="hybridMultilevel"/>
    <w:tmpl w:val="74AA0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C5408DC"/>
    <w:multiLevelType w:val="hybridMultilevel"/>
    <w:tmpl w:val="3F7CF31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nsid w:val="7D7B2415"/>
    <w:multiLevelType w:val="hybridMultilevel"/>
    <w:tmpl w:val="D766E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F5A7322"/>
    <w:multiLevelType w:val="hybridMultilevel"/>
    <w:tmpl w:val="05BAF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1"/>
  </w:num>
  <w:num w:numId="4">
    <w:abstractNumId w:val="13"/>
  </w:num>
  <w:num w:numId="5">
    <w:abstractNumId w:val="7"/>
  </w:num>
  <w:num w:numId="6">
    <w:abstractNumId w:val="27"/>
  </w:num>
  <w:num w:numId="7">
    <w:abstractNumId w:val="6"/>
  </w:num>
  <w:num w:numId="8">
    <w:abstractNumId w:val="10"/>
  </w:num>
  <w:num w:numId="9">
    <w:abstractNumId w:val="2"/>
  </w:num>
  <w:num w:numId="10">
    <w:abstractNumId w:val="8"/>
  </w:num>
  <w:num w:numId="11">
    <w:abstractNumId w:val="4"/>
  </w:num>
  <w:num w:numId="12">
    <w:abstractNumId w:val="5"/>
  </w:num>
  <w:num w:numId="13">
    <w:abstractNumId w:val="16"/>
  </w:num>
  <w:num w:numId="14">
    <w:abstractNumId w:val="17"/>
  </w:num>
  <w:num w:numId="15">
    <w:abstractNumId w:val="9"/>
  </w:num>
  <w:num w:numId="16">
    <w:abstractNumId w:val="11"/>
  </w:num>
  <w:num w:numId="17">
    <w:abstractNumId w:val="1"/>
  </w:num>
  <w:num w:numId="18">
    <w:abstractNumId w:val="18"/>
  </w:num>
  <w:num w:numId="19">
    <w:abstractNumId w:val="15"/>
  </w:num>
  <w:num w:numId="20">
    <w:abstractNumId w:val="0"/>
  </w:num>
  <w:num w:numId="21">
    <w:abstractNumId w:val="19"/>
  </w:num>
  <w:num w:numId="22">
    <w:abstractNumId w:val="26"/>
  </w:num>
  <w:num w:numId="23">
    <w:abstractNumId w:val="23"/>
  </w:num>
  <w:num w:numId="24">
    <w:abstractNumId w:val="20"/>
  </w:num>
  <w:num w:numId="25">
    <w:abstractNumId w:val="3"/>
  </w:num>
  <w:num w:numId="26">
    <w:abstractNumId w:val="24"/>
  </w:num>
  <w:num w:numId="27">
    <w:abstractNumId w:val="2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C50A3"/>
    <w:rsid w:val="00002DF8"/>
    <w:rsid w:val="00003EF7"/>
    <w:rsid w:val="00007A03"/>
    <w:rsid w:val="00010390"/>
    <w:rsid w:val="000106D5"/>
    <w:rsid w:val="00013FAD"/>
    <w:rsid w:val="00021D83"/>
    <w:rsid w:val="000241BA"/>
    <w:rsid w:val="000251E4"/>
    <w:rsid w:val="00035107"/>
    <w:rsid w:val="000368C6"/>
    <w:rsid w:val="000445A7"/>
    <w:rsid w:val="00047950"/>
    <w:rsid w:val="00054CB5"/>
    <w:rsid w:val="00055BF0"/>
    <w:rsid w:val="00057487"/>
    <w:rsid w:val="000575B6"/>
    <w:rsid w:val="0006112D"/>
    <w:rsid w:val="0006172F"/>
    <w:rsid w:val="00075145"/>
    <w:rsid w:val="00096189"/>
    <w:rsid w:val="000A70A5"/>
    <w:rsid w:val="000D6040"/>
    <w:rsid w:val="000E71A3"/>
    <w:rsid w:val="000F3386"/>
    <w:rsid w:val="0010776F"/>
    <w:rsid w:val="001229B4"/>
    <w:rsid w:val="0013269B"/>
    <w:rsid w:val="00133D0A"/>
    <w:rsid w:val="00144414"/>
    <w:rsid w:val="00151474"/>
    <w:rsid w:val="00156EBC"/>
    <w:rsid w:val="00157B65"/>
    <w:rsid w:val="00166577"/>
    <w:rsid w:val="001771DC"/>
    <w:rsid w:val="001817E9"/>
    <w:rsid w:val="00190EFB"/>
    <w:rsid w:val="001979F0"/>
    <w:rsid w:val="001B66A9"/>
    <w:rsid w:val="001C1DB4"/>
    <w:rsid w:val="001D26AB"/>
    <w:rsid w:val="001E4E78"/>
    <w:rsid w:val="0020059F"/>
    <w:rsid w:val="00207771"/>
    <w:rsid w:val="00207C7C"/>
    <w:rsid w:val="002105FF"/>
    <w:rsid w:val="002137EC"/>
    <w:rsid w:val="00216793"/>
    <w:rsid w:val="0022125D"/>
    <w:rsid w:val="00232537"/>
    <w:rsid w:val="00233868"/>
    <w:rsid w:val="0025379A"/>
    <w:rsid w:val="00295AF5"/>
    <w:rsid w:val="002A0BE8"/>
    <w:rsid w:val="002C2B51"/>
    <w:rsid w:val="002C33D4"/>
    <w:rsid w:val="002D0E4A"/>
    <w:rsid w:val="002D36B0"/>
    <w:rsid w:val="002D65A8"/>
    <w:rsid w:val="002E1C9D"/>
    <w:rsid w:val="002E7A69"/>
    <w:rsid w:val="002F6FFC"/>
    <w:rsid w:val="0030578F"/>
    <w:rsid w:val="003117D0"/>
    <w:rsid w:val="00315D64"/>
    <w:rsid w:val="003163F8"/>
    <w:rsid w:val="00322A58"/>
    <w:rsid w:val="00347351"/>
    <w:rsid w:val="0035099A"/>
    <w:rsid w:val="003512E1"/>
    <w:rsid w:val="0036502D"/>
    <w:rsid w:val="003653D9"/>
    <w:rsid w:val="00365D07"/>
    <w:rsid w:val="00367EEA"/>
    <w:rsid w:val="00376D34"/>
    <w:rsid w:val="00381C6C"/>
    <w:rsid w:val="003921DC"/>
    <w:rsid w:val="0039398C"/>
    <w:rsid w:val="00396D02"/>
    <w:rsid w:val="003A3A77"/>
    <w:rsid w:val="003A53C2"/>
    <w:rsid w:val="003B2D4E"/>
    <w:rsid w:val="003B5264"/>
    <w:rsid w:val="003C73EB"/>
    <w:rsid w:val="003C77BA"/>
    <w:rsid w:val="003D18D6"/>
    <w:rsid w:val="003D272C"/>
    <w:rsid w:val="003D2B8D"/>
    <w:rsid w:val="003D5C98"/>
    <w:rsid w:val="003D5D47"/>
    <w:rsid w:val="003E3B92"/>
    <w:rsid w:val="003F21DA"/>
    <w:rsid w:val="00410162"/>
    <w:rsid w:val="004120C4"/>
    <w:rsid w:val="00427FB1"/>
    <w:rsid w:val="00434B67"/>
    <w:rsid w:val="00442B8F"/>
    <w:rsid w:val="00454291"/>
    <w:rsid w:val="00471E85"/>
    <w:rsid w:val="00481863"/>
    <w:rsid w:val="00490D9D"/>
    <w:rsid w:val="0049672A"/>
    <w:rsid w:val="0049742F"/>
    <w:rsid w:val="004A07E1"/>
    <w:rsid w:val="004A21D2"/>
    <w:rsid w:val="004C05F7"/>
    <w:rsid w:val="004C1196"/>
    <w:rsid w:val="004C54E8"/>
    <w:rsid w:val="004C5B28"/>
    <w:rsid w:val="004C69A8"/>
    <w:rsid w:val="004E15AD"/>
    <w:rsid w:val="004E15E1"/>
    <w:rsid w:val="005072C0"/>
    <w:rsid w:val="005304E4"/>
    <w:rsid w:val="00532A43"/>
    <w:rsid w:val="00532B36"/>
    <w:rsid w:val="00541BCC"/>
    <w:rsid w:val="0054555B"/>
    <w:rsid w:val="00550801"/>
    <w:rsid w:val="00557814"/>
    <w:rsid w:val="00570140"/>
    <w:rsid w:val="00570B24"/>
    <w:rsid w:val="00570E84"/>
    <w:rsid w:val="005849BF"/>
    <w:rsid w:val="005912FB"/>
    <w:rsid w:val="00596ECD"/>
    <w:rsid w:val="005A3E15"/>
    <w:rsid w:val="005B3117"/>
    <w:rsid w:val="005C504F"/>
    <w:rsid w:val="005C678E"/>
    <w:rsid w:val="005D58C3"/>
    <w:rsid w:val="005E3547"/>
    <w:rsid w:val="005E396C"/>
    <w:rsid w:val="005E739F"/>
    <w:rsid w:val="006011D2"/>
    <w:rsid w:val="00601C85"/>
    <w:rsid w:val="00604A4F"/>
    <w:rsid w:val="00605241"/>
    <w:rsid w:val="00611E21"/>
    <w:rsid w:val="00617C6D"/>
    <w:rsid w:val="0062102C"/>
    <w:rsid w:val="0062226F"/>
    <w:rsid w:val="00623FAB"/>
    <w:rsid w:val="006301FE"/>
    <w:rsid w:val="0064190C"/>
    <w:rsid w:val="00646D0D"/>
    <w:rsid w:val="00651173"/>
    <w:rsid w:val="006513C4"/>
    <w:rsid w:val="00654679"/>
    <w:rsid w:val="00657112"/>
    <w:rsid w:val="00657959"/>
    <w:rsid w:val="00677784"/>
    <w:rsid w:val="00681D71"/>
    <w:rsid w:val="00682A64"/>
    <w:rsid w:val="006A05A6"/>
    <w:rsid w:val="006B4FAF"/>
    <w:rsid w:val="006B56D8"/>
    <w:rsid w:val="006B790B"/>
    <w:rsid w:val="006C7775"/>
    <w:rsid w:val="006D17C1"/>
    <w:rsid w:val="006E4354"/>
    <w:rsid w:val="006F47B3"/>
    <w:rsid w:val="00711917"/>
    <w:rsid w:val="007140B3"/>
    <w:rsid w:val="00725195"/>
    <w:rsid w:val="00726094"/>
    <w:rsid w:val="007373D1"/>
    <w:rsid w:val="007407D4"/>
    <w:rsid w:val="00742F02"/>
    <w:rsid w:val="00751207"/>
    <w:rsid w:val="007532CA"/>
    <w:rsid w:val="0075397B"/>
    <w:rsid w:val="00756609"/>
    <w:rsid w:val="00767CB0"/>
    <w:rsid w:val="00770B2D"/>
    <w:rsid w:val="007829E9"/>
    <w:rsid w:val="00794CEA"/>
    <w:rsid w:val="00795132"/>
    <w:rsid w:val="00796632"/>
    <w:rsid w:val="007A61D3"/>
    <w:rsid w:val="007C6C80"/>
    <w:rsid w:val="007D5AED"/>
    <w:rsid w:val="007D641E"/>
    <w:rsid w:val="007E510B"/>
    <w:rsid w:val="007F03BF"/>
    <w:rsid w:val="00802333"/>
    <w:rsid w:val="00805881"/>
    <w:rsid w:val="00811B1A"/>
    <w:rsid w:val="00822B75"/>
    <w:rsid w:val="008266F1"/>
    <w:rsid w:val="008361FA"/>
    <w:rsid w:val="00845EF4"/>
    <w:rsid w:val="00845FBB"/>
    <w:rsid w:val="008549B7"/>
    <w:rsid w:val="008646B7"/>
    <w:rsid w:val="00865564"/>
    <w:rsid w:val="00866B64"/>
    <w:rsid w:val="00867D5C"/>
    <w:rsid w:val="00870860"/>
    <w:rsid w:val="00873C4A"/>
    <w:rsid w:val="008761D0"/>
    <w:rsid w:val="00883CE2"/>
    <w:rsid w:val="008A3ACB"/>
    <w:rsid w:val="008A3BD3"/>
    <w:rsid w:val="008A4404"/>
    <w:rsid w:val="008B32C8"/>
    <w:rsid w:val="008C002B"/>
    <w:rsid w:val="008C5513"/>
    <w:rsid w:val="008C6917"/>
    <w:rsid w:val="008D57A6"/>
    <w:rsid w:val="008D6500"/>
    <w:rsid w:val="009115A0"/>
    <w:rsid w:val="00911C80"/>
    <w:rsid w:val="009212BA"/>
    <w:rsid w:val="0092430E"/>
    <w:rsid w:val="00926B3C"/>
    <w:rsid w:val="00937181"/>
    <w:rsid w:val="0095058F"/>
    <w:rsid w:val="009535EB"/>
    <w:rsid w:val="00965F14"/>
    <w:rsid w:val="00975362"/>
    <w:rsid w:val="009755D0"/>
    <w:rsid w:val="00990D47"/>
    <w:rsid w:val="00991F8E"/>
    <w:rsid w:val="00996B48"/>
    <w:rsid w:val="009B432F"/>
    <w:rsid w:val="009C2B39"/>
    <w:rsid w:val="009C4A0C"/>
    <w:rsid w:val="009C50A3"/>
    <w:rsid w:val="009D33C8"/>
    <w:rsid w:val="009D34BD"/>
    <w:rsid w:val="009D3920"/>
    <w:rsid w:val="009E2DC1"/>
    <w:rsid w:val="009F55B7"/>
    <w:rsid w:val="00A01A83"/>
    <w:rsid w:val="00A0488D"/>
    <w:rsid w:val="00A17BEF"/>
    <w:rsid w:val="00A26402"/>
    <w:rsid w:val="00A34DD3"/>
    <w:rsid w:val="00A42749"/>
    <w:rsid w:val="00A478AF"/>
    <w:rsid w:val="00A5463A"/>
    <w:rsid w:val="00A54E1A"/>
    <w:rsid w:val="00A631D8"/>
    <w:rsid w:val="00A74A2D"/>
    <w:rsid w:val="00A849BD"/>
    <w:rsid w:val="00A916E5"/>
    <w:rsid w:val="00AA0E45"/>
    <w:rsid w:val="00AB0928"/>
    <w:rsid w:val="00AB5605"/>
    <w:rsid w:val="00AC4F99"/>
    <w:rsid w:val="00AD0675"/>
    <w:rsid w:val="00AD51A0"/>
    <w:rsid w:val="00AD5F98"/>
    <w:rsid w:val="00AF17EC"/>
    <w:rsid w:val="00AF20B9"/>
    <w:rsid w:val="00AF5313"/>
    <w:rsid w:val="00AF63E4"/>
    <w:rsid w:val="00B103E3"/>
    <w:rsid w:val="00B14D7D"/>
    <w:rsid w:val="00B40ACC"/>
    <w:rsid w:val="00B51980"/>
    <w:rsid w:val="00B55CD7"/>
    <w:rsid w:val="00B67ECE"/>
    <w:rsid w:val="00B70A9A"/>
    <w:rsid w:val="00B72F43"/>
    <w:rsid w:val="00B80833"/>
    <w:rsid w:val="00B81715"/>
    <w:rsid w:val="00B908C5"/>
    <w:rsid w:val="00B93040"/>
    <w:rsid w:val="00BA275A"/>
    <w:rsid w:val="00BB0ACE"/>
    <w:rsid w:val="00BB0B18"/>
    <w:rsid w:val="00BC7987"/>
    <w:rsid w:val="00BD0903"/>
    <w:rsid w:val="00BD1B97"/>
    <w:rsid w:val="00BD6E60"/>
    <w:rsid w:val="00BE742A"/>
    <w:rsid w:val="00BF0C91"/>
    <w:rsid w:val="00BF361E"/>
    <w:rsid w:val="00C02468"/>
    <w:rsid w:val="00C31DDF"/>
    <w:rsid w:val="00C4510F"/>
    <w:rsid w:val="00C459A3"/>
    <w:rsid w:val="00C47927"/>
    <w:rsid w:val="00C701A4"/>
    <w:rsid w:val="00C80A02"/>
    <w:rsid w:val="00C91F9F"/>
    <w:rsid w:val="00CB07CB"/>
    <w:rsid w:val="00CC00EF"/>
    <w:rsid w:val="00CC182E"/>
    <w:rsid w:val="00CD1D24"/>
    <w:rsid w:val="00CD659B"/>
    <w:rsid w:val="00CD6730"/>
    <w:rsid w:val="00CE2B7E"/>
    <w:rsid w:val="00CF0C84"/>
    <w:rsid w:val="00CF5318"/>
    <w:rsid w:val="00D03FE0"/>
    <w:rsid w:val="00D1612B"/>
    <w:rsid w:val="00D20CA1"/>
    <w:rsid w:val="00D30F5C"/>
    <w:rsid w:val="00D31E0A"/>
    <w:rsid w:val="00D3704C"/>
    <w:rsid w:val="00D4352A"/>
    <w:rsid w:val="00D47BE1"/>
    <w:rsid w:val="00D50863"/>
    <w:rsid w:val="00D73751"/>
    <w:rsid w:val="00D73BA0"/>
    <w:rsid w:val="00D87C76"/>
    <w:rsid w:val="00D905FE"/>
    <w:rsid w:val="00D94466"/>
    <w:rsid w:val="00D97B2D"/>
    <w:rsid w:val="00DB06B3"/>
    <w:rsid w:val="00DB5941"/>
    <w:rsid w:val="00DC34B0"/>
    <w:rsid w:val="00DC3788"/>
    <w:rsid w:val="00DC5A12"/>
    <w:rsid w:val="00DE7887"/>
    <w:rsid w:val="00DF3387"/>
    <w:rsid w:val="00DF42A7"/>
    <w:rsid w:val="00E039DF"/>
    <w:rsid w:val="00E04D21"/>
    <w:rsid w:val="00E0542A"/>
    <w:rsid w:val="00E10216"/>
    <w:rsid w:val="00E107FF"/>
    <w:rsid w:val="00E1117C"/>
    <w:rsid w:val="00E20F52"/>
    <w:rsid w:val="00E2446F"/>
    <w:rsid w:val="00E244E1"/>
    <w:rsid w:val="00E412CA"/>
    <w:rsid w:val="00E4138C"/>
    <w:rsid w:val="00E42677"/>
    <w:rsid w:val="00E455C9"/>
    <w:rsid w:val="00E46F4A"/>
    <w:rsid w:val="00E5031B"/>
    <w:rsid w:val="00E52499"/>
    <w:rsid w:val="00E6204B"/>
    <w:rsid w:val="00E64D18"/>
    <w:rsid w:val="00E67C59"/>
    <w:rsid w:val="00E94D03"/>
    <w:rsid w:val="00E95881"/>
    <w:rsid w:val="00EB1E09"/>
    <w:rsid w:val="00EB1F53"/>
    <w:rsid w:val="00EB541A"/>
    <w:rsid w:val="00EB6830"/>
    <w:rsid w:val="00EB7476"/>
    <w:rsid w:val="00EC12D7"/>
    <w:rsid w:val="00EC3438"/>
    <w:rsid w:val="00EC361B"/>
    <w:rsid w:val="00ED1C89"/>
    <w:rsid w:val="00ED53DF"/>
    <w:rsid w:val="00EE027A"/>
    <w:rsid w:val="00EF58D8"/>
    <w:rsid w:val="00EF7337"/>
    <w:rsid w:val="00F04B19"/>
    <w:rsid w:val="00F26C5A"/>
    <w:rsid w:val="00F32832"/>
    <w:rsid w:val="00F42104"/>
    <w:rsid w:val="00F44C19"/>
    <w:rsid w:val="00F54010"/>
    <w:rsid w:val="00F6076C"/>
    <w:rsid w:val="00F632D7"/>
    <w:rsid w:val="00F72F4A"/>
    <w:rsid w:val="00F7624C"/>
    <w:rsid w:val="00F8105F"/>
    <w:rsid w:val="00F84B58"/>
    <w:rsid w:val="00FB1471"/>
    <w:rsid w:val="00FB5911"/>
    <w:rsid w:val="00FC105C"/>
    <w:rsid w:val="00FC1AB2"/>
    <w:rsid w:val="00FC29B9"/>
    <w:rsid w:val="00FC29CE"/>
    <w:rsid w:val="00FD5592"/>
    <w:rsid w:val="00FD6524"/>
    <w:rsid w:val="00FE20B2"/>
    <w:rsid w:val="00FE5193"/>
    <w:rsid w:val="00FE6EFA"/>
    <w:rsid w:val="00FF2282"/>
    <w:rsid w:val="00FF4E74"/>
    <w:rsid w:val="00FF649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B8F"/>
    <w:pPr>
      <w:spacing w:before="96" w:after="120" w:line="360" w:lineRule="atLeast"/>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95AF5"/>
    <w:pPr>
      <w:ind w:left="720"/>
      <w:contextualSpacing/>
    </w:pPr>
  </w:style>
  <w:style w:type="paragraph" w:styleId="BalloonText">
    <w:name w:val="Balloon Text"/>
    <w:basedOn w:val="Normal"/>
    <w:link w:val="BalloonTextChar"/>
    <w:uiPriority w:val="99"/>
    <w:semiHidden/>
    <w:unhideWhenUsed/>
    <w:rsid w:val="00BB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CE"/>
    <w:rPr>
      <w:rFonts w:ascii="Tahoma" w:hAnsi="Tahoma" w:cs="Tahoma"/>
      <w:sz w:val="16"/>
      <w:szCs w:val="16"/>
    </w:rPr>
  </w:style>
  <w:style w:type="paragraph" w:styleId="Caption">
    <w:name w:val="caption"/>
    <w:basedOn w:val="Normal"/>
    <w:next w:val="Normal"/>
    <w:uiPriority w:val="35"/>
    <w:unhideWhenUsed/>
    <w:rsid w:val="00BB0ACE"/>
    <w:pPr>
      <w:spacing w:line="240" w:lineRule="auto"/>
    </w:pPr>
    <w:rPr>
      <w:rFonts w:eastAsiaTheme="minorEastAsia"/>
      <w:b/>
      <w:bCs/>
      <w:color w:val="4F81BD" w:themeColor="accent1"/>
      <w:sz w:val="18"/>
      <w:szCs w:val="18"/>
      <w:lang w:eastAsia="en-CA"/>
    </w:rPr>
  </w:style>
  <w:style w:type="character" w:styleId="Hyperlink">
    <w:name w:val="Hyperlink"/>
    <w:basedOn w:val="DefaultParagraphFont"/>
    <w:uiPriority w:val="99"/>
    <w:unhideWhenUsed/>
    <w:rsid w:val="00845EF4"/>
    <w:rPr>
      <w:color w:val="0000FF" w:themeColor="hyperlink"/>
      <w:u w:val="single"/>
    </w:rPr>
  </w:style>
  <w:style w:type="character" w:styleId="FollowedHyperlink">
    <w:name w:val="FollowedHyperlink"/>
    <w:basedOn w:val="DefaultParagraphFont"/>
    <w:uiPriority w:val="99"/>
    <w:semiHidden/>
    <w:unhideWhenUsed/>
    <w:rsid w:val="00845EF4"/>
    <w:rPr>
      <w:color w:val="800080" w:themeColor="followedHyperlink"/>
      <w:u w:val="single"/>
    </w:rPr>
  </w:style>
  <w:style w:type="character" w:styleId="FootnoteReference">
    <w:name w:val="footnote reference"/>
    <w:semiHidden/>
    <w:rsid w:val="008A3BD3"/>
    <w:rPr>
      <w:vertAlign w:val="superscript"/>
    </w:rPr>
  </w:style>
  <w:style w:type="character" w:styleId="CommentReference">
    <w:name w:val="annotation reference"/>
    <w:basedOn w:val="DefaultParagraphFont"/>
    <w:uiPriority w:val="99"/>
    <w:semiHidden/>
    <w:unhideWhenUsed/>
    <w:rsid w:val="0039398C"/>
    <w:rPr>
      <w:sz w:val="16"/>
      <w:szCs w:val="16"/>
    </w:rPr>
  </w:style>
  <w:style w:type="paragraph" w:styleId="CommentText">
    <w:name w:val="annotation text"/>
    <w:basedOn w:val="Normal"/>
    <w:link w:val="CommentTextChar"/>
    <w:uiPriority w:val="99"/>
    <w:semiHidden/>
    <w:unhideWhenUsed/>
    <w:rsid w:val="0039398C"/>
    <w:pPr>
      <w:spacing w:line="240" w:lineRule="auto"/>
    </w:pPr>
    <w:rPr>
      <w:sz w:val="20"/>
      <w:szCs w:val="20"/>
    </w:rPr>
  </w:style>
  <w:style w:type="character" w:customStyle="1" w:styleId="CommentTextChar">
    <w:name w:val="Comment Text Char"/>
    <w:basedOn w:val="DefaultParagraphFont"/>
    <w:link w:val="CommentText"/>
    <w:uiPriority w:val="99"/>
    <w:semiHidden/>
    <w:rsid w:val="0039398C"/>
    <w:rPr>
      <w:sz w:val="20"/>
      <w:szCs w:val="20"/>
    </w:rPr>
  </w:style>
  <w:style w:type="paragraph" w:styleId="CommentSubject">
    <w:name w:val="annotation subject"/>
    <w:basedOn w:val="CommentText"/>
    <w:next w:val="CommentText"/>
    <w:link w:val="CommentSubjectChar"/>
    <w:uiPriority w:val="99"/>
    <w:semiHidden/>
    <w:unhideWhenUsed/>
    <w:rsid w:val="0039398C"/>
    <w:rPr>
      <w:b/>
      <w:bCs/>
    </w:rPr>
  </w:style>
  <w:style w:type="character" w:customStyle="1" w:styleId="CommentSubjectChar">
    <w:name w:val="Comment Subject Char"/>
    <w:basedOn w:val="CommentTextChar"/>
    <w:link w:val="CommentSubject"/>
    <w:uiPriority w:val="99"/>
    <w:semiHidden/>
    <w:rsid w:val="0039398C"/>
    <w:rPr>
      <w:b/>
      <w:bCs/>
      <w:sz w:val="20"/>
      <w:szCs w:val="20"/>
    </w:rPr>
  </w:style>
  <w:style w:type="paragraph" w:styleId="FootnoteText">
    <w:name w:val="footnote text"/>
    <w:basedOn w:val="Normal"/>
    <w:link w:val="FootnoteTextChar"/>
    <w:uiPriority w:val="99"/>
    <w:semiHidden/>
    <w:unhideWhenUsed/>
    <w:rsid w:val="00D94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66"/>
    <w:rPr>
      <w:sz w:val="20"/>
      <w:szCs w:val="20"/>
    </w:rPr>
  </w:style>
  <w:style w:type="paragraph" w:styleId="Revision">
    <w:name w:val="Revision"/>
    <w:hidden/>
    <w:uiPriority w:val="99"/>
    <w:semiHidden/>
    <w:rsid w:val="00873C4A"/>
    <w:pPr>
      <w:spacing w:after="0" w:line="240" w:lineRule="auto"/>
    </w:pPr>
  </w:style>
  <w:style w:type="paragraph" w:styleId="NoSpacing">
    <w:name w:val="No Spacing"/>
    <w:link w:val="NoSpacingChar"/>
    <w:uiPriority w:val="1"/>
    <w:qFormat/>
    <w:rsid w:val="002E1C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1C9D"/>
    <w:rPr>
      <w:rFonts w:eastAsiaTheme="minorEastAsia"/>
      <w:lang w:val="en-US"/>
    </w:rPr>
  </w:style>
  <w:style w:type="paragraph" w:styleId="Header">
    <w:name w:val="header"/>
    <w:basedOn w:val="Normal"/>
    <w:link w:val="HeaderChar"/>
    <w:uiPriority w:val="99"/>
    <w:semiHidden/>
    <w:unhideWhenUsed/>
    <w:rsid w:val="002E1C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1C9D"/>
  </w:style>
  <w:style w:type="paragraph" w:styleId="Footer">
    <w:name w:val="footer"/>
    <w:basedOn w:val="Normal"/>
    <w:link w:val="FooterChar"/>
    <w:uiPriority w:val="99"/>
    <w:unhideWhenUsed/>
    <w:rsid w:val="002E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9D"/>
  </w:style>
  <w:style w:type="paragraph" w:customStyle="1" w:styleId="H3">
    <w:name w:val=".H3"/>
    <w:basedOn w:val="Normal"/>
    <w:rsid w:val="009C4A0C"/>
    <w:pPr>
      <w:autoSpaceDE w:val="0"/>
      <w:autoSpaceDN w:val="0"/>
      <w:adjustRightInd w:val="0"/>
      <w:spacing w:line="240" w:lineRule="auto"/>
    </w:pPr>
    <w:rPr>
      <w:rFonts w:ascii="Times New Roman" w:eastAsia="Calibri" w:hAnsi="Times New Roman" w:cs="Times New Roman"/>
      <w:color w:val="00000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8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can.gc.ca/concepts/index-eng.htm?M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AFA19-A78E-4C3A-8661-E92E1424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4422</Words>
  <Characters>25209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29572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carmen_robitaille@yaahoo.ca</dc:creator>
  <cp:lastModifiedBy>Carmen Greenough</cp:lastModifiedBy>
  <cp:revision>2</cp:revision>
  <cp:lastPrinted>2014-05-15T18:03:00Z</cp:lastPrinted>
  <dcterms:created xsi:type="dcterms:W3CDTF">2014-05-15T18:25:00Z</dcterms:created>
  <dcterms:modified xsi:type="dcterms:W3CDTF">2014-05-15T18:25:00Z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-1611524751</vt:i4>
  </property>
  <property fmtid="{D5CDD505-2E9C-101B-9397-08002B2CF9AE}" pid="3" name="_NewReviewCycle">
    <vt:lpwstr/>
  </property>
  <property fmtid="{D5CDD505-2E9C-101B-9397-08002B2CF9AE}" pid="4" name="_EmailSubject">
    <vt:lpwstr>New version of paper</vt:lpwstr>
  </property>
  <property fmtid="{D5CDD505-2E9C-101B-9397-08002B2CF9AE}" pid="5" name="_AuthorEmail">
    <vt:lpwstr>Carmen.Greenough@a.statcan.gc.ca</vt:lpwstr>
  </property>
  <property fmtid="{D5CDD505-2E9C-101B-9397-08002B2CF9AE}" pid="6" name="_AuthorEmailDisplayName">
    <vt:lpwstr>Greenough, Carmen - Standards/Normes</vt:lpwstr>
  </property>
  <property fmtid="{D5CDD505-2E9C-101B-9397-08002B2CF9AE}" pid="7" name="_PreviousAdHocReviewCycleID">
    <vt:i4>736213341</vt:i4>
  </property>
</Properties>
</file>